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E34" w:rsidRDefault="00373E34" w:rsidP="0060119C"/>
    <w:p w:rsidR="00357A08" w:rsidRDefault="005A0F85" w:rsidP="0060119C">
      <w:pPr>
        <w:pStyle w:val="Heading1"/>
      </w:pPr>
      <w:r>
        <w:t>Client</w:t>
      </w:r>
      <w:r w:rsidR="009E66A6">
        <w:t xml:space="preserve"> Visible Components</w:t>
      </w:r>
    </w:p>
    <w:p w:rsidR="009E66A6" w:rsidRDefault="009E66A6"/>
    <w:p w:rsidR="00A5202E" w:rsidRDefault="00A5202E" w:rsidP="00A5202E">
      <w:pPr>
        <w:pStyle w:val="Heading2"/>
      </w:pPr>
      <w:r>
        <w:t>Preface</w:t>
      </w:r>
    </w:p>
    <w:p w:rsidR="00A5202E" w:rsidRDefault="00A5202E">
      <w:r>
        <w:t xml:space="preserve">This system will </w:t>
      </w:r>
      <w:r w:rsidRPr="00A5202E">
        <w:rPr>
          <w:b/>
        </w:rPr>
        <w:t>not</w:t>
      </w:r>
      <w:r>
        <w:t xml:space="preserve"> host ePHI or confidential information and/or data.</w:t>
      </w:r>
    </w:p>
    <w:p w:rsidR="00A5202E" w:rsidRDefault="00A5202E"/>
    <w:p w:rsidR="00357A08" w:rsidRDefault="00357A08" w:rsidP="009E66A6">
      <w:pPr>
        <w:pStyle w:val="Heading2"/>
      </w:pPr>
      <w:r>
        <w:t>Lab Systems Handbook Application – Client Perspective</w:t>
      </w:r>
    </w:p>
    <w:p w:rsidR="00357A08" w:rsidRDefault="00790E4B">
      <w:r w:rsidRPr="00790E4B">
        <w:rPr>
          <w:noProof/>
        </w:rPr>
        <w:drawing>
          <wp:inline distT="0" distB="0" distL="0" distR="0" wp14:anchorId="55FDC393" wp14:editId="4665B295">
            <wp:extent cx="5943600" cy="2828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8925"/>
                    </a:xfrm>
                    <a:prstGeom prst="rect">
                      <a:avLst/>
                    </a:prstGeom>
                  </pic:spPr>
                </pic:pic>
              </a:graphicData>
            </a:graphic>
          </wp:inline>
        </w:drawing>
      </w:r>
    </w:p>
    <w:p w:rsidR="007A17B7" w:rsidRDefault="007A17B7">
      <w:r>
        <w:t xml:space="preserve">The Roche lab systems handbook is designed to provide reimbursement fee information based on current fee information.  Search criteria include </w:t>
      </w:r>
    </w:p>
    <w:p w:rsidR="007A17B7" w:rsidRDefault="007A17B7" w:rsidP="007A17B7">
      <w:pPr>
        <w:pStyle w:val="ListParagraph"/>
        <w:numPr>
          <w:ilvl w:val="0"/>
          <w:numId w:val="10"/>
        </w:numPr>
      </w:pPr>
      <w:r>
        <w:t>Search by analyzer name</w:t>
      </w:r>
    </w:p>
    <w:p w:rsidR="007A17B7" w:rsidRDefault="007A17B7" w:rsidP="007A17B7">
      <w:pPr>
        <w:pStyle w:val="ListParagraph"/>
        <w:numPr>
          <w:ilvl w:val="0"/>
          <w:numId w:val="10"/>
        </w:numPr>
      </w:pPr>
      <w:r>
        <w:t>Search by analyzer description</w:t>
      </w:r>
    </w:p>
    <w:p w:rsidR="007A17B7" w:rsidRDefault="007A17B7" w:rsidP="007A17B7">
      <w:pPr>
        <w:pStyle w:val="ListParagraph"/>
        <w:numPr>
          <w:ilvl w:val="0"/>
          <w:numId w:val="10"/>
        </w:numPr>
      </w:pPr>
      <w:r>
        <w:t>Search by location</w:t>
      </w:r>
    </w:p>
    <w:p w:rsidR="007A17B7" w:rsidRDefault="007A17B7" w:rsidP="007A17B7">
      <w:pPr>
        <w:pStyle w:val="ListParagraph"/>
        <w:numPr>
          <w:ilvl w:val="0"/>
          <w:numId w:val="10"/>
        </w:numPr>
      </w:pPr>
      <w:r>
        <w:t>Search by CPT code</w:t>
      </w:r>
    </w:p>
    <w:p w:rsidR="007A17B7" w:rsidRDefault="007A17B7" w:rsidP="007A17B7">
      <w:r>
        <w:t>Sorting of columnar display data is also supported, however no support for printing is provided.</w:t>
      </w:r>
    </w:p>
    <w:p w:rsidR="0060119C" w:rsidRDefault="0060119C"/>
    <w:p w:rsidR="00357A08" w:rsidRDefault="00357A08" w:rsidP="009E66A6">
      <w:pPr>
        <w:pStyle w:val="Heading2"/>
      </w:pPr>
      <w:r>
        <w:t>Lab Systems Handbook Architecture</w:t>
      </w:r>
    </w:p>
    <w:p w:rsidR="00357A08" w:rsidRDefault="00986BAB">
      <w:r>
        <w:t xml:space="preserve">The lab system handbook </w:t>
      </w:r>
      <w:r w:rsidR="00F105C5">
        <w:t>web</w:t>
      </w:r>
      <w:r w:rsidR="004924AF">
        <w:t xml:space="preserve"> application is a standard multi</w:t>
      </w:r>
      <w:r w:rsidR="001F0142">
        <w:t>-</w:t>
      </w:r>
      <w:r>
        <w:t>tier application written in ASP.Net/C# utilizing Post</w:t>
      </w:r>
      <w:r w:rsidR="00B2608F">
        <w:t>g</w:t>
      </w:r>
      <w:r>
        <w:t>reSQL as the database.</w:t>
      </w:r>
      <w:r w:rsidR="006242D7">
        <w:t xml:space="preserve">  </w:t>
      </w:r>
    </w:p>
    <w:p w:rsidR="00F105C5" w:rsidRDefault="00F105C5"/>
    <w:p w:rsidR="00F105C5" w:rsidRDefault="00F105C5">
      <w:r>
        <w:rPr>
          <w:noProof/>
        </w:rPr>
        <w:drawing>
          <wp:inline distT="0" distB="0" distL="0" distR="0">
            <wp:extent cx="5591175" cy="1714500"/>
            <wp:effectExtent l="0" t="0" r="952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1F0142" w:rsidRDefault="001F0142" w:rsidP="006D5AA8">
      <w:pPr>
        <w:pStyle w:val="ListParagraph"/>
        <w:numPr>
          <w:ilvl w:val="0"/>
          <w:numId w:val="3"/>
        </w:numPr>
      </w:pPr>
      <w:r w:rsidRPr="00562308">
        <w:rPr>
          <w:b/>
        </w:rPr>
        <w:t>Presentation Layer</w:t>
      </w:r>
      <w:r w:rsidR="009247B7">
        <w:t xml:space="preserve"> – Web-</w:t>
      </w:r>
      <w:r>
        <w:t>based user interface responsible for delivery, formatting</w:t>
      </w:r>
      <w:r w:rsidR="009247B7">
        <w:t>,</w:t>
      </w:r>
      <w:r>
        <w:t xml:space="preserve"> and user interaction with the lab systems handbook system.</w:t>
      </w:r>
      <w:r w:rsidR="006D5AA8">
        <w:t xml:space="preserve"> ( </w:t>
      </w:r>
      <w:r w:rsidR="006D5AA8" w:rsidRPr="003132CD">
        <w:rPr>
          <w:i/>
        </w:rPr>
        <w:t>Project: CLSMedicareReimbursement</w:t>
      </w:r>
      <w:r w:rsidR="006D5AA8">
        <w:t xml:space="preserve"> )</w:t>
      </w:r>
    </w:p>
    <w:p w:rsidR="001F0142" w:rsidRDefault="001F0142" w:rsidP="006D5AA8">
      <w:pPr>
        <w:pStyle w:val="ListParagraph"/>
        <w:numPr>
          <w:ilvl w:val="0"/>
          <w:numId w:val="3"/>
        </w:numPr>
      </w:pPr>
      <w:r w:rsidRPr="00562308">
        <w:rPr>
          <w:b/>
        </w:rPr>
        <w:t>Business Layer</w:t>
      </w:r>
      <w:r>
        <w:t xml:space="preserve"> – Middle-ware layer responsible for transformation </w:t>
      </w:r>
      <w:r w:rsidR="009247B7">
        <w:t xml:space="preserve">and </w:t>
      </w:r>
      <w:r>
        <w:t>processing</w:t>
      </w:r>
      <w:r w:rsidR="006D5AA8">
        <w:t xml:space="preserve"> of data to match user interface specifications.  Generation of dynamic data queries as specified by user interaction. (</w:t>
      </w:r>
      <w:r w:rsidR="006D5AA8" w:rsidRPr="003132CD">
        <w:rPr>
          <w:i/>
        </w:rPr>
        <w:t>Project: CLSBusinessLogic</w:t>
      </w:r>
      <w:r w:rsidR="006D5AA8">
        <w:t>)</w:t>
      </w:r>
    </w:p>
    <w:p w:rsidR="006D5AA8" w:rsidRDefault="006D5AA8" w:rsidP="006D5AA8">
      <w:pPr>
        <w:pStyle w:val="ListParagraph"/>
        <w:numPr>
          <w:ilvl w:val="0"/>
          <w:numId w:val="3"/>
        </w:numPr>
      </w:pPr>
      <w:r w:rsidRPr="00562308">
        <w:rPr>
          <w:b/>
        </w:rPr>
        <w:t>Data Layer</w:t>
      </w:r>
      <w:r>
        <w:t xml:space="preserve"> - Retrieval of data from data source and caching of frequent data requests. (</w:t>
      </w:r>
      <w:r w:rsidRPr="003132CD">
        <w:rPr>
          <w:i/>
        </w:rPr>
        <w:t>P</w:t>
      </w:r>
      <w:r w:rsidR="00001A1D" w:rsidRPr="003132CD">
        <w:rPr>
          <w:i/>
        </w:rPr>
        <w:t>roject: Framework/CLSdbContext and</w:t>
      </w:r>
      <w:r w:rsidRPr="003132CD">
        <w:rPr>
          <w:i/>
        </w:rPr>
        <w:t xml:space="preserve"> Framework/Controller</w:t>
      </w:r>
      <w:r>
        <w:t>)</w:t>
      </w:r>
    </w:p>
    <w:p w:rsidR="006D5AA8" w:rsidRDefault="006D5AA8" w:rsidP="006D5AA8">
      <w:pPr>
        <w:pStyle w:val="ListParagraph"/>
        <w:numPr>
          <w:ilvl w:val="0"/>
          <w:numId w:val="3"/>
        </w:numPr>
      </w:pPr>
      <w:r w:rsidRPr="00562308">
        <w:rPr>
          <w:b/>
        </w:rPr>
        <w:t>Data</w:t>
      </w:r>
      <w:r>
        <w:t xml:space="preserve"> –</w:t>
      </w:r>
      <w:r w:rsidR="00001A1D">
        <w:t xml:space="preserve"> U</w:t>
      </w:r>
      <w:r>
        <w:t>sed for storage of structure data</w:t>
      </w:r>
      <w:r w:rsidR="00001A1D">
        <w:t>( PostgreSQL )</w:t>
      </w:r>
    </w:p>
    <w:p w:rsidR="00562308" w:rsidRDefault="00562308" w:rsidP="00562308"/>
    <w:p w:rsidR="005B3761" w:rsidRDefault="005B3761" w:rsidP="00562308">
      <w:r>
        <w:t xml:space="preserve">The web application is deployed on two virtual machines in the Milliman data center.  The web application server </w:t>
      </w:r>
      <w:r w:rsidR="00256E5F">
        <w:t>(Indy</w:t>
      </w:r>
      <w:r>
        <w:t>-Roche-</w:t>
      </w:r>
      <w:r w:rsidR="00256E5F">
        <w:t>01)</w:t>
      </w:r>
      <w:r>
        <w:t xml:space="preserve"> is responsi</w:t>
      </w:r>
      <w:r w:rsidR="009247B7">
        <w:t>ble for hosting the custom-</w:t>
      </w:r>
      <w:r w:rsidR="00256E5F">
        <w:t>built</w:t>
      </w:r>
      <w:r>
        <w:t xml:space="preserve"> web interface for exter</w:t>
      </w:r>
      <w:r w:rsidR="00256E5F">
        <w:t>nal user access. T</w:t>
      </w:r>
      <w:r w:rsidR="00F15306">
        <w:t xml:space="preserve">he database server </w:t>
      </w:r>
      <w:r w:rsidR="00256E5F">
        <w:t>(Indy</w:t>
      </w:r>
      <w:r w:rsidR="00F15306">
        <w:t>-Roche-</w:t>
      </w:r>
      <w:r w:rsidR="00256E5F">
        <w:t>02)</w:t>
      </w:r>
      <w:r w:rsidR="00F15306">
        <w:t xml:space="preserve"> is responsible for hosting PostgreSQL using a well-known data model.  </w:t>
      </w:r>
      <w:r w:rsidR="00A52B8D">
        <w:t xml:space="preserve">Multiple data sets may be present within the database instance, with only </w:t>
      </w:r>
      <w:r w:rsidR="009247B7">
        <w:t xml:space="preserve">one </w:t>
      </w:r>
      <w:r w:rsidR="00A52B8D">
        <w:t>data set instanc</w:t>
      </w:r>
      <w:r w:rsidR="007B292F">
        <w:t xml:space="preserve">e active for users.  Data sets are implemented as Postgres schema instances, with each schema conforming to the required data </w:t>
      </w:r>
      <w:r w:rsidR="00FD72C1">
        <w:t>model (</w:t>
      </w:r>
      <w:r w:rsidR="007B292F">
        <w:t>i.e. each schema has the same set of tables/</w:t>
      </w:r>
      <w:r w:rsidR="00FD72C1">
        <w:t>fields)</w:t>
      </w:r>
      <w:r w:rsidR="007B292F">
        <w:t xml:space="preserve">.  </w:t>
      </w:r>
    </w:p>
    <w:p w:rsidR="00011B24" w:rsidRDefault="00011B24" w:rsidP="00562308"/>
    <w:p w:rsidR="00011B24" w:rsidRDefault="00011B24" w:rsidP="00B04251">
      <w:pPr>
        <w:pStyle w:val="ListParagraph"/>
        <w:numPr>
          <w:ilvl w:val="0"/>
          <w:numId w:val="4"/>
        </w:numPr>
      </w:pPr>
      <w:r>
        <w:t xml:space="preserve">Indy-Roche-01 hosts the presentation, business and </w:t>
      </w:r>
      <w:r w:rsidR="00B04251">
        <w:t xml:space="preserve">data </w:t>
      </w:r>
      <w:r>
        <w:t>layer</w:t>
      </w:r>
    </w:p>
    <w:p w:rsidR="00011B24" w:rsidRDefault="00011B24" w:rsidP="00B04251">
      <w:pPr>
        <w:pStyle w:val="ListParagraph"/>
        <w:numPr>
          <w:ilvl w:val="0"/>
          <w:numId w:val="4"/>
        </w:numPr>
      </w:pPr>
      <w:r>
        <w:t xml:space="preserve">Indy-Roche-02 hosts the Postgres </w:t>
      </w:r>
      <w:r w:rsidR="00656B8C">
        <w:t xml:space="preserve">database </w:t>
      </w:r>
      <w:r>
        <w:t>server</w:t>
      </w:r>
    </w:p>
    <w:p w:rsidR="00562308" w:rsidRDefault="00562308" w:rsidP="00562308"/>
    <w:p w:rsidR="00357A08" w:rsidRDefault="00357A08"/>
    <w:p w:rsidR="000E78EA" w:rsidRDefault="007C62B4">
      <w:r w:rsidRPr="007C62B4">
        <w:rPr>
          <w:noProof/>
        </w:rPr>
        <w:drawing>
          <wp:inline distT="0" distB="0" distL="0" distR="0" wp14:anchorId="60A1838F" wp14:editId="58C0BF72">
            <wp:extent cx="5944430" cy="157184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4430" cy="1571844"/>
                    </a:xfrm>
                    <a:prstGeom prst="rect">
                      <a:avLst/>
                    </a:prstGeom>
                  </pic:spPr>
                </pic:pic>
              </a:graphicData>
            </a:graphic>
          </wp:inline>
        </w:drawing>
      </w:r>
    </w:p>
    <w:p w:rsidR="000E78EA" w:rsidRDefault="000E78EA"/>
    <w:p w:rsidR="00925E04" w:rsidRDefault="006C544A" w:rsidP="009E66A6">
      <w:pPr>
        <w:pStyle w:val="Heading2"/>
      </w:pPr>
      <w:r>
        <w:t>Application Error Handling</w:t>
      </w:r>
    </w:p>
    <w:p w:rsidR="006C544A" w:rsidRDefault="00EC4944">
      <w:r>
        <w:t>Error and information trace messages are logged to</w:t>
      </w:r>
      <w:r w:rsidR="00373E34">
        <w:t xml:space="preserve"> a central log file configured</w:t>
      </w:r>
      <w:r>
        <w:t xml:space="preserve"> via the site ‘web.config’ file.  This file will be monitored frequently for error situations/trends and appropriate cor</w:t>
      </w:r>
      <w:r w:rsidR="009247B7">
        <w:t>rective action will be taken</w:t>
      </w:r>
      <w:r>
        <w:t xml:space="preserve">.  </w:t>
      </w:r>
    </w:p>
    <w:p w:rsidR="00EC4944" w:rsidRDefault="00EC4944"/>
    <w:p w:rsidR="009A68F1" w:rsidRDefault="009A68F1" w:rsidP="009A68F1">
      <w:pPr>
        <w:pStyle w:val="Heading2"/>
      </w:pPr>
      <w:r>
        <w:t>Application Access</w:t>
      </w:r>
    </w:p>
    <w:p w:rsidR="00790E4B" w:rsidRDefault="00790E4B" w:rsidP="00790E4B">
      <w:r>
        <w:t>Access to the lab systems handbook web application is via the URL:</w:t>
      </w:r>
    </w:p>
    <w:p w:rsidR="00373E34" w:rsidRDefault="00373E34" w:rsidP="00790E4B"/>
    <w:p w:rsidR="00790E4B" w:rsidRDefault="00513E94" w:rsidP="00790E4B">
      <w:hyperlink r:id="rId16" w:history="1">
        <w:r w:rsidR="00790E4B" w:rsidRPr="00805551">
          <w:rPr>
            <w:rStyle w:val="Hyperlink"/>
          </w:rPr>
          <w:t>https://labsystemshandbook.milliman.com</w:t>
        </w:r>
      </w:hyperlink>
    </w:p>
    <w:p w:rsidR="00790E4B" w:rsidRDefault="00790E4B" w:rsidP="00790E4B"/>
    <w:p w:rsidR="00790E4B" w:rsidRDefault="00790E4B" w:rsidP="00790E4B">
      <w:r>
        <w:t>By design the application does not require authentication or authorization for access.  Due to the open nature of the application, the production web server IIS logs will be monitored frequently to determine the average number of users accessing the system and geographic diversity of users.  Expected user load is 1000+ users</w:t>
      </w:r>
      <w:r w:rsidR="00EC4944">
        <w:t>, however</w:t>
      </w:r>
      <w:r>
        <w:t xml:space="preserve"> excess use</w:t>
      </w:r>
      <w:r w:rsidR="009247B7">
        <w:t>rs of</w:t>
      </w:r>
      <w:r>
        <w:t xml:space="preserve"> 5000+ will signal extra steps are need</w:t>
      </w:r>
      <w:r w:rsidR="006C16A1">
        <w:t>ed</w:t>
      </w:r>
      <w:r>
        <w:t xml:space="preserve"> to restrict user access.</w:t>
      </w:r>
      <w:r w:rsidR="006C16A1">
        <w:t xml:space="preserve">  Following best practice, </w:t>
      </w:r>
      <w:r w:rsidR="00373E34">
        <w:t>ac</w:t>
      </w:r>
      <w:r w:rsidR="007568E3">
        <w:t>cess to the web site is allowed using only SSL utilizing the Milliman wildcard SSL certificat</w:t>
      </w:r>
      <w:r w:rsidR="006C16A1">
        <w:t>e.  Access attempts via HTTP uses</w:t>
      </w:r>
      <w:r w:rsidR="007568E3">
        <w:t xml:space="preserve"> U</w:t>
      </w:r>
      <w:r w:rsidR="006C16A1">
        <w:t>RL re-writing to redirect to</w:t>
      </w:r>
      <w:r w:rsidR="007568E3">
        <w:t xml:space="preserve"> HTTPS.</w:t>
      </w:r>
    </w:p>
    <w:p w:rsidR="0060119C" w:rsidRDefault="0060119C">
      <w:pPr>
        <w:rPr>
          <w:rFonts w:asciiTheme="majorHAnsi" w:eastAsiaTheme="majorEastAsia" w:hAnsiTheme="majorHAnsi" w:cstheme="majorBidi"/>
          <w:color w:val="2E74B5" w:themeColor="accent1" w:themeShade="BF"/>
          <w:sz w:val="32"/>
          <w:szCs w:val="32"/>
        </w:rPr>
      </w:pPr>
    </w:p>
    <w:p w:rsidR="005409AB" w:rsidRDefault="005409AB">
      <w:pPr>
        <w:rPr>
          <w:rFonts w:asciiTheme="majorHAnsi" w:eastAsiaTheme="majorEastAsia" w:hAnsiTheme="majorHAnsi" w:cstheme="majorBidi"/>
          <w:color w:val="2E74B5" w:themeColor="accent1" w:themeShade="BF"/>
          <w:sz w:val="32"/>
          <w:szCs w:val="32"/>
        </w:rPr>
      </w:pPr>
    </w:p>
    <w:p w:rsidR="009E66A6" w:rsidRDefault="009E66A6" w:rsidP="009E66A6">
      <w:pPr>
        <w:pStyle w:val="Heading1"/>
      </w:pPr>
      <w:r>
        <w:t xml:space="preserve">System Operations Components (Milliman </w:t>
      </w:r>
      <w:r w:rsidR="00EE68D9">
        <w:t>Internal</w:t>
      </w:r>
      <w:r w:rsidR="00EC4944">
        <w:t xml:space="preserve"> </w:t>
      </w:r>
      <w:r w:rsidR="00813E69">
        <w:t>Components)</w:t>
      </w:r>
    </w:p>
    <w:p w:rsidR="009E66A6" w:rsidRDefault="009E66A6"/>
    <w:p w:rsidR="00357A08" w:rsidRDefault="005409AB" w:rsidP="009E66A6">
      <w:pPr>
        <w:pStyle w:val="Heading2"/>
      </w:pPr>
      <w:r>
        <w:t xml:space="preserve">Data Update </w:t>
      </w:r>
      <w:r w:rsidR="00357A08">
        <w:t>Operations Overview</w:t>
      </w:r>
    </w:p>
    <w:p w:rsidR="00EC4944" w:rsidRPr="00EC4944" w:rsidRDefault="00EC4944" w:rsidP="00EC4944">
      <w:r>
        <w:t>The lab systems handbook application has been designed to allo</w:t>
      </w:r>
      <w:r w:rsidR="006C16A1">
        <w:t>w Milliman non-technical personnel</w:t>
      </w:r>
      <w:r>
        <w:t xml:space="preserve"> to operate and update the system data as required by the client.  </w:t>
      </w:r>
      <w:r w:rsidR="00813E69">
        <w:t>To</w:t>
      </w:r>
      <w:r w:rsidR="006C16A1">
        <w:t xml:space="preserve"> facilitate this workflow a web-</w:t>
      </w:r>
      <w:r w:rsidR="00813E69">
        <w:t>based configuration editor will be provided to Milliman perso</w:t>
      </w:r>
      <w:r w:rsidR="006C16A1">
        <w:t>nnel</w:t>
      </w:r>
      <w:r w:rsidR="00813E69">
        <w:t xml:space="preserve"> to make system updates.   The guiding requirements for the configuration editor are:</w:t>
      </w:r>
    </w:p>
    <w:p w:rsidR="008052E5" w:rsidRDefault="00813E69" w:rsidP="008052E5">
      <w:pPr>
        <w:pStyle w:val="ListParagraph"/>
        <w:numPr>
          <w:ilvl w:val="0"/>
          <w:numId w:val="5"/>
        </w:numPr>
      </w:pPr>
      <w:r>
        <w:t>Allows u</w:t>
      </w:r>
      <w:r w:rsidR="008052E5">
        <w:t>pdating the system with new data sets (PostgreSQL schemas)</w:t>
      </w:r>
    </w:p>
    <w:p w:rsidR="008052E5" w:rsidRDefault="00813E69" w:rsidP="008052E5">
      <w:pPr>
        <w:pStyle w:val="ListParagraph"/>
        <w:numPr>
          <w:ilvl w:val="0"/>
          <w:numId w:val="5"/>
        </w:numPr>
      </w:pPr>
      <w:r>
        <w:t>Allows v</w:t>
      </w:r>
      <w:r w:rsidR="008052E5">
        <w:t>erification/testing of n</w:t>
      </w:r>
      <w:r w:rsidR="006C16A1">
        <w:t>ew data sets by Milliman personnel</w:t>
      </w:r>
    </w:p>
    <w:p w:rsidR="008052E5" w:rsidRDefault="00813E69" w:rsidP="008052E5">
      <w:pPr>
        <w:pStyle w:val="ListParagraph"/>
        <w:numPr>
          <w:ilvl w:val="0"/>
          <w:numId w:val="5"/>
        </w:numPr>
      </w:pPr>
      <w:r>
        <w:t>Allows u</w:t>
      </w:r>
      <w:r w:rsidR="008052E5">
        <w:t>pdating production system with a new ‘validated’ data set</w:t>
      </w:r>
      <w:r w:rsidR="006C16A1">
        <w:t xml:space="preserve"> by Milliman personnel</w:t>
      </w:r>
    </w:p>
    <w:p w:rsidR="00925E04" w:rsidRDefault="00813E69" w:rsidP="00450848">
      <w:pPr>
        <w:pStyle w:val="ListParagraph"/>
        <w:numPr>
          <w:ilvl w:val="0"/>
          <w:numId w:val="5"/>
        </w:numPr>
      </w:pPr>
      <w:r>
        <w:t>Allows p</w:t>
      </w:r>
      <w:r w:rsidR="008052E5">
        <w:t>romotin</w:t>
      </w:r>
      <w:r w:rsidR="006C16A1">
        <w:t>g the new data set to be client-</w:t>
      </w:r>
      <w:r w:rsidR="008052E5">
        <w:t>visible with minimal interference to users</w:t>
      </w:r>
      <w:r w:rsidR="006C16A1">
        <w:t xml:space="preserve"> (</w:t>
      </w:r>
      <w:r w:rsidR="00180C3D">
        <w:t>minimal interference = web site may clear any active u</w:t>
      </w:r>
      <w:r w:rsidR="006C16A1">
        <w:t>ser search at the time of reset</w:t>
      </w:r>
      <w:r w:rsidR="00180C3D">
        <w:t>)</w:t>
      </w:r>
      <w:r w:rsidR="008052E5">
        <w:t xml:space="preserve"> </w:t>
      </w:r>
    </w:p>
    <w:p w:rsidR="008D2F03" w:rsidRDefault="008D2F03" w:rsidP="00450848">
      <w:pPr>
        <w:pStyle w:val="ListParagraph"/>
        <w:numPr>
          <w:ilvl w:val="0"/>
          <w:numId w:val="5"/>
        </w:numPr>
      </w:pPr>
      <w:r>
        <w:t xml:space="preserve">Access to </w:t>
      </w:r>
      <w:r w:rsidR="009A7265">
        <w:t>the configuration editor will</w:t>
      </w:r>
      <w:r>
        <w:t xml:space="preserve"> require access to Milliman </w:t>
      </w:r>
      <w:r w:rsidR="00763EDC">
        <w:t>domain</w:t>
      </w:r>
    </w:p>
    <w:p w:rsidR="00EF1B0C" w:rsidRDefault="00251DC8" w:rsidP="00450848">
      <w:pPr>
        <w:pStyle w:val="ListParagraph"/>
        <w:numPr>
          <w:ilvl w:val="0"/>
          <w:numId w:val="5"/>
        </w:numPr>
      </w:pPr>
      <w:r>
        <w:t xml:space="preserve">Authentication/authorization  to </w:t>
      </w:r>
      <w:r w:rsidR="009A7265">
        <w:t>the configuration editor</w:t>
      </w:r>
      <w:r>
        <w:t xml:space="preserve"> will</w:t>
      </w:r>
      <w:r w:rsidR="00EF1B0C">
        <w:t xml:space="preserve"> use active directory/LDAP for authentication </w:t>
      </w:r>
      <w:r w:rsidR="00725433">
        <w:t xml:space="preserve">( AD </w:t>
      </w:r>
      <w:r>
        <w:t xml:space="preserve">authorization </w:t>
      </w:r>
      <w:r w:rsidR="00725433">
        <w:t>group: [TBD] )</w:t>
      </w:r>
    </w:p>
    <w:p w:rsidR="009A7265" w:rsidRDefault="009A7265" w:rsidP="00450848">
      <w:pPr>
        <w:pStyle w:val="ListParagraph"/>
        <w:numPr>
          <w:ilvl w:val="0"/>
          <w:numId w:val="5"/>
        </w:numPr>
      </w:pPr>
      <w:r>
        <w:t>The configuration</w:t>
      </w:r>
      <w:r w:rsidR="006C16A1">
        <w:t xml:space="preserve"> editor will present an easy to-use-</w:t>
      </w:r>
      <w:r>
        <w:t>interface</w:t>
      </w:r>
    </w:p>
    <w:p w:rsidR="009A7265" w:rsidRDefault="009A7265" w:rsidP="00450848">
      <w:pPr>
        <w:pStyle w:val="ListParagraph"/>
        <w:numPr>
          <w:ilvl w:val="0"/>
          <w:numId w:val="5"/>
        </w:numPr>
      </w:pPr>
      <w:r>
        <w:t>The configuration editor will clearly display the current schema</w:t>
      </w:r>
      <w:r w:rsidR="006C16A1">
        <w:t xml:space="preserve"> in use for validation/testing</w:t>
      </w:r>
    </w:p>
    <w:p w:rsidR="009A7265" w:rsidRDefault="009A7265" w:rsidP="00450848">
      <w:pPr>
        <w:pStyle w:val="ListParagraph"/>
        <w:numPr>
          <w:ilvl w:val="0"/>
          <w:numId w:val="5"/>
        </w:numPr>
      </w:pPr>
      <w:r>
        <w:t>The configuration editor will clearly display the current schema in use by the production system</w:t>
      </w:r>
      <w:r w:rsidR="006C16A1">
        <w:t xml:space="preserve"> </w:t>
      </w:r>
      <w:r w:rsidR="009A719A">
        <w:t>(</w:t>
      </w:r>
      <w:r>
        <w:t>client facing)</w:t>
      </w:r>
    </w:p>
    <w:p w:rsidR="008052E5" w:rsidRDefault="008052E5" w:rsidP="008052E5">
      <w:pPr>
        <w:ind w:left="360"/>
      </w:pPr>
    </w:p>
    <w:p w:rsidR="00357A08" w:rsidRDefault="005409AB" w:rsidP="009E66A6">
      <w:pPr>
        <w:pStyle w:val="Heading2"/>
      </w:pPr>
      <w:r>
        <w:t xml:space="preserve">Data Update </w:t>
      </w:r>
      <w:r w:rsidR="00357A08">
        <w:t>Operations Workflow</w:t>
      </w:r>
    </w:p>
    <w:p w:rsidR="00357A08" w:rsidRDefault="00A60B14">
      <w:r>
        <w:t>This workflow de</w:t>
      </w:r>
      <w:r w:rsidR="009A719A">
        <w:t>scribes how Milliman personnel</w:t>
      </w:r>
      <w:r>
        <w:t xml:space="preserve"> will provide updated data sets (schemas) to the system, test/validate the updates</w:t>
      </w:r>
      <w:r w:rsidR="009A719A">
        <w:t>,</w:t>
      </w:r>
      <w:r>
        <w:t xml:space="preserve"> and push the data set to the production system for client use.</w:t>
      </w:r>
    </w:p>
    <w:p w:rsidR="00A60B14" w:rsidRDefault="00A60B14"/>
    <w:p w:rsidR="00A60B14" w:rsidRDefault="00A60B14"/>
    <w:p w:rsidR="00925E04" w:rsidRDefault="00977435">
      <w:r w:rsidRPr="00977435">
        <w:rPr>
          <w:noProof/>
        </w:rPr>
        <w:drawing>
          <wp:inline distT="0" distB="0" distL="0" distR="0" wp14:anchorId="61AE4C15" wp14:editId="2E1ACE83">
            <wp:extent cx="5944430" cy="231489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4430" cy="2314898"/>
                    </a:xfrm>
                    <a:prstGeom prst="rect">
                      <a:avLst/>
                    </a:prstGeom>
                  </pic:spPr>
                </pic:pic>
              </a:graphicData>
            </a:graphic>
          </wp:inline>
        </w:drawing>
      </w:r>
    </w:p>
    <w:p w:rsidR="00925E04" w:rsidRDefault="00925E04"/>
    <w:p w:rsidR="00A60B14" w:rsidRDefault="00A60B14" w:rsidP="0060119C">
      <w:pPr>
        <w:pStyle w:val="Heading3"/>
      </w:pPr>
      <w:r>
        <w:t>Step 1 – Data Loader</w:t>
      </w:r>
    </w:p>
    <w:p w:rsidR="005409AB" w:rsidRDefault="00881A56">
      <w:r>
        <w:t>The data loader (person) is responsible for</w:t>
      </w:r>
    </w:p>
    <w:p w:rsidR="00881A56" w:rsidRDefault="00881A56" w:rsidP="00881A56">
      <w:pPr>
        <w:pStyle w:val="ListParagraph"/>
        <w:numPr>
          <w:ilvl w:val="0"/>
          <w:numId w:val="6"/>
        </w:numPr>
      </w:pPr>
      <w:r>
        <w:t>Creating PostgreSQL schema instance</w:t>
      </w:r>
      <w:r w:rsidR="0020055D">
        <w:t>s</w:t>
      </w:r>
      <w:r>
        <w:t xml:space="preserve"> which match the well-known data model for the sys</w:t>
      </w:r>
      <w:r w:rsidR="0020055D">
        <w:t>tem (clone/copy existing schema</w:t>
      </w:r>
      <w:r>
        <w:t xml:space="preserve"> structure )</w:t>
      </w:r>
    </w:p>
    <w:p w:rsidR="00881A56" w:rsidRDefault="00881A56" w:rsidP="00881A56">
      <w:pPr>
        <w:pStyle w:val="ListParagraph"/>
        <w:numPr>
          <w:ilvl w:val="0"/>
          <w:numId w:val="6"/>
        </w:numPr>
      </w:pPr>
      <w:r>
        <w:t>Deleting un-needed PostgreSQL schema instances</w:t>
      </w:r>
    </w:p>
    <w:p w:rsidR="00881A56" w:rsidRDefault="0020055D" w:rsidP="00881A56">
      <w:pPr>
        <w:pStyle w:val="ListParagraph"/>
        <w:numPr>
          <w:ilvl w:val="0"/>
          <w:numId w:val="6"/>
        </w:numPr>
      </w:pPr>
      <w:r>
        <w:t>Populating PostgreSQL schema</w:t>
      </w:r>
      <w:r w:rsidR="00881A56">
        <w:t xml:space="preserve"> instances with data</w:t>
      </w:r>
    </w:p>
    <w:p w:rsidR="00881A56" w:rsidRDefault="00881A56" w:rsidP="00881A56">
      <w:r>
        <w:t>No requirements exist that dictate schema</w:t>
      </w:r>
      <w:r w:rsidR="0020055D">
        <w:t xml:space="preserve"> instance</w:t>
      </w:r>
      <w:r>
        <w:t xml:space="preserve"> names, thus naming conventions are the responsibility of the person(s) functioning as the data loaders.  Access to the database is controlled via active directory/LDAP groups.</w:t>
      </w:r>
    </w:p>
    <w:p w:rsidR="009A22BF" w:rsidRDefault="009A22BF" w:rsidP="00881A56"/>
    <w:p w:rsidR="009A22BF" w:rsidRDefault="009A22BF" w:rsidP="0060119C">
      <w:pPr>
        <w:pStyle w:val="Heading3"/>
      </w:pPr>
      <w:r>
        <w:t>Step 2</w:t>
      </w:r>
      <w:r w:rsidR="00267E68">
        <w:t>a</w:t>
      </w:r>
      <w:r>
        <w:t xml:space="preserve"> – Review/Operator</w:t>
      </w:r>
    </w:p>
    <w:p w:rsidR="00A5202E" w:rsidRDefault="00267E68">
      <w:r>
        <w:t>To update and review new data sets, an operator must be a member of the appropriate active directory/LDAP group, and navigate to:</w:t>
      </w:r>
    </w:p>
    <w:p w:rsidR="00267E68" w:rsidRDefault="00267E68"/>
    <w:p w:rsidR="00267E68" w:rsidRDefault="00513E94">
      <w:hyperlink r:id="rId18" w:history="1">
        <w:r w:rsidR="00267E68" w:rsidRPr="00805551">
          <w:rPr>
            <w:rStyle w:val="Hyperlink"/>
          </w:rPr>
          <w:t>http://staginglabsystemshandbook.milliman.com/labsystemshandbookconfiguration</w:t>
        </w:r>
      </w:hyperlink>
    </w:p>
    <w:p w:rsidR="00267E68" w:rsidRDefault="00267E68"/>
    <w:p w:rsidR="00267E68" w:rsidRDefault="00267E68">
      <w:r>
        <w:t>This will launch the interface</w:t>
      </w:r>
    </w:p>
    <w:p w:rsidR="00A5202E" w:rsidRDefault="009A22BF">
      <w:r w:rsidRPr="009A22BF">
        <w:rPr>
          <w:noProof/>
        </w:rPr>
        <w:drawing>
          <wp:inline distT="0" distB="0" distL="0" distR="0" wp14:anchorId="3904EAC7" wp14:editId="3436CDD7">
            <wp:extent cx="5943600" cy="4488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488180"/>
                    </a:xfrm>
                    <a:prstGeom prst="rect">
                      <a:avLst/>
                    </a:prstGeom>
                  </pic:spPr>
                </pic:pic>
              </a:graphicData>
            </a:graphic>
          </wp:inline>
        </w:drawing>
      </w:r>
    </w:p>
    <w:p w:rsidR="00A5202E" w:rsidRDefault="00267E68">
      <w:r>
        <w:t xml:space="preserve">The interface provides the ability for the operator to point the ‘internal’ staging system to the selected schema instance for testing/review (click test button).  Schema instances may also be pushed to the production system for client deployment.  Clicking the “Set Active on ‘PRODUCTION’ system” </w:t>
      </w:r>
      <w:r w:rsidR="0020055D">
        <w:t>button, will prompt the user that</w:t>
      </w:r>
      <w:r>
        <w:t xml:space="preserve"> changes will be made that affects client users, and provides a way to cancel the request.</w:t>
      </w:r>
    </w:p>
    <w:p w:rsidR="005409AB" w:rsidRDefault="005409AB"/>
    <w:p w:rsidR="00267E68" w:rsidRDefault="00267E68" w:rsidP="0060119C">
      <w:pPr>
        <w:pStyle w:val="Heading3"/>
      </w:pPr>
      <w:r>
        <w:t>Step 2b – Review Only</w:t>
      </w:r>
    </w:p>
    <w:p w:rsidR="00267E68" w:rsidRDefault="0020055D">
      <w:r>
        <w:t>Milliman personnel</w:t>
      </w:r>
      <w:r w:rsidR="00267E68">
        <w:t xml:space="preserve"> may review data set updates by navigating to the staging system web application at:</w:t>
      </w:r>
    </w:p>
    <w:p w:rsidR="00267E68" w:rsidRDefault="00513E94">
      <w:hyperlink r:id="rId20" w:history="1">
        <w:r w:rsidR="00267E68" w:rsidRPr="00805551">
          <w:rPr>
            <w:rStyle w:val="Hyperlink"/>
          </w:rPr>
          <w:t>http://staginglabsystemshandbook.milliman.com/labsystemshandbook</w:t>
        </w:r>
      </w:hyperlink>
    </w:p>
    <w:p w:rsidR="00267E68" w:rsidRDefault="00267E68"/>
    <w:p w:rsidR="00267E68" w:rsidRDefault="00267E68">
      <w:r>
        <w:t>This site is open and does not require the user to authenticate for access.</w:t>
      </w:r>
    </w:p>
    <w:p w:rsidR="00267E68" w:rsidRDefault="00267E68"/>
    <w:p w:rsidR="00FD1B3E" w:rsidRDefault="00FD1B3E" w:rsidP="00FD1B3E">
      <w:pPr>
        <w:pStyle w:val="Heading2"/>
      </w:pPr>
      <w:r>
        <w:t>Data Set “Go Live” Timing</w:t>
      </w:r>
    </w:p>
    <w:p w:rsidR="00FD1B3E" w:rsidRDefault="00FD1B3E">
      <w:r>
        <w:t>When an operator click</w:t>
      </w:r>
      <w:r w:rsidR="0020055D">
        <w:t>s</w:t>
      </w:r>
      <w:r>
        <w:t xml:space="preserve"> the “Set Active </w:t>
      </w:r>
      <w:r w:rsidR="0020055D">
        <w:t>on ‘PRODUCTION’ system” button,</w:t>
      </w:r>
      <w:r>
        <w:t xml:space="preserve"> the data set is immediately uploaded to the production database server, however the data is not made live to the client at that time.  Due to internal caching/optimization of common queries between the web application and the database, users actively connected will have their search selections cleared and the web interface reset to its default view.  To mitigate this situation, the web server machine will reset the connection to the database server at 3am each night</w:t>
      </w:r>
      <w:r w:rsidR="0020055D">
        <w:t xml:space="preserve"> when</w:t>
      </w:r>
      <w:r>
        <w:t xml:space="preserve"> there is an active request pending to change data sets.  If no request is pending, no action will be taken.   Scheduling of the current 3am cycle is done external</w:t>
      </w:r>
      <w:r w:rsidR="0020055D">
        <w:t>ly</w:t>
      </w:r>
      <w:r>
        <w:t xml:space="preserve"> to the web application and may be modified at any time to occur more or less frequent</w:t>
      </w:r>
      <w:r w:rsidR="0020055D">
        <w:t xml:space="preserve">ly </w:t>
      </w:r>
      <w:r>
        <w:t>as required.</w:t>
      </w:r>
    </w:p>
    <w:p w:rsidR="00FD1B3E" w:rsidRDefault="00FD1B3E"/>
    <w:p w:rsidR="00357A08" w:rsidRDefault="005409AB" w:rsidP="009E66A6">
      <w:pPr>
        <w:pStyle w:val="Heading2"/>
      </w:pPr>
      <w:r>
        <w:t xml:space="preserve">Data Update </w:t>
      </w:r>
      <w:r w:rsidR="00357A08">
        <w:t>Operations Details</w:t>
      </w:r>
    </w:p>
    <w:p w:rsidR="00357A08" w:rsidRDefault="00F571D9">
      <w:r>
        <w:t xml:space="preserve">Data loaders must conform to the well-known data model represented by the current schema layout.  Modifications must be coordinated via ‘Change Management’ to ensure code/data structure do not become misaligned.  </w:t>
      </w:r>
    </w:p>
    <w:p w:rsidR="00F571D9" w:rsidRDefault="00F571D9"/>
    <w:p w:rsidR="00C14AC2" w:rsidRDefault="005409AB" w:rsidP="009E66A6">
      <w:pPr>
        <w:pStyle w:val="Heading2"/>
      </w:pPr>
      <w:r>
        <w:t xml:space="preserve">Data Update </w:t>
      </w:r>
      <w:r w:rsidR="00C14AC2">
        <w:t xml:space="preserve">Operations Error Handling </w:t>
      </w:r>
    </w:p>
    <w:p w:rsidR="00C14AC2" w:rsidRDefault="00F571D9">
      <w:r>
        <w:t>The configuration editor</w:t>
      </w:r>
      <w:r w:rsidR="008F0D4E">
        <w:t xml:space="preserve"> stores log</w:t>
      </w:r>
      <w:r>
        <w:t xml:space="preserve"> error information to a centralized file configured via the ‘web.config’.  The error information logged consists of </w:t>
      </w:r>
      <w:r w:rsidR="00AD42B9">
        <w:t>(at</w:t>
      </w:r>
      <w:r>
        <w:t xml:space="preserve"> a </w:t>
      </w:r>
      <w:r w:rsidR="00AD42B9">
        <w:t>minimum)</w:t>
      </w:r>
      <w:r>
        <w:t xml:space="preserve"> – date time stamp, operator name, error message</w:t>
      </w:r>
      <w:r w:rsidR="00AD42B9">
        <w:t>, call</w:t>
      </w:r>
      <w:r>
        <w:t xml:space="preserve"> stack information, plus other miscellaneous</w:t>
      </w:r>
      <w:r w:rsidR="00BD49D3">
        <w:t xml:space="preserve"> information as deemed useful.</w:t>
      </w:r>
    </w:p>
    <w:p w:rsidR="00377751" w:rsidRDefault="00377751"/>
    <w:p w:rsidR="00377751" w:rsidRDefault="00377751" w:rsidP="00377751">
      <w:pPr>
        <w:pStyle w:val="Heading2"/>
      </w:pPr>
      <w:r>
        <w:t>Data Update Architecture</w:t>
      </w:r>
    </w:p>
    <w:p w:rsidR="00377751" w:rsidRDefault="00732421" w:rsidP="00377751">
      <w:r>
        <w:t xml:space="preserve">Configuration of the Roche system is maintained as an internal system with system access controlled </w:t>
      </w:r>
      <w:r w:rsidR="00E47F68">
        <w:t xml:space="preserve">via active directory group “Roche_Admins”.  </w:t>
      </w:r>
      <w:r w:rsidR="00122143">
        <w:t xml:space="preserve">Each project denoted by the work “Configuration” in the visual studio solution is a segment of the configuration system.  Each project is described below with the exception of the common class library which maintains processing code that is utilized as reuse code.  </w:t>
      </w:r>
      <w:r w:rsidR="00455449">
        <w:t>The basic control flow of the configuration system is show in the diagram below.</w:t>
      </w:r>
    </w:p>
    <w:p w:rsidR="00BF3667" w:rsidRDefault="00BF3667" w:rsidP="00377751"/>
    <w:p w:rsidR="00377751" w:rsidRDefault="00377751" w:rsidP="00377751"/>
    <w:p w:rsidR="00377751" w:rsidRDefault="00377751" w:rsidP="00377751">
      <w:pPr>
        <w:pStyle w:val="Heading3"/>
      </w:pPr>
      <w:r>
        <w:t>Configuration Editor Web Application</w:t>
      </w:r>
      <w:r w:rsidR="00891110">
        <w:t xml:space="preserve"> ( StagingLabSystemsHandbook.Milliman.com )</w:t>
      </w:r>
    </w:p>
    <w:p w:rsidR="00377751" w:rsidRDefault="00534566" w:rsidP="00377751">
      <w:r>
        <w:t xml:space="preserve">Configuration editor is responsible for updating the system configuration for testing/validation and for the production web site.  The user interface of the configuration editor is presented in section 2.2.2.  The configuration editor is a standard ASP.Net </w:t>
      </w:r>
      <w:r w:rsidR="000C5C6F">
        <w:t>web forms</w:t>
      </w:r>
      <w:r>
        <w:t xml:space="preserve"> application written using C# 4.0.  The configuration editor will display all schemas listed in the targeted database minus database names listed in the applications web.config – “blacklist” configuration item.  The target database access is configured via the connection string found in the web.config.  Due to the web application requiring access to the database server as an IIS user</w:t>
      </w:r>
      <w:r w:rsidR="00830CBF">
        <w:t>, MD5</w:t>
      </w:r>
      <w:r>
        <w:t xml:space="preserve"> authentication must be configured on the database server for the staging machines IP address for proper access.  Credentials for database access are provided in the connection string.  Once a user selects a schema for testing and click the “Set active on ‘Staging’ system” button – the configuration editor will update the connection string of the staging web site – located on the same machine as the configuration editor.  It is important to note – that each time the production web site it updated</w:t>
      </w:r>
      <w:r w:rsidR="0092724C">
        <w:t>, the</w:t>
      </w:r>
      <w:r>
        <w:t xml:space="preserve"> staging web site should also be updated to keep testing valid.  </w:t>
      </w:r>
      <w:r w:rsidR="0092724C">
        <w:t>When the user selects the “Set active on ‘Production’ system” – the configuration editor will</w:t>
      </w:r>
    </w:p>
    <w:p w:rsidR="0092724C" w:rsidRDefault="0092724C" w:rsidP="0092724C">
      <w:pPr>
        <w:pStyle w:val="ListParagraph"/>
        <w:numPr>
          <w:ilvl w:val="0"/>
          <w:numId w:val="11"/>
        </w:numPr>
      </w:pPr>
      <w:r>
        <w:t>Create a local backup of the requested schema from the target database server(e.g. indy-pgsql01 )</w:t>
      </w:r>
    </w:p>
    <w:p w:rsidR="0092724C" w:rsidRDefault="0092724C" w:rsidP="0092724C">
      <w:pPr>
        <w:pStyle w:val="ListParagraph"/>
        <w:numPr>
          <w:ilvl w:val="0"/>
          <w:numId w:val="11"/>
        </w:numPr>
      </w:pPr>
      <w:r>
        <w:t>Uploads the local backup to the production database machine via a web service</w:t>
      </w:r>
    </w:p>
    <w:p w:rsidR="0092724C" w:rsidRDefault="0092724C" w:rsidP="0092724C">
      <w:pPr>
        <w:pStyle w:val="ListParagraph"/>
        <w:numPr>
          <w:ilvl w:val="0"/>
          <w:numId w:val="11"/>
        </w:numPr>
      </w:pPr>
      <w:r>
        <w:t>Web service restores the database schema to the production database machine</w:t>
      </w:r>
    </w:p>
    <w:p w:rsidR="0092724C" w:rsidRDefault="0092724C" w:rsidP="0092724C">
      <w:pPr>
        <w:pStyle w:val="ListParagraph"/>
        <w:numPr>
          <w:ilvl w:val="0"/>
          <w:numId w:val="11"/>
        </w:numPr>
      </w:pPr>
      <w:r>
        <w:t>Sets a flag ( file based ) that a new schema has been uploaded/restored and it should be made active</w:t>
      </w:r>
    </w:p>
    <w:p w:rsidR="006841A2" w:rsidRDefault="006841A2" w:rsidP="006841A2">
      <w:r>
        <w:t>The configuration editor will call the web service to determine the name of the active schema on production.</w:t>
      </w:r>
    </w:p>
    <w:p w:rsidR="00377751" w:rsidRDefault="00377751" w:rsidP="00377751"/>
    <w:p w:rsidR="00377751" w:rsidRDefault="00377751" w:rsidP="00377751">
      <w:pPr>
        <w:pStyle w:val="Heading3"/>
      </w:pPr>
      <w:r>
        <w:t>Configuration Editor Web Services</w:t>
      </w:r>
      <w:r w:rsidR="00891110">
        <w:t xml:space="preserve"> (Indy-Roche-02.Milliman.com )</w:t>
      </w:r>
    </w:p>
    <w:p w:rsidR="00377751" w:rsidRDefault="00891110" w:rsidP="00377751">
      <w:r>
        <w:t>The configuration editor is the coordinating element between the configuration editor and the production system (production web server and production database server).  The web service allows the configuration editor to</w:t>
      </w:r>
    </w:p>
    <w:p w:rsidR="00891110" w:rsidRDefault="00891110" w:rsidP="00891110">
      <w:pPr>
        <w:pStyle w:val="ListParagraph"/>
        <w:numPr>
          <w:ilvl w:val="0"/>
          <w:numId w:val="12"/>
        </w:numPr>
      </w:pPr>
      <w:r>
        <w:t>Determine the active schema on the production system</w:t>
      </w:r>
    </w:p>
    <w:p w:rsidR="00891110" w:rsidRDefault="00891110" w:rsidP="00891110">
      <w:pPr>
        <w:pStyle w:val="ListParagraph"/>
        <w:numPr>
          <w:ilvl w:val="0"/>
          <w:numId w:val="12"/>
        </w:numPr>
      </w:pPr>
      <w:r>
        <w:t>Upload/Restore a new schema on the production database server</w:t>
      </w:r>
    </w:p>
    <w:p w:rsidR="00891110" w:rsidRDefault="00891110" w:rsidP="00891110">
      <w:pPr>
        <w:pStyle w:val="ListParagraph"/>
        <w:ind w:left="0"/>
      </w:pPr>
      <w:r>
        <w:t>The web services allows the configuration daemon to</w:t>
      </w:r>
    </w:p>
    <w:p w:rsidR="00891110" w:rsidRDefault="00891110" w:rsidP="00891110">
      <w:pPr>
        <w:pStyle w:val="ListParagraph"/>
        <w:numPr>
          <w:ilvl w:val="0"/>
          <w:numId w:val="13"/>
        </w:numPr>
      </w:pPr>
      <w:r>
        <w:t>Determine if a new schema has been uploaded to made the ‘active’ schema</w:t>
      </w:r>
    </w:p>
    <w:p w:rsidR="00891110" w:rsidRDefault="00891110" w:rsidP="00891110">
      <w:pPr>
        <w:pStyle w:val="ListParagraph"/>
        <w:numPr>
          <w:ilvl w:val="0"/>
          <w:numId w:val="13"/>
        </w:numPr>
      </w:pPr>
      <w:r>
        <w:t>Set the ‘schema’ as active,  once the production web site web.config connection string has been updated</w:t>
      </w:r>
    </w:p>
    <w:p w:rsidR="00377751" w:rsidRDefault="00377751" w:rsidP="00377751"/>
    <w:p w:rsidR="00377751" w:rsidRDefault="00377751" w:rsidP="00377751">
      <w:pPr>
        <w:pStyle w:val="Heading3"/>
      </w:pPr>
      <w:r>
        <w:t>Configuration Editor Daemon</w:t>
      </w:r>
      <w:r w:rsidR="00891110">
        <w:t xml:space="preserve"> (Indy-Roche-01.Milliman.com)</w:t>
      </w:r>
    </w:p>
    <w:p w:rsidR="00377751" w:rsidRDefault="000C5C6F" w:rsidP="00377751">
      <w:r>
        <w:t>Daemon is a scheduled task that periodically call the web services to determine if a new schema is available on the production database server.  If a new schema is available, the daemon will update the production web site configuration string to point the production web site to the new instance.  The daemon is also responsible for</w:t>
      </w:r>
    </w:p>
    <w:p w:rsidR="000C5C6F" w:rsidRDefault="000C5C6F" w:rsidP="000C5C6F">
      <w:pPr>
        <w:pStyle w:val="ListParagraph"/>
        <w:numPr>
          <w:ilvl w:val="0"/>
          <w:numId w:val="14"/>
        </w:numPr>
      </w:pPr>
      <w:r>
        <w:t>Notifying the web service the schema is active</w:t>
      </w:r>
    </w:p>
    <w:p w:rsidR="000C5C6F" w:rsidRDefault="000C5C6F" w:rsidP="000C5C6F">
      <w:pPr>
        <w:pStyle w:val="ListParagraph"/>
        <w:numPr>
          <w:ilvl w:val="0"/>
          <w:numId w:val="14"/>
        </w:numPr>
      </w:pPr>
      <w:r>
        <w:t>Sending an email to the originator of the request to notify them of the update</w:t>
      </w:r>
    </w:p>
    <w:p w:rsidR="000C5C6F" w:rsidRDefault="000C5C6F" w:rsidP="000C5C6F">
      <w:pPr>
        <w:pStyle w:val="ListParagraph"/>
        <w:numPr>
          <w:ilvl w:val="0"/>
          <w:numId w:val="14"/>
        </w:numPr>
      </w:pPr>
      <w:r>
        <w:t>Logging the update to an audit file</w:t>
      </w:r>
    </w:p>
    <w:p w:rsidR="00ED65DE" w:rsidRDefault="00ED65DE" w:rsidP="00ED65DE">
      <w:r>
        <w:t>The daemon should be scheduled to run off business hours, if the production web site configuration file is updated while users are utilizing the site – their search criteria will be reset. The daemon is currently set to execute each night at 3am.  To modify the execution time or frequency – launch the windows task scheduler to review the settings.</w:t>
      </w:r>
    </w:p>
    <w:p w:rsidR="007F39CF" w:rsidRDefault="007F39CF" w:rsidP="00377751"/>
    <w:p w:rsidR="007F39CF" w:rsidRDefault="007F39CF" w:rsidP="007F39CF">
      <w:pPr>
        <w:pStyle w:val="Heading3"/>
      </w:pPr>
      <w:r>
        <w:t>Configuration Control Flow Details</w:t>
      </w:r>
    </w:p>
    <w:p w:rsidR="007F39CF" w:rsidRDefault="007F39CF" w:rsidP="00377751"/>
    <w:p w:rsidR="007F39CF" w:rsidRDefault="007F39CF" w:rsidP="00377751">
      <w:r w:rsidRPr="007F39CF">
        <w:rPr>
          <w:noProof/>
        </w:rPr>
        <w:drawing>
          <wp:inline distT="0" distB="0" distL="0" distR="0" wp14:anchorId="143F9AD7" wp14:editId="670C6262">
            <wp:extent cx="9754961" cy="7316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754961" cy="7316221"/>
                    </a:xfrm>
                    <a:prstGeom prst="rect">
                      <a:avLst/>
                    </a:prstGeom>
                  </pic:spPr>
                </pic:pic>
              </a:graphicData>
            </a:graphic>
          </wp:inline>
        </w:drawing>
      </w:r>
    </w:p>
    <w:p w:rsidR="00830CBF" w:rsidRDefault="00830CBF" w:rsidP="00830CBF">
      <w:pPr>
        <w:pStyle w:val="ListParagraph"/>
        <w:numPr>
          <w:ilvl w:val="0"/>
          <w:numId w:val="15"/>
        </w:numPr>
      </w:pPr>
      <w:r>
        <w:t>External Milliman access – Indy-Roche-01 (10.46.101.23 ) is mapped to the external domain name LabSystemsHandbook.Milliman.com and utilizes the Milliman wildcard SSL certificate to enforce encrypted access ( is not required in this case – but is best practice ).   Located at the root of the web server is a “default.html” file that is used to redirect the user to the site URL.  The site may be safely upgraded by adding another virtual directory – testing access and then changing the “default.html” file to point to the upgraded site.</w:t>
      </w:r>
    </w:p>
    <w:p w:rsidR="00830CBF" w:rsidRDefault="00830CBF" w:rsidP="00830CBF">
      <w:pPr>
        <w:pStyle w:val="ListParagraph"/>
        <w:numPr>
          <w:ilvl w:val="0"/>
          <w:numId w:val="15"/>
        </w:numPr>
      </w:pPr>
      <w:r>
        <w:t xml:space="preserve">Production web site – </w:t>
      </w:r>
      <w:r w:rsidR="001F1412">
        <w:t>configured</w:t>
      </w:r>
      <w:r>
        <w:t xml:space="preserve"> via </w:t>
      </w:r>
      <w:r w:rsidR="001F1412">
        <w:t>its</w:t>
      </w:r>
      <w:r>
        <w:t xml:space="preserve"> web.config – retrieves data from Indy-Roche-02 (production database server)</w:t>
      </w:r>
    </w:p>
    <w:p w:rsidR="001F1412" w:rsidRDefault="001F1412" w:rsidP="00830CBF">
      <w:pPr>
        <w:pStyle w:val="ListParagraph"/>
        <w:numPr>
          <w:ilvl w:val="0"/>
          <w:numId w:val="15"/>
        </w:numPr>
      </w:pPr>
      <w:r>
        <w:t>Production database server, hosts a single database instance “Roche_Medicare_Reimbursement”</w:t>
      </w:r>
    </w:p>
    <w:p w:rsidR="001F1412" w:rsidRDefault="001F1412" w:rsidP="00830CBF">
      <w:pPr>
        <w:pStyle w:val="ListParagraph"/>
        <w:numPr>
          <w:ilvl w:val="0"/>
          <w:numId w:val="15"/>
        </w:numPr>
      </w:pPr>
      <w:r>
        <w:t xml:space="preserve">Scheduled task </w:t>
      </w:r>
      <w:r w:rsidR="00B4214F">
        <w:t>(windows</w:t>
      </w:r>
      <w:r>
        <w:t xml:space="preserve"> task </w:t>
      </w:r>
      <w:r w:rsidR="00B4214F">
        <w:t>scheduler), executes</w:t>
      </w:r>
      <w:r>
        <w:t xml:space="preserve"> on a pre-defined scheduled.  Checks with web services on Indy-Roche-02 to determine if a new schema has been uploaded and is ready to be made public.  Once a new schema is available</w:t>
      </w:r>
      <w:r w:rsidR="00B4214F">
        <w:t>, scheduled</w:t>
      </w:r>
      <w:r>
        <w:t xml:space="preserve"> task updates the production web site configuration string.</w:t>
      </w:r>
    </w:p>
    <w:p w:rsidR="001F1412" w:rsidRDefault="001F1412" w:rsidP="00830CBF">
      <w:pPr>
        <w:pStyle w:val="ListParagraph"/>
        <w:numPr>
          <w:ilvl w:val="0"/>
          <w:numId w:val="15"/>
        </w:numPr>
      </w:pPr>
      <w:r>
        <w:t>Web services that coordinate updating the production system with a new schema.</w:t>
      </w:r>
    </w:p>
    <w:p w:rsidR="001F1412" w:rsidRDefault="001F1412" w:rsidP="00830CBF">
      <w:pPr>
        <w:pStyle w:val="ListParagraph"/>
        <w:numPr>
          <w:ilvl w:val="0"/>
          <w:numId w:val="15"/>
        </w:numPr>
      </w:pPr>
      <w:r>
        <w:t xml:space="preserve">Configuration editor – responsible for setting “staging” and “production” sites data sets.  Accesses Indy-pgsql01 “Roche_Medicare_Reimbursement” database as the originator of data for the system.  </w:t>
      </w:r>
    </w:p>
    <w:p w:rsidR="001F1412" w:rsidRDefault="001F1412" w:rsidP="00830CBF">
      <w:pPr>
        <w:pStyle w:val="ListParagraph"/>
        <w:numPr>
          <w:ilvl w:val="0"/>
          <w:numId w:val="15"/>
        </w:numPr>
      </w:pPr>
      <w:r>
        <w:t>Configuration editor calls web services on Roche-02 to upload/restore databases and set schemas active for production.</w:t>
      </w:r>
    </w:p>
    <w:p w:rsidR="001F1412" w:rsidRDefault="00D861F2" w:rsidP="00830CBF">
      <w:pPr>
        <w:pStyle w:val="ListParagraph"/>
        <w:numPr>
          <w:ilvl w:val="0"/>
          <w:numId w:val="15"/>
        </w:numPr>
      </w:pPr>
      <w:r>
        <w:t>Shared database server, originates data for system</w:t>
      </w:r>
    </w:p>
    <w:p w:rsidR="00D861F2" w:rsidRDefault="00D861F2" w:rsidP="00830CBF">
      <w:pPr>
        <w:pStyle w:val="ListParagraph"/>
        <w:numPr>
          <w:ilvl w:val="0"/>
          <w:numId w:val="15"/>
        </w:numPr>
      </w:pPr>
      <w:r>
        <w:t xml:space="preserve">Staging web site, a clone of the production web site.  Used to validate data from database </w:t>
      </w:r>
      <w:r w:rsidR="00B4214F">
        <w:t>server (</w:t>
      </w:r>
      <w:r>
        <w:t>indy-pgsql01) before publishing to production.</w:t>
      </w:r>
    </w:p>
    <w:p w:rsidR="00D861F2" w:rsidRDefault="00D861F2" w:rsidP="00830CBF">
      <w:pPr>
        <w:pStyle w:val="ListParagraph"/>
        <w:numPr>
          <w:ilvl w:val="0"/>
          <w:numId w:val="15"/>
        </w:numPr>
      </w:pPr>
      <w:r>
        <w:t>Configuration sets staging schema active, by modifying connection string of staging web site</w:t>
      </w:r>
    </w:p>
    <w:p w:rsidR="00D861F2" w:rsidRDefault="00B4214F" w:rsidP="00830CBF">
      <w:pPr>
        <w:pStyle w:val="ListParagraph"/>
        <w:numPr>
          <w:ilvl w:val="0"/>
          <w:numId w:val="15"/>
        </w:numPr>
      </w:pPr>
      <w:r>
        <w:t>Configuration may launch the ‘staging’ or ‘production’ web sites as required for testing</w:t>
      </w:r>
    </w:p>
    <w:p w:rsidR="00B4214F" w:rsidRDefault="00B4214F" w:rsidP="00830CBF">
      <w:pPr>
        <w:pStyle w:val="ListParagraph"/>
        <w:numPr>
          <w:ilvl w:val="0"/>
          <w:numId w:val="15"/>
        </w:numPr>
      </w:pPr>
      <w:r>
        <w:t>Web services restores schema data to production database</w:t>
      </w:r>
    </w:p>
    <w:p w:rsidR="00B4214F" w:rsidRDefault="00B4214F" w:rsidP="00830CBF">
      <w:pPr>
        <w:pStyle w:val="ListParagraph"/>
        <w:numPr>
          <w:ilvl w:val="0"/>
          <w:numId w:val="15"/>
        </w:numPr>
      </w:pPr>
      <w:r>
        <w:t>Daemon updates the configuration string of the production site to point to a new schema instance on production database server</w:t>
      </w:r>
    </w:p>
    <w:p w:rsidR="00B4214F" w:rsidRDefault="00B4214F" w:rsidP="00830CBF">
      <w:pPr>
        <w:pStyle w:val="ListParagraph"/>
        <w:numPr>
          <w:ilvl w:val="0"/>
          <w:numId w:val="15"/>
        </w:numPr>
      </w:pPr>
      <w:r>
        <w:t>Daemon checks with web services to determine if a new schema is available</w:t>
      </w:r>
    </w:p>
    <w:p w:rsidR="00B4214F" w:rsidRDefault="00B4214F" w:rsidP="00830CBF">
      <w:pPr>
        <w:pStyle w:val="ListParagraph"/>
        <w:numPr>
          <w:ilvl w:val="0"/>
          <w:numId w:val="15"/>
        </w:numPr>
      </w:pPr>
      <w:r>
        <w:t>Production web site access schema on production database server and relays information to users.</w:t>
      </w:r>
    </w:p>
    <w:p w:rsidR="00830CBF" w:rsidRPr="00377751" w:rsidRDefault="00830CBF" w:rsidP="00377751"/>
    <w:p w:rsidR="00EE68D9" w:rsidRDefault="00A5202E" w:rsidP="00EE68D9">
      <w:pPr>
        <w:pStyle w:val="Heading1"/>
      </w:pPr>
      <w:r>
        <w:t>System Details</w:t>
      </w:r>
    </w:p>
    <w:p w:rsidR="00EE68D9" w:rsidRDefault="00EE68D9"/>
    <w:p w:rsidR="00357A08" w:rsidRDefault="00F105E9" w:rsidP="00F105E9">
      <w:pPr>
        <w:pStyle w:val="Heading2"/>
      </w:pPr>
      <w:r>
        <w:t>Database Utilization</w:t>
      </w:r>
    </w:p>
    <w:p w:rsidR="00AD42B9" w:rsidRDefault="00DF2ED5">
      <w:r>
        <w:t>PostgreSQL 9.5 is used as the structured data store for the lab system handbook application.  Via ‘web.config’ files each application deploye</w:t>
      </w:r>
      <w:r w:rsidR="004B4779">
        <w:t>d may interact with any Postgre</w:t>
      </w:r>
      <w:r>
        <w:t xml:space="preserve">SQL server, provided it hosts the appropriate database and schema layout.  Programmatic access to the database is provided via DevArt’s DotConnect framework for PostgreSQL and via NPGSQL .Net provider for dynamic queries.  </w:t>
      </w:r>
    </w:p>
    <w:p w:rsidR="00DF2ED5" w:rsidRDefault="00DF2ED5"/>
    <w:tbl>
      <w:tblPr>
        <w:tblStyle w:val="ListTable3-Accent3"/>
        <w:tblW w:w="10705" w:type="dxa"/>
        <w:tblLook w:val="04A0" w:firstRow="1" w:lastRow="0" w:firstColumn="1" w:lastColumn="0" w:noHBand="0" w:noVBand="1"/>
      </w:tblPr>
      <w:tblGrid>
        <w:gridCol w:w="953"/>
        <w:gridCol w:w="4116"/>
        <w:gridCol w:w="3303"/>
        <w:gridCol w:w="756"/>
        <w:gridCol w:w="1577"/>
      </w:tblGrid>
      <w:tr w:rsidR="00EE03FD" w:rsidTr="00EE03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3" w:type="dxa"/>
          </w:tcPr>
          <w:p w:rsidR="00EE03FD" w:rsidRDefault="00EE03FD">
            <w:r>
              <w:t>Host Name</w:t>
            </w:r>
          </w:p>
        </w:tc>
        <w:tc>
          <w:tcPr>
            <w:tcW w:w="4116" w:type="dxa"/>
          </w:tcPr>
          <w:p w:rsidR="00EE03FD" w:rsidRDefault="00EE03FD">
            <w:pPr>
              <w:cnfStyle w:val="100000000000" w:firstRow="1" w:lastRow="0" w:firstColumn="0" w:lastColumn="0" w:oddVBand="0" w:evenVBand="0" w:oddHBand="0" w:evenHBand="0" w:firstRowFirstColumn="0" w:firstRowLastColumn="0" w:lastRowFirstColumn="0" w:lastRowLastColumn="0"/>
            </w:pPr>
            <w:r>
              <w:t>Database</w:t>
            </w:r>
          </w:p>
        </w:tc>
        <w:tc>
          <w:tcPr>
            <w:tcW w:w="3303" w:type="dxa"/>
          </w:tcPr>
          <w:p w:rsidR="00EE03FD" w:rsidRDefault="00EE03FD">
            <w:pPr>
              <w:cnfStyle w:val="100000000000" w:firstRow="1" w:lastRow="0" w:firstColumn="0" w:lastColumn="0" w:oddVBand="0" w:evenVBand="0" w:oddHBand="0" w:evenHBand="0" w:firstRowFirstColumn="0" w:firstRowLastColumn="0" w:lastRowFirstColumn="0" w:lastRowLastColumn="0"/>
            </w:pPr>
            <w:r>
              <w:t>Component</w:t>
            </w:r>
          </w:p>
        </w:tc>
        <w:tc>
          <w:tcPr>
            <w:tcW w:w="756" w:type="dxa"/>
          </w:tcPr>
          <w:p w:rsidR="00EE03FD" w:rsidRDefault="00EE03FD">
            <w:pPr>
              <w:cnfStyle w:val="100000000000" w:firstRow="1" w:lastRow="0" w:firstColumn="0" w:lastColumn="0" w:oddVBand="0" w:evenVBand="0" w:oddHBand="0" w:evenHBand="0" w:firstRowFirstColumn="0" w:firstRowLastColumn="0" w:lastRowFirstColumn="0" w:lastRowLastColumn="0"/>
            </w:pPr>
            <w:r>
              <w:t>Mode</w:t>
            </w:r>
          </w:p>
        </w:tc>
        <w:tc>
          <w:tcPr>
            <w:tcW w:w="1577" w:type="dxa"/>
          </w:tcPr>
          <w:p w:rsidR="00EE03FD" w:rsidRDefault="00EE03FD">
            <w:pPr>
              <w:cnfStyle w:val="100000000000" w:firstRow="1" w:lastRow="0" w:firstColumn="0" w:lastColumn="0" w:oddVBand="0" w:evenVBand="0" w:oddHBand="0" w:evenHBand="0" w:firstRowFirstColumn="0" w:firstRowLastColumn="0" w:lastRowFirstColumn="0" w:lastRowLastColumn="0"/>
            </w:pPr>
            <w:r>
              <w:t>Account</w:t>
            </w:r>
          </w:p>
        </w:tc>
      </w:tr>
      <w:tr w:rsidR="00EE03FD" w:rsidTr="00EE03F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953" w:type="dxa"/>
          </w:tcPr>
          <w:p w:rsidR="00EE03FD" w:rsidRDefault="00EE03FD">
            <w:r>
              <w:t>Pgsql01</w:t>
            </w:r>
          </w:p>
        </w:tc>
        <w:tc>
          <w:tcPr>
            <w:tcW w:w="4116" w:type="dxa"/>
          </w:tcPr>
          <w:p w:rsidR="00EE03FD" w:rsidRDefault="00EE03FD">
            <w:pPr>
              <w:cnfStyle w:val="000000100000" w:firstRow="0" w:lastRow="0" w:firstColumn="0" w:lastColumn="0" w:oddVBand="0" w:evenVBand="0" w:oddHBand="1" w:evenHBand="0" w:firstRowFirstColumn="0" w:firstRowLastColumn="0" w:lastRowFirstColumn="0" w:lastRowLastColumn="0"/>
            </w:pPr>
            <w:r w:rsidRPr="00F105E9">
              <w:t>Roch</w:t>
            </w:r>
            <w:r w:rsidR="00E05D6C">
              <w:t>e_Medicare_Reimbursement</w:t>
            </w:r>
          </w:p>
        </w:tc>
        <w:tc>
          <w:tcPr>
            <w:tcW w:w="3303" w:type="dxa"/>
          </w:tcPr>
          <w:p w:rsidR="00EE03FD" w:rsidRDefault="00EE03FD">
            <w:pPr>
              <w:cnfStyle w:val="000000100000" w:firstRow="0" w:lastRow="0" w:firstColumn="0" w:lastColumn="0" w:oddVBand="0" w:evenVBand="0" w:oddHBand="1" w:evenHBand="0" w:firstRowFirstColumn="0" w:firstRowLastColumn="0" w:lastRowFirstColumn="0" w:lastRowLastColumn="0"/>
            </w:pPr>
            <w:r>
              <w:t>StagingLabSystemsHandbook/web application ( staging )</w:t>
            </w:r>
          </w:p>
        </w:tc>
        <w:tc>
          <w:tcPr>
            <w:tcW w:w="756" w:type="dxa"/>
          </w:tcPr>
          <w:p w:rsidR="00EE03FD" w:rsidRDefault="00EE03FD">
            <w:pPr>
              <w:cnfStyle w:val="000000100000" w:firstRow="0" w:lastRow="0" w:firstColumn="0" w:lastColumn="0" w:oddVBand="0" w:evenVBand="0" w:oddHBand="1" w:evenHBand="0" w:firstRowFirstColumn="0" w:firstRowLastColumn="0" w:lastRowFirstColumn="0" w:lastRowLastColumn="0"/>
            </w:pPr>
            <w:r>
              <w:t>MD5</w:t>
            </w:r>
          </w:p>
        </w:tc>
        <w:tc>
          <w:tcPr>
            <w:tcW w:w="1577" w:type="dxa"/>
          </w:tcPr>
          <w:p w:rsidR="00EE03FD" w:rsidRDefault="000874B4">
            <w:pPr>
              <w:cnfStyle w:val="000000100000" w:firstRow="0" w:lastRow="0" w:firstColumn="0" w:lastColumn="0" w:oddVBand="0" w:evenVBand="0" w:oddHBand="1" w:evenHBand="0" w:firstRowFirstColumn="0" w:firstRowLastColumn="0" w:lastRowFirstColumn="0" w:lastRowLastColumn="0"/>
            </w:pPr>
            <w:r>
              <w:t>*</w:t>
            </w:r>
            <w:r w:rsidR="00EE03FD">
              <w:t>Roche_Admin</w:t>
            </w:r>
          </w:p>
        </w:tc>
      </w:tr>
      <w:tr w:rsidR="00EE03FD" w:rsidTr="00EE03FD">
        <w:tc>
          <w:tcPr>
            <w:cnfStyle w:val="001000000000" w:firstRow="0" w:lastRow="0" w:firstColumn="1" w:lastColumn="0" w:oddVBand="0" w:evenVBand="0" w:oddHBand="0" w:evenHBand="0" w:firstRowFirstColumn="0" w:firstRowLastColumn="0" w:lastRowFirstColumn="0" w:lastRowLastColumn="0"/>
            <w:tcW w:w="953" w:type="dxa"/>
          </w:tcPr>
          <w:p w:rsidR="00EE03FD" w:rsidRDefault="00EE03FD">
            <w:r>
              <w:t>Indy-Roche-02</w:t>
            </w:r>
          </w:p>
        </w:tc>
        <w:tc>
          <w:tcPr>
            <w:tcW w:w="4116" w:type="dxa"/>
          </w:tcPr>
          <w:p w:rsidR="00EE03FD" w:rsidRDefault="00EE03FD">
            <w:pPr>
              <w:cnfStyle w:val="000000000000" w:firstRow="0" w:lastRow="0" w:firstColumn="0" w:lastColumn="0" w:oddVBand="0" w:evenVBand="0" w:oddHBand="0" w:evenHBand="0" w:firstRowFirstColumn="0" w:firstRowLastColumn="0" w:lastRowFirstColumn="0" w:lastRowLastColumn="0"/>
            </w:pPr>
            <w:r w:rsidRPr="00F105E9">
              <w:t>Roch</w:t>
            </w:r>
            <w:r w:rsidR="00E05D6C">
              <w:t>e_Medicare_Reimbursement</w:t>
            </w:r>
          </w:p>
        </w:tc>
        <w:tc>
          <w:tcPr>
            <w:tcW w:w="3303" w:type="dxa"/>
          </w:tcPr>
          <w:p w:rsidR="00EE03FD" w:rsidRDefault="00EE03FD">
            <w:pPr>
              <w:cnfStyle w:val="000000000000" w:firstRow="0" w:lastRow="0" w:firstColumn="0" w:lastColumn="0" w:oddVBand="0" w:evenVBand="0" w:oddHBand="0" w:evenHBand="0" w:firstRowFirstColumn="0" w:firstRowLastColumn="0" w:lastRowFirstColumn="0" w:lastRowLastColumn="0"/>
            </w:pPr>
            <w:r>
              <w:t>LabSystemsHandbook/web application ( production )</w:t>
            </w:r>
          </w:p>
        </w:tc>
        <w:tc>
          <w:tcPr>
            <w:tcW w:w="756" w:type="dxa"/>
          </w:tcPr>
          <w:p w:rsidR="00EE03FD" w:rsidRDefault="00EE03FD">
            <w:pPr>
              <w:cnfStyle w:val="000000000000" w:firstRow="0" w:lastRow="0" w:firstColumn="0" w:lastColumn="0" w:oddVBand="0" w:evenVBand="0" w:oddHBand="0" w:evenHBand="0" w:firstRowFirstColumn="0" w:firstRowLastColumn="0" w:lastRowFirstColumn="0" w:lastRowLastColumn="0"/>
            </w:pPr>
            <w:r>
              <w:t>MD5</w:t>
            </w:r>
          </w:p>
        </w:tc>
        <w:tc>
          <w:tcPr>
            <w:tcW w:w="1577" w:type="dxa"/>
          </w:tcPr>
          <w:p w:rsidR="00EE03FD" w:rsidRDefault="000874B4">
            <w:pPr>
              <w:cnfStyle w:val="000000000000" w:firstRow="0" w:lastRow="0" w:firstColumn="0" w:lastColumn="0" w:oddVBand="0" w:evenVBand="0" w:oddHBand="0" w:evenHBand="0" w:firstRowFirstColumn="0" w:firstRowLastColumn="0" w:lastRowFirstColumn="0" w:lastRowLastColumn="0"/>
            </w:pPr>
            <w:r>
              <w:t>*</w:t>
            </w:r>
            <w:r w:rsidR="00EE03FD">
              <w:t>Roche_Admin</w:t>
            </w:r>
          </w:p>
        </w:tc>
      </w:tr>
      <w:tr w:rsidR="00EE03FD" w:rsidTr="00EE03F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953" w:type="dxa"/>
          </w:tcPr>
          <w:p w:rsidR="00EE03FD" w:rsidRDefault="00EE03FD" w:rsidP="00450848">
            <w:r>
              <w:t>PRM-Staging-1</w:t>
            </w:r>
          </w:p>
        </w:tc>
        <w:tc>
          <w:tcPr>
            <w:tcW w:w="4116" w:type="dxa"/>
          </w:tcPr>
          <w:p w:rsidR="00EE03FD" w:rsidRDefault="00EE03FD" w:rsidP="00450848">
            <w:pPr>
              <w:cnfStyle w:val="000000100000" w:firstRow="0" w:lastRow="0" w:firstColumn="0" w:lastColumn="0" w:oddVBand="0" w:evenVBand="0" w:oddHBand="1" w:evenHBand="0" w:firstRowFirstColumn="0" w:firstRowLastColumn="0" w:lastRowFirstColumn="0" w:lastRowLastColumn="0"/>
            </w:pPr>
            <w:r w:rsidRPr="00F105E9">
              <w:t>Roch</w:t>
            </w:r>
            <w:r w:rsidR="00E05D6C">
              <w:t>e_Medicare_Reimbursement</w:t>
            </w:r>
          </w:p>
        </w:tc>
        <w:tc>
          <w:tcPr>
            <w:tcW w:w="3303" w:type="dxa"/>
          </w:tcPr>
          <w:p w:rsidR="00EE03FD" w:rsidRDefault="00EE03FD" w:rsidP="00450848">
            <w:pPr>
              <w:cnfStyle w:val="000000100000" w:firstRow="0" w:lastRow="0" w:firstColumn="0" w:lastColumn="0" w:oddVBand="0" w:evenVBand="0" w:oddHBand="1" w:evenHBand="0" w:firstRowFirstColumn="0" w:firstRowLastColumn="0" w:lastRowFirstColumn="0" w:lastRowLastColumn="0"/>
            </w:pPr>
            <w:r>
              <w:t>PRM-Staging-1/web application</w:t>
            </w:r>
          </w:p>
          <w:p w:rsidR="00EE03FD" w:rsidRDefault="00EE03FD" w:rsidP="00450848">
            <w:pPr>
              <w:cnfStyle w:val="000000100000" w:firstRow="0" w:lastRow="0" w:firstColumn="0" w:lastColumn="0" w:oddVBand="0" w:evenVBand="0" w:oddHBand="1" w:evenHBand="0" w:firstRowFirstColumn="0" w:firstRowLastColumn="0" w:lastRowFirstColumn="0" w:lastRowLastColumn="0"/>
            </w:pPr>
            <w:r>
              <w:t>(development)</w:t>
            </w:r>
          </w:p>
        </w:tc>
        <w:tc>
          <w:tcPr>
            <w:tcW w:w="756" w:type="dxa"/>
          </w:tcPr>
          <w:p w:rsidR="00EE03FD" w:rsidRDefault="00EE03FD" w:rsidP="00450848">
            <w:pPr>
              <w:cnfStyle w:val="000000100000" w:firstRow="0" w:lastRow="0" w:firstColumn="0" w:lastColumn="0" w:oddVBand="0" w:evenVBand="0" w:oddHBand="1" w:evenHBand="0" w:firstRowFirstColumn="0" w:firstRowLastColumn="0" w:lastRowFirstColumn="0" w:lastRowLastColumn="0"/>
            </w:pPr>
            <w:r>
              <w:t>MD5</w:t>
            </w:r>
          </w:p>
        </w:tc>
        <w:tc>
          <w:tcPr>
            <w:tcW w:w="1577" w:type="dxa"/>
          </w:tcPr>
          <w:p w:rsidR="00EE03FD" w:rsidRDefault="000874B4" w:rsidP="00450848">
            <w:pPr>
              <w:cnfStyle w:val="000000100000" w:firstRow="0" w:lastRow="0" w:firstColumn="0" w:lastColumn="0" w:oddVBand="0" w:evenVBand="0" w:oddHBand="1" w:evenHBand="0" w:firstRowFirstColumn="0" w:firstRowLastColumn="0" w:lastRowFirstColumn="0" w:lastRowLastColumn="0"/>
            </w:pPr>
            <w:r>
              <w:t>*</w:t>
            </w:r>
            <w:r w:rsidR="00EE03FD">
              <w:t>postgres</w:t>
            </w:r>
          </w:p>
        </w:tc>
      </w:tr>
    </w:tbl>
    <w:p w:rsidR="00DF2ED5" w:rsidRDefault="005B2B25">
      <w:r>
        <w:t xml:space="preserve">*Account passwords are stored </w:t>
      </w:r>
      <w:r w:rsidR="000874B4">
        <w:t>separately</w:t>
      </w:r>
    </w:p>
    <w:p w:rsidR="000874B4" w:rsidRDefault="000874B4">
      <w:r>
        <w:t xml:space="preserve">**Developers may maintain separate database instances local to their development </w:t>
      </w:r>
      <w:r w:rsidR="004B4779">
        <w:t>environment</w:t>
      </w:r>
    </w:p>
    <w:p w:rsidR="00357A08" w:rsidRDefault="00357A08"/>
    <w:p w:rsidR="00357A08" w:rsidRDefault="00357A08"/>
    <w:p w:rsidR="00357A08" w:rsidRDefault="00357A08" w:rsidP="00D57249">
      <w:pPr>
        <w:pStyle w:val="Heading2"/>
      </w:pPr>
      <w:r>
        <w:t>System Backup/Recovery</w:t>
      </w:r>
    </w:p>
    <w:p w:rsidR="0060119C" w:rsidRPr="0060119C" w:rsidRDefault="0060119C" w:rsidP="0060119C"/>
    <w:p w:rsidR="00D57249" w:rsidRDefault="00D57249" w:rsidP="00D57249">
      <w:pPr>
        <w:pStyle w:val="Heading3"/>
      </w:pPr>
      <w:r>
        <w:t>Database</w:t>
      </w:r>
    </w:p>
    <w:p w:rsidR="00D57249" w:rsidRDefault="00F403F8">
      <w:r>
        <w:t>Database ‘</w:t>
      </w:r>
      <w:r w:rsidRPr="00F105E9">
        <w:t>Roch</w:t>
      </w:r>
      <w:r w:rsidR="00E05D6C">
        <w:t>e_Medicare_Reimbursement</w:t>
      </w:r>
      <w:r>
        <w:t>’ hosted on PGSQL01 represents the data origination point for all data within the system.  Thus</w:t>
      </w:r>
      <w:r w:rsidR="008F0D4E">
        <w:t>,</w:t>
      </w:r>
      <w:r>
        <w:t xml:space="preserve"> database restore for all nodes relies on this database instance to be backed up in a timely fashion.  </w:t>
      </w:r>
      <w:r w:rsidR="007C47E2">
        <w:t>PGSQL01 is backed</w:t>
      </w:r>
      <w:r w:rsidR="00DA6C97">
        <w:t xml:space="preserve"> up nightly using pg_dump to save a full backup of the database(s).  In addition a VM image backup will be maintained as an extra measure of safety.</w:t>
      </w:r>
    </w:p>
    <w:p w:rsidR="007F6C62" w:rsidRDefault="007F6C62"/>
    <w:p w:rsidR="007F6C62" w:rsidRDefault="007F6C62">
      <w:r>
        <w:t>Indy-Roche-02 (production) is backed up nightly via VM image.  VM image backups are maintained for a 7 day period.  In the event of failure, if a VM image cannot be restored, the database will be restored from data residing on PGSQL01.</w:t>
      </w:r>
    </w:p>
    <w:p w:rsidR="005D1272" w:rsidRDefault="005D1272"/>
    <w:p w:rsidR="00D57249" w:rsidRDefault="00D57249" w:rsidP="00D57249">
      <w:pPr>
        <w:pStyle w:val="Heading3"/>
      </w:pPr>
      <w:r>
        <w:t>Servers</w:t>
      </w:r>
    </w:p>
    <w:p w:rsidR="00D57249" w:rsidRDefault="008C3A9F">
      <w:r>
        <w:t xml:space="preserve">Production servers (Indy-Roche-01 and Indy-Roche-02) are backed up nightly </w:t>
      </w:r>
      <w:r w:rsidR="00450848">
        <w:t>via VM image copy.   VM images are maintained as a rolling backup for 7 days.  In the event the production web server cannot be restored from a VM image backup, it can be cloned from the staging web server</w:t>
      </w:r>
      <w:r w:rsidR="00F502DB">
        <w:t>, and</w:t>
      </w:r>
      <w:r w:rsidR="00450848">
        <w:t xml:space="preserve"> vice-versa.  In the event the production database server cannot be restored </w:t>
      </w:r>
      <w:r w:rsidR="00F502DB">
        <w:t>from a VM image backup, the server can be rebuilt using the appropriate data from a schema instance from PGSQL01.</w:t>
      </w:r>
    </w:p>
    <w:p w:rsidR="00F502DB" w:rsidRDefault="00F502DB"/>
    <w:p w:rsidR="00D57249" w:rsidRDefault="00D57249" w:rsidP="00D57249">
      <w:pPr>
        <w:pStyle w:val="Heading3"/>
      </w:pPr>
      <w:r>
        <w:t>Source Code</w:t>
      </w:r>
    </w:p>
    <w:p w:rsidR="00D57249" w:rsidRDefault="00F502DB" w:rsidP="00D57249">
      <w:r>
        <w:t>Source code and work stories/tasks are stored</w:t>
      </w:r>
      <w:r w:rsidR="00007D0F">
        <w:t xml:space="preserve"> in a GIT repository named “PRM_Analytics” located</w:t>
      </w:r>
      <w:r>
        <w:t xml:space="preserve"> in VSTS in the Azure cloud at:</w:t>
      </w:r>
    </w:p>
    <w:p w:rsidR="00F502DB" w:rsidRDefault="00F502DB" w:rsidP="00D57249"/>
    <w:p w:rsidR="00F502DB" w:rsidRDefault="00513E94" w:rsidP="00D57249">
      <w:hyperlink r:id="rId22" w:history="1">
        <w:r w:rsidR="00F502DB" w:rsidRPr="002B64B0">
          <w:rPr>
            <w:rStyle w:val="Hyperlink"/>
          </w:rPr>
          <w:t>https://prmanalytics.visualstudio.com</w:t>
        </w:r>
      </w:hyperlink>
      <w:r w:rsidR="009469A2">
        <w:t>.</w:t>
      </w:r>
    </w:p>
    <w:p w:rsidR="00F502DB" w:rsidRDefault="00F502DB" w:rsidP="00D57249"/>
    <w:p w:rsidR="00D57249" w:rsidRDefault="00D57249" w:rsidP="00D57249">
      <w:pPr>
        <w:pStyle w:val="Heading3"/>
      </w:pPr>
      <w:r>
        <w:t>Production Recovery</w:t>
      </w:r>
      <w:r w:rsidR="009C12D0">
        <w:t xml:space="preserve"> (Client facing)</w:t>
      </w:r>
    </w:p>
    <w:p w:rsidR="0060119C" w:rsidRPr="0060119C" w:rsidRDefault="0060119C" w:rsidP="0060119C"/>
    <w:p w:rsidR="009C12D0" w:rsidRDefault="00AA47FC" w:rsidP="0060119C">
      <w:pPr>
        <w:pStyle w:val="Heading4"/>
      </w:pPr>
      <w:r>
        <w:t>Web server</w:t>
      </w:r>
    </w:p>
    <w:p w:rsidR="00AA47FC" w:rsidRDefault="00AA47FC" w:rsidP="009C12D0">
      <w:r w:rsidRPr="00CF150F">
        <w:t xml:space="preserve">The production web </w:t>
      </w:r>
      <w:r w:rsidR="00F476CF" w:rsidRPr="00CF150F">
        <w:t>server (Indy-Roche-01)</w:t>
      </w:r>
      <w:r w:rsidRPr="00CF150F">
        <w:t xml:space="preserve"> should be restored from one of the VM image backups maintained by the Milliman data center.  In the event a valid VM image is not available</w:t>
      </w:r>
      <w:r w:rsidR="00F476CF" w:rsidRPr="00CF150F">
        <w:t>, a</w:t>
      </w:r>
      <w:r w:rsidRPr="00CF150F">
        <w:t xml:space="preserve"> new VM must be provisioned using the same IP address (</w:t>
      </w:r>
      <w:r w:rsidR="00CF150F" w:rsidRPr="00CF150F">
        <w:t>10.46.101.23)</w:t>
      </w:r>
      <w:r w:rsidRPr="00CF150F">
        <w:t xml:space="preserve"> to keep current firewall rules valid.  Once provisioned follow the install</w:t>
      </w:r>
      <w:r w:rsidR="009F5208" w:rsidRPr="00CF150F">
        <w:t>ation</w:t>
      </w:r>
      <w:r w:rsidRPr="00CF150F">
        <w:t xml:space="preserve"> instructions for the production web </w:t>
      </w:r>
      <w:r w:rsidR="00B66644" w:rsidRPr="00CF150F">
        <w:t>server (</w:t>
      </w:r>
      <w:r w:rsidRPr="00CF150F">
        <w:t>below).</w:t>
      </w:r>
      <w:r>
        <w:t xml:space="preserve">  </w:t>
      </w:r>
    </w:p>
    <w:p w:rsidR="00AA47FC" w:rsidRDefault="00AA47FC" w:rsidP="009C12D0"/>
    <w:p w:rsidR="00AA47FC" w:rsidRPr="009C12D0" w:rsidRDefault="00AA47FC" w:rsidP="0060119C">
      <w:pPr>
        <w:pStyle w:val="Heading4"/>
      </w:pPr>
      <w:r>
        <w:t>Database server</w:t>
      </w:r>
    </w:p>
    <w:p w:rsidR="002610FB" w:rsidRDefault="00F476CF" w:rsidP="00F613D3">
      <w:r>
        <w:t>The production database server (Indy-Roche-02) should be restored from one of the VM image backups maintained by the Milliman data center.  In the event a valid VM image is not available, a new VM must be provisioned</w:t>
      </w:r>
      <w:r w:rsidR="00F81866">
        <w:t>. U</w:t>
      </w:r>
      <w:r>
        <w:t>nlike the web server, the IP address of the database server is not important.  Once provisioned follow the install</w:t>
      </w:r>
      <w:r w:rsidR="00F81866">
        <w:t>ation</w:t>
      </w:r>
      <w:r>
        <w:t xml:space="preserve"> instructions for the database server (below).</w:t>
      </w:r>
    </w:p>
    <w:p w:rsidR="00F476CF" w:rsidRDefault="00F476CF" w:rsidP="00F613D3"/>
    <w:p w:rsidR="00F613D3" w:rsidRDefault="00F613D3" w:rsidP="00081C75">
      <w:pPr>
        <w:pStyle w:val="Heading2"/>
      </w:pPr>
      <w:r>
        <w:t>Source Code Repository</w:t>
      </w:r>
      <w:r w:rsidR="006D5AA8">
        <w:t xml:space="preserve"> </w:t>
      </w:r>
    </w:p>
    <w:p w:rsidR="00081C75" w:rsidRDefault="00081C75" w:rsidP="00081C75">
      <w:r>
        <w:t xml:space="preserve">Project source control utilizes Visual Studio Team Services </w:t>
      </w:r>
      <w:r w:rsidR="00442330">
        <w:t>(VSTS)</w:t>
      </w:r>
      <w:r>
        <w:t xml:space="preserve"> hosted via the Azure cloud.  The URL for access is:</w:t>
      </w:r>
    </w:p>
    <w:p w:rsidR="00081C75" w:rsidRDefault="00081C75" w:rsidP="00081C75"/>
    <w:p w:rsidR="00081C75" w:rsidRDefault="00513E94" w:rsidP="00081C75">
      <w:hyperlink r:id="rId23" w:history="1">
        <w:r w:rsidR="00081C75" w:rsidRPr="002B64B0">
          <w:rPr>
            <w:rStyle w:val="Hyperlink"/>
          </w:rPr>
          <w:t>https://prmanalytics.visualstudio.com</w:t>
        </w:r>
      </w:hyperlink>
    </w:p>
    <w:p w:rsidR="00081C75" w:rsidRDefault="00081C75" w:rsidP="00081C75"/>
    <w:p w:rsidR="00081C75" w:rsidRPr="00081C75" w:rsidRDefault="00081C75" w:rsidP="00081C75">
      <w:r>
        <w:t>Source code</w:t>
      </w:r>
      <w:r w:rsidR="00F81866">
        <w:t xml:space="preserve"> and history</w:t>
      </w:r>
      <w:r>
        <w:t xml:space="preserve"> is current</w:t>
      </w:r>
      <w:r w:rsidR="00F81866">
        <w:t>ly</w:t>
      </w:r>
      <w:r>
        <w:t xml:space="preserve"> maintained in the PRM_Analytics repository via a branch off “</w:t>
      </w:r>
      <w:r w:rsidR="007B3066">
        <w:t>PRM</w:t>
      </w:r>
      <w:r>
        <w:t xml:space="preserve">Development” named “init-Roche”.  Once initial development is completed </w:t>
      </w:r>
      <w:r w:rsidR="003B0217">
        <w:t>(tested</w:t>
      </w:r>
      <w:r>
        <w:t xml:space="preserve"> and </w:t>
      </w:r>
      <w:r w:rsidR="003B0217">
        <w:t>reviewed)</w:t>
      </w:r>
      <w:r>
        <w:t xml:space="preserve"> the init-Roche</w:t>
      </w:r>
      <w:r w:rsidR="007B3066">
        <w:t xml:space="preserve"> branch will be merged into PRM</w:t>
      </w:r>
      <w:r>
        <w:t>Development</w:t>
      </w:r>
      <w:r w:rsidR="003B0217">
        <w:t>, or</w:t>
      </w:r>
      <w:r>
        <w:t xml:space="preserve"> will be extracted into </w:t>
      </w:r>
      <w:r w:rsidR="007B3066">
        <w:t>its</w:t>
      </w:r>
      <w:r>
        <w:t xml:space="preserve"> own GIT repository </w:t>
      </w:r>
      <w:r w:rsidR="003B0217">
        <w:t>(this</w:t>
      </w:r>
      <w:r>
        <w:t xml:space="preserve"> action is </w:t>
      </w:r>
      <w:r w:rsidR="003B0217">
        <w:t>TBD)</w:t>
      </w:r>
    </w:p>
    <w:p w:rsidR="00F613D3" w:rsidRDefault="00F613D3"/>
    <w:p w:rsidR="00E402E7" w:rsidRDefault="00E402E7">
      <w:r w:rsidRPr="00E402E7">
        <w:rPr>
          <w:noProof/>
        </w:rPr>
        <w:drawing>
          <wp:inline distT="0" distB="0" distL="0" distR="0" wp14:anchorId="45051A2A" wp14:editId="0334CE96">
            <wp:extent cx="8197851" cy="499028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205550" cy="4994975"/>
                    </a:xfrm>
                    <a:prstGeom prst="rect">
                      <a:avLst/>
                    </a:prstGeom>
                  </pic:spPr>
                </pic:pic>
              </a:graphicData>
            </a:graphic>
          </wp:inline>
        </w:drawing>
      </w:r>
    </w:p>
    <w:p w:rsidR="00E564D5" w:rsidRDefault="00E564D5"/>
    <w:p w:rsidR="009205CC" w:rsidRDefault="009205CC" w:rsidP="00081C75">
      <w:pPr>
        <w:pStyle w:val="Heading2"/>
      </w:pPr>
      <w:r>
        <w:t>Change</w:t>
      </w:r>
      <w:r w:rsidR="00081C75">
        <w:t xml:space="preserve"> Request</w:t>
      </w:r>
      <w:r>
        <w:t xml:space="preserve"> Management</w:t>
      </w:r>
    </w:p>
    <w:p w:rsidR="00BB541E" w:rsidRDefault="00BB541E">
      <w:r>
        <w:t>Requested changes will be prioritized based on client needs and estimated effort to complete/test/d</w:t>
      </w:r>
      <w:r w:rsidR="007621D7">
        <w:t>eploy the modification.  Change</w:t>
      </w:r>
      <w:r>
        <w:t xml:space="preserve"> request</w:t>
      </w:r>
      <w:r w:rsidR="007621D7">
        <w:t>s</w:t>
      </w:r>
      <w:r>
        <w:t xml:space="preserve"> that are deemed large in nature will be relayed to client for negotiation.  Client will be informed of requests that cannot be accommodated along with details of why the request cannot be accommodated. </w:t>
      </w:r>
      <w:r w:rsidR="000604AD">
        <w:t xml:space="preserve"> </w:t>
      </w:r>
      <w:r w:rsidR="00AB1BA1">
        <w:t>Change requests will be associated to code modifications via VSTS/GIT</w:t>
      </w:r>
      <w:r w:rsidR="000604AD">
        <w:t xml:space="preserve">. </w:t>
      </w:r>
      <w:r>
        <w:t xml:space="preserve"> Once a change request has been allocated to a developer, the developer will be responsible for:</w:t>
      </w:r>
    </w:p>
    <w:p w:rsidR="00C61E5C" w:rsidRDefault="00BB541E" w:rsidP="00BB541E">
      <w:pPr>
        <w:pStyle w:val="ListParagraph"/>
        <w:numPr>
          <w:ilvl w:val="0"/>
          <w:numId w:val="8"/>
        </w:numPr>
      </w:pPr>
      <w:r>
        <w:t>Breaking the request down into stories and tasks</w:t>
      </w:r>
    </w:p>
    <w:p w:rsidR="00BB541E" w:rsidRDefault="00BB541E" w:rsidP="00BB541E">
      <w:pPr>
        <w:pStyle w:val="ListParagraph"/>
        <w:numPr>
          <w:ilvl w:val="0"/>
          <w:numId w:val="8"/>
        </w:numPr>
      </w:pPr>
      <w:r>
        <w:t>Adding stories and tasks to tracking system ( VSTS )</w:t>
      </w:r>
    </w:p>
    <w:p w:rsidR="00E11964" w:rsidRDefault="00E11964" w:rsidP="00BB541E">
      <w:pPr>
        <w:pStyle w:val="ListParagraph"/>
        <w:numPr>
          <w:ilvl w:val="0"/>
          <w:numId w:val="8"/>
        </w:numPr>
      </w:pPr>
      <w:r>
        <w:t>Any associated des</w:t>
      </w:r>
      <w:r w:rsidR="00E534E7">
        <w:t>ign/assumptions documentation (as required</w:t>
      </w:r>
      <w:r>
        <w:t>)</w:t>
      </w:r>
    </w:p>
    <w:p w:rsidR="00E11964" w:rsidRDefault="00E11964" w:rsidP="00BB541E">
      <w:pPr>
        <w:pStyle w:val="ListParagraph"/>
        <w:numPr>
          <w:ilvl w:val="0"/>
          <w:numId w:val="8"/>
        </w:numPr>
      </w:pPr>
      <w:r>
        <w:t>Determination of required resources for development (hardware, software components, etc.)</w:t>
      </w:r>
    </w:p>
    <w:p w:rsidR="00E11964" w:rsidRDefault="00E11964" w:rsidP="00BB541E">
      <w:pPr>
        <w:pStyle w:val="ListParagraph"/>
        <w:numPr>
          <w:ilvl w:val="0"/>
          <w:numId w:val="8"/>
        </w:numPr>
      </w:pPr>
      <w:r>
        <w:t>Communicating the intended design and assumptions to managing developers</w:t>
      </w:r>
    </w:p>
    <w:p w:rsidR="00E11964" w:rsidRDefault="00E11964" w:rsidP="00BB541E">
      <w:pPr>
        <w:pStyle w:val="ListParagraph"/>
        <w:numPr>
          <w:ilvl w:val="0"/>
          <w:numId w:val="8"/>
        </w:numPr>
      </w:pPr>
      <w:r>
        <w:t xml:space="preserve">Attending Scrum meetings </w:t>
      </w:r>
    </w:p>
    <w:p w:rsidR="00BB541E" w:rsidRDefault="00BB541E" w:rsidP="00BB541E">
      <w:pPr>
        <w:pStyle w:val="ListParagraph"/>
        <w:numPr>
          <w:ilvl w:val="0"/>
          <w:numId w:val="8"/>
        </w:numPr>
      </w:pPr>
      <w:r>
        <w:t>Creating 1 or more branches from the primary code branch for development</w:t>
      </w:r>
    </w:p>
    <w:p w:rsidR="00BB541E" w:rsidRDefault="00E534E7" w:rsidP="00BB541E">
      <w:pPr>
        <w:pStyle w:val="ListParagraph"/>
        <w:numPr>
          <w:ilvl w:val="0"/>
          <w:numId w:val="8"/>
        </w:numPr>
      </w:pPr>
      <w:r>
        <w:t>Unit testing (</w:t>
      </w:r>
      <w:r w:rsidR="00E11964">
        <w:t>automated MS tests, when applicable )</w:t>
      </w:r>
    </w:p>
    <w:p w:rsidR="00E11964" w:rsidRDefault="00E11964" w:rsidP="00BB541E">
      <w:pPr>
        <w:pStyle w:val="ListParagraph"/>
        <w:numPr>
          <w:ilvl w:val="0"/>
          <w:numId w:val="8"/>
        </w:numPr>
      </w:pPr>
      <w:r>
        <w:t>Creating a pull request for review by developers before changes can be merged back to primary code branch</w:t>
      </w:r>
    </w:p>
    <w:p w:rsidR="00E11964" w:rsidRDefault="00E11964" w:rsidP="00BB541E">
      <w:pPr>
        <w:pStyle w:val="ListParagraph"/>
        <w:numPr>
          <w:ilvl w:val="0"/>
          <w:numId w:val="8"/>
        </w:numPr>
      </w:pPr>
      <w:r>
        <w:t>Developers are responsible for installation of components and backup of any local resources utilized (laptops, VMs, etc.)</w:t>
      </w:r>
    </w:p>
    <w:p w:rsidR="003C45D2" w:rsidRDefault="003C45D2" w:rsidP="00BB541E">
      <w:pPr>
        <w:pStyle w:val="ListParagraph"/>
        <w:numPr>
          <w:ilvl w:val="0"/>
          <w:numId w:val="8"/>
        </w:numPr>
      </w:pPr>
      <w:r>
        <w:t>Communica</w:t>
      </w:r>
      <w:r w:rsidR="00E534E7">
        <w:t xml:space="preserve">ting to managing developers of </w:t>
      </w:r>
      <w:r w:rsidR="00E534E7" w:rsidRPr="00E534E7">
        <w:rPr>
          <w:i/>
        </w:rPr>
        <w:t>candidate</w:t>
      </w:r>
      <w:r>
        <w:t xml:space="preserve"> reuse co</w:t>
      </w:r>
      <w:r w:rsidR="00E534E7">
        <w:t>mponents created, which</w:t>
      </w:r>
      <w:r>
        <w:t xml:space="preserve"> should be reviewed for inclusion into common system reuse libraries</w:t>
      </w:r>
    </w:p>
    <w:p w:rsidR="000604AD" w:rsidRDefault="000604AD" w:rsidP="000604AD"/>
    <w:p w:rsidR="00E11964" w:rsidRDefault="000604AD" w:rsidP="00E11964">
      <w:r w:rsidRPr="00707E5E">
        <w:rPr>
          <w:noProof/>
        </w:rPr>
        <w:drawing>
          <wp:inline distT="0" distB="0" distL="0" distR="0" wp14:anchorId="6F0DCA41" wp14:editId="7F150FDA">
            <wp:extent cx="5943600" cy="4425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425315"/>
                    </a:xfrm>
                    <a:prstGeom prst="rect">
                      <a:avLst/>
                    </a:prstGeom>
                  </pic:spPr>
                </pic:pic>
              </a:graphicData>
            </a:graphic>
          </wp:inline>
        </w:drawing>
      </w:r>
    </w:p>
    <w:p w:rsidR="00E11964" w:rsidRDefault="00E11964" w:rsidP="00E11964"/>
    <w:p w:rsidR="00081C75" w:rsidRDefault="00081C75" w:rsidP="00081C75">
      <w:pPr>
        <w:pStyle w:val="Heading2"/>
      </w:pPr>
      <w:r>
        <w:t>Issue Management (Bugs)</w:t>
      </w:r>
    </w:p>
    <w:p w:rsidR="00081C75" w:rsidRDefault="00045D39">
      <w:r>
        <w:t>Any issue t</w:t>
      </w:r>
      <w:r w:rsidR="0099335A">
        <w:t>hat is categorized as “critical”</w:t>
      </w:r>
      <w:r w:rsidR="006C6302">
        <w:t xml:space="preserve"> and prevents users from</w:t>
      </w:r>
      <w:r>
        <w:t xml:space="preserve"> performing duties as require</w:t>
      </w:r>
      <w:r w:rsidR="00AD29C9">
        <w:t>d will be corrected immediately.  O</w:t>
      </w:r>
      <w:r>
        <w:t xml:space="preserve">ther issues will be prioritized </w:t>
      </w:r>
      <w:r w:rsidR="00AD29C9">
        <w:t xml:space="preserve">based on the details of error, </w:t>
      </w:r>
      <w:r>
        <w:t>affected audience size</w:t>
      </w:r>
      <w:r w:rsidR="00AD29C9">
        <w:t>,</w:t>
      </w:r>
      <w:r>
        <w:t xml:space="preserve"> and </w:t>
      </w:r>
      <w:r w:rsidR="00AD29C9">
        <w:t>whether</w:t>
      </w:r>
      <w:r>
        <w:t xml:space="preserve"> the issue can be reproduced.  </w:t>
      </w:r>
      <w:r w:rsidR="006C6302">
        <w:t>Issues will be allocated to developers for correction.  Developers will have the same responsibilities and workflow as followed for change request management.</w:t>
      </w:r>
    </w:p>
    <w:p w:rsidR="00045D39" w:rsidRDefault="00045D39"/>
    <w:p w:rsidR="00811C5B" w:rsidRDefault="00811C5B" w:rsidP="00081C75">
      <w:pPr>
        <w:pStyle w:val="Heading2"/>
      </w:pPr>
      <w:r>
        <w:t>Third Party Software</w:t>
      </w:r>
      <w:r w:rsidR="006F6CD0">
        <w:t>/Licensing</w:t>
      </w:r>
    </w:p>
    <w:p w:rsidR="00811C5B" w:rsidRDefault="00442330">
      <w:r>
        <w:t>Valid licenses are maintained for all 3</w:t>
      </w:r>
      <w:r w:rsidRPr="00442330">
        <w:rPr>
          <w:vertAlign w:val="superscript"/>
        </w:rPr>
        <w:t>rd</w:t>
      </w:r>
      <w:r>
        <w:t xml:space="preserve"> party software used in development and/or deployment of the software.</w:t>
      </w:r>
    </w:p>
    <w:p w:rsidR="00442330" w:rsidRDefault="00442330" w:rsidP="00442330">
      <w:pPr>
        <w:pStyle w:val="ListParagraph"/>
        <w:numPr>
          <w:ilvl w:val="0"/>
          <w:numId w:val="7"/>
        </w:numPr>
      </w:pPr>
      <w:r>
        <w:t xml:space="preserve">Microsoft Visual Studio – subscriptions licenses maintained via Milliman volume license agreement </w:t>
      </w:r>
    </w:p>
    <w:p w:rsidR="00442330" w:rsidRDefault="00442330" w:rsidP="00442330">
      <w:pPr>
        <w:pStyle w:val="ListParagraph"/>
        <w:numPr>
          <w:ilvl w:val="0"/>
          <w:numId w:val="7"/>
        </w:numPr>
      </w:pPr>
      <w:r>
        <w:t>DevArt DotConnect – Milliman Indianapol</w:t>
      </w:r>
      <w:r w:rsidR="000207CE">
        <w:t>is maintains developer licenses.  C</w:t>
      </w:r>
      <w:r>
        <w:t>omponents m</w:t>
      </w:r>
      <w:r w:rsidR="000207CE">
        <w:t>a</w:t>
      </w:r>
      <w:r>
        <w:t>y be deployed royalty free</w:t>
      </w:r>
      <w:r w:rsidR="000207CE">
        <w:t>.</w:t>
      </w:r>
    </w:p>
    <w:p w:rsidR="00442330" w:rsidRDefault="00442330" w:rsidP="00442330">
      <w:pPr>
        <w:pStyle w:val="ListParagraph"/>
        <w:numPr>
          <w:ilvl w:val="0"/>
          <w:numId w:val="7"/>
        </w:numPr>
      </w:pPr>
      <w:r>
        <w:t xml:space="preserve">Npgsql - .Net PostgreSQL provider – Open source -  PostgreSQL license ( </w:t>
      </w:r>
      <w:hyperlink r:id="rId26" w:history="1">
        <w:r w:rsidRPr="00442330">
          <w:rPr>
            <w:rStyle w:val="Hyperlink"/>
          </w:rPr>
          <w:t>license link</w:t>
        </w:r>
      </w:hyperlink>
      <w:r>
        <w:t xml:space="preserve"> )</w:t>
      </w:r>
    </w:p>
    <w:p w:rsidR="00442330" w:rsidRDefault="00442330" w:rsidP="00442330">
      <w:pPr>
        <w:pStyle w:val="ListParagraph"/>
        <w:numPr>
          <w:ilvl w:val="0"/>
          <w:numId w:val="7"/>
        </w:numPr>
      </w:pPr>
      <w:r>
        <w:t>Telerik Controls – Milliman Indianapol</w:t>
      </w:r>
      <w:r w:rsidR="000207CE">
        <w:t>is maintains developer licenses.  C</w:t>
      </w:r>
      <w:r>
        <w:t>omponents may be deployed royalty free</w:t>
      </w:r>
      <w:r w:rsidR="000207CE">
        <w:t>.</w:t>
      </w:r>
    </w:p>
    <w:p w:rsidR="00442330" w:rsidRDefault="00442330"/>
    <w:p w:rsidR="00D2308C" w:rsidRDefault="00D2308C"/>
    <w:p w:rsidR="00860655" w:rsidRDefault="00D2308C" w:rsidP="000505D1">
      <w:pPr>
        <w:pStyle w:val="Heading2"/>
      </w:pPr>
      <w:r>
        <w:t xml:space="preserve">General System and </w:t>
      </w:r>
      <w:r w:rsidR="00860655">
        <w:t>Installation Details</w:t>
      </w:r>
    </w:p>
    <w:p w:rsidR="00860655" w:rsidRDefault="00860655"/>
    <w:p w:rsidR="00D2308C" w:rsidRDefault="00D2308C">
      <w:r>
        <w:t>[</w:t>
      </w:r>
      <w:r w:rsidR="00681611">
        <w:t>In Progress</w:t>
      </w:r>
      <w:r>
        <w:t>]</w:t>
      </w:r>
    </w:p>
    <w:p w:rsidR="00C61E5C" w:rsidRDefault="009A2A8F">
      <w:r w:rsidRPr="009A2A8F">
        <w:rPr>
          <w:noProof/>
        </w:rPr>
        <w:drawing>
          <wp:inline distT="0" distB="0" distL="0" distR="0" wp14:anchorId="452AD469" wp14:editId="4E5B0D40">
            <wp:extent cx="5944430" cy="45916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4430" cy="4591691"/>
                    </a:xfrm>
                    <a:prstGeom prst="rect">
                      <a:avLst/>
                    </a:prstGeom>
                  </pic:spPr>
                </pic:pic>
              </a:graphicData>
            </a:graphic>
          </wp:inline>
        </w:drawing>
      </w:r>
    </w:p>
    <w:p w:rsidR="00C665BC" w:rsidRDefault="00C665BC"/>
    <w:p w:rsidR="0060119C" w:rsidRDefault="0060119C"/>
    <w:p w:rsidR="0060119C" w:rsidRDefault="0060119C"/>
    <w:p w:rsidR="000505D1" w:rsidRDefault="007F39CF" w:rsidP="007F39CF">
      <w:pPr>
        <w:pStyle w:val="Heading2"/>
      </w:pPr>
      <w:r>
        <w:t>System Loading/Stress Test Results</w:t>
      </w:r>
    </w:p>
    <w:p w:rsidR="00247F8B" w:rsidRPr="00247F8B" w:rsidRDefault="00247F8B" w:rsidP="00247F8B">
      <w:r>
        <w:t xml:space="preserve">Testing of the production system utilized WCAT (Microsoft Web Capacity Analysis Tool) to project memory utilization and latency.  The results of testing are dependent on the data set available at the time of testing (denoted in graphic).  Testing utilized 5 machines to </w:t>
      </w:r>
      <w:r w:rsidR="0033030D">
        <w:t>load the</w:t>
      </w:r>
      <w:r>
        <w:t xml:space="preserve"> production web site, each machine simulated ~800 users.  As the tests were run, IIS memory utilization and response latency were logged by WCAT clients to create the aggregated results displayed below.  Since Roche-01 is dedicated, a maximum memory load (Memory Ceiling) of 7G was used (machine contains 8G).  The results show a maximum load of ~1700 can be supported with a latency of ~4 seconds.  </w:t>
      </w:r>
      <w:r w:rsidR="0033030D">
        <w:t xml:space="preserve">(Note: latency represents processing/transport time and does not represent browser parsing or rending of </w:t>
      </w:r>
      <w:r w:rsidR="00445705">
        <w:t>data)</w:t>
      </w:r>
    </w:p>
    <w:p w:rsidR="007F39CF" w:rsidRDefault="007F39CF"/>
    <w:p w:rsidR="00C05829" w:rsidRDefault="00E05D6C">
      <w:r w:rsidRPr="00E05D6C">
        <w:drawing>
          <wp:inline distT="0" distB="0" distL="0" distR="0" wp14:anchorId="018B386C" wp14:editId="3C0EAEB6">
            <wp:extent cx="13251124" cy="7859222"/>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251124" cy="7859222"/>
                    </a:xfrm>
                    <a:prstGeom prst="rect">
                      <a:avLst/>
                    </a:prstGeom>
                  </pic:spPr>
                </pic:pic>
              </a:graphicData>
            </a:graphic>
          </wp:inline>
        </w:drawing>
      </w:r>
      <w:bookmarkStart w:id="0" w:name="_GoBack"/>
      <w:bookmarkEnd w:id="0"/>
    </w:p>
    <w:p w:rsidR="007F39CF" w:rsidRDefault="007F39CF"/>
    <w:p w:rsidR="00C665BC" w:rsidRDefault="00C665BC" w:rsidP="000505D1">
      <w:pPr>
        <w:pStyle w:val="Heading2"/>
      </w:pPr>
      <w:r>
        <w:t>Risk Mitigation</w:t>
      </w:r>
    </w:p>
    <w:p w:rsidR="00F105C5" w:rsidRDefault="00F105C5"/>
    <w:p w:rsidR="00707E5E" w:rsidRDefault="000505D1">
      <w:r>
        <w:t>Primary risk for this application is the lack of authentication/authorization to the deployed website and the website</w:t>
      </w:r>
      <w:r w:rsidR="00297E17">
        <w:t>’</w:t>
      </w:r>
      <w:r>
        <w:t xml:space="preserve">s general availability to internet users.  </w:t>
      </w:r>
      <w:r w:rsidR="00571DA2">
        <w:t>Eli</w:t>
      </w:r>
      <w:r w:rsidR="00297E17">
        <w:t>mination</w:t>
      </w:r>
      <w:r w:rsidR="00571DA2">
        <w:t xml:space="preserve"> of this risk could be achieved by</w:t>
      </w:r>
    </w:p>
    <w:tbl>
      <w:tblPr>
        <w:tblStyle w:val="GridTable1Light-Accent3"/>
        <w:tblW w:w="0" w:type="auto"/>
        <w:tblLook w:val="04A0" w:firstRow="1" w:lastRow="0" w:firstColumn="1" w:lastColumn="0" w:noHBand="0" w:noVBand="1"/>
      </w:tblPr>
      <w:tblGrid>
        <w:gridCol w:w="3116"/>
        <w:gridCol w:w="3117"/>
        <w:gridCol w:w="3117"/>
      </w:tblGrid>
      <w:tr w:rsidR="00571DA2" w:rsidTr="00571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2F2F2" w:themeFill="background1" w:themeFillShade="F2"/>
          </w:tcPr>
          <w:p w:rsidR="00571DA2" w:rsidRDefault="00571DA2">
            <w:r>
              <w:t>Action</w:t>
            </w:r>
          </w:p>
        </w:tc>
        <w:tc>
          <w:tcPr>
            <w:tcW w:w="3117" w:type="dxa"/>
            <w:shd w:val="clear" w:color="auto" w:fill="F2F2F2" w:themeFill="background1" w:themeFillShade="F2"/>
          </w:tcPr>
          <w:p w:rsidR="00571DA2" w:rsidRDefault="00571DA2">
            <w:pPr>
              <w:cnfStyle w:val="100000000000" w:firstRow="1" w:lastRow="0" w:firstColumn="0" w:lastColumn="0" w:oddVBand="0" w:evenVBand="0" w:oddHBand="0" w:evenHBand="0" w:firstRowFirstColumn="0" w:firstRowLastColumn="0" w:lastRowFirstColumn="0" w:lastRowLastColumn="0"/>
            </w:pPr>
            <w:r>
              <w:t>Description</w:t>
            </w:r>
          </w:p>
        </w:tc>
        <w:tc>
          <w:tcPr>
            <w:tcW w:w="3117" w:type="dxa"/>
            <w:shd w:val="clear" w:color="auto" w:fill="F2F2F2" w:themeFill="background1" w:themeFillShade="F2"/>
          </w:tcPr>
          <w:p w:rsidR="00571DA2" w:rsidRDefault="00571DA2">
            <w:pPr>
              <w:cnfStyle w:val="100000000000" w:firstRow="1" w:lastRow="0" w:firstColumn="0" w:lastColumn="0" w:oddVBand="0" w:evenVBand="0" w:oddHBand="0" w:evenHBand="0" w:firstRowFirstColumn="0" w:firstRowLastColumn="0" w:lastRowFirstColumn="0" w:lastRowLastColumn="0"/>
            </w:pPr>
            <w:r>
              <w:t>Notes</w:t>
            </w:r>
          </w:p>
        </w:tc>
      </w:tr>
      <w:tr w:rsidR="00571DA2" w:rsidTr="00571DA2">
        <w:tc>
          <w:tcPr>
            <w:cnfStyle w:val="001000000000" w:firstRow="0" w:lastRow="0" w:firstColumn="1" w:lastColumn="0" w:oddVBand="0" w:evenVBand="0" w:oddHBand="0" w:evenHBand="0" w:firstRowFirstColumn="0" w:firstRowLastColumn="0" w:lastRowFirstColumn="0" w:lastRowLastColumn="0"/>
            <w:tcW w:w="3116" w:type="dxa"/>
          </w:tcPr>
          <w:p w:rsidR="00571DA2" w:rsidRDefault="00571DA2">
            <w:r>
              <w:t>Individual user authentication</w:t>
            </w:r>
          </w:p>
        </w:tc>
        <w:tc>
          <w:tcPr>
            <w:tcW w:w="3117" w:type="dxa"/>
          </w:tcPr>
          <w:p w:rsidR="00571DA2" w:rsidRDefault="00571DA2">
            <w:pPr>
              <w:cnfStyle w:val="000000000000" w:firstRow="0" w:lastRow="0" w:firstColumn="0" w:lastColumn="0" w:oddVBand="0" w:evenVBand="0" w:oddHBand="0" w:evenHBand="0" w:firstRowFirstColumn="0" w:firstRowLastColumn="0" w:lastRowFirstColumn="0" w:lastRowLastColumn="0"/>
            </w:pPr>
            <w:r>
              <w:t>Each user would be registered and provided an account/password</w:t>
            </w:r>
          </w:p>
        </w:tc>
        <w:tc>
          <w:tcPr>
            <w:tcW w:w="3117" w:type="dxa"/>
          </w:tcPr>
          <w:p w:rsidR="00571DA2" w:rsidRDefault="00571DA2">
            <w:pPr>
              <w:cnfStyle w:val="000000000000" w:firstRow="0" w:lastRow="0" w:firstColumn="0" w:lastColumn="0" w:oddVBand="0" w:evenVBand="0" w:oddHBand="0" w:evenHBand="0" w:firstRowFirstColumn="0" w:firstRowLastColumn="0" w:lastRowFirstColumn="0" w:lastRowLastColumn="0"/>
            </w:pPr>
            <w:r>
              <w:t>Not feasible due to large number of users</w:t>
            </w:r>
          </w:p>
        </w:tc>
      </w:tr>
      <w:tr w:rsidR="00571DA2" w:rsidTr="00571DA2">
        <w:tc>
          <w:tcPr>
            <w:cnfStyle w:val="001000000000" w:firstRow="0" w:lastRow="0" w:firstColumn="1" w:lastColumn="0" w:oddVBand="0" w:evenVBand="0" w:oddHBand="0" w:evenHBand="0" w:firstRowFirstColumn="0" w:firstRowLastColumn="0" w:lastRowFirstColumn="0" w:lastRowLastColumn="0"/>
            <w:tcW w:w="3116" w:type="dxa"/>
          </w:tcPr>
          <w:p w:rsidR="00571DA2" w:rsidRDefault="00571DA2">
            <w:r>
              <w:t>Individual user authentication / user’s self-register</w:t>
            </w:r>
          </w:p>
        </w:tc>
        <w:tc>
          <w:tcPr>
            <w:tcW w:w="3117" w:type="dxa"/>
          </w:tcPr>
          <w:p w:rsidR="00571DA2" w:rsidRDefault="00571DA2">
            <w:pPr>
              <w:cnfStyle w:val="000000000000" w:firstRow="0" w:lastRow="0" w:firstColumn="0" w:lastColumn="0" w:oddVBand="0" w:evenVBand="0" w:oddHBand="0" w:evenHBand="0" w:firstRowFirstColumn="0" w:firstRowLastColumn="0" w:lastRowFirstColumn="0" w:lastRowLastColumn="0"/>
            </w:pPr>
            <w:r>
              <w:t>Users would be required to self-register to get an account name and password</w:t>
            </w:r>
          </w:p>
        </w:tc>
        <w:tc>
          <w:tcPr>
            <w:tcW w:w="3117" w:type="dxa"/>
          </w:tcPr>
          <w:p w:rsidR="00571DA2" w:rsidRDefault="00571DA2">
            <w:pPr>
              <w:cnfStyle w:val="000000000000" w:firstRow="0" w:lastRow="0" w:firstColumn="0" w:lastColumn="0" w:oddVBand="0" w:evenVBand="0" w:oddHBand="0" w:evenHBand="0" w:firstRowFirstColumn="0" w:firstRowLastColumn="0" w:lastRowFirstColumn="0" w:lastRowLastColumn="0"/>
            </w:pPr>
          </w:p>
        </w:tc>
      </w:tr>
      <w:tr w:rsidR="00571DA2" w:rsidTr="00571DA2">
        <w:tc>
          <w:tcPr>
            <w:cnfStyle w:val="001000000000" w:firstRow="0" w:lastRow="0" w:firstColumn="1" w:lastColumn="0" w:oddVBand="0" w:evenVBand="0" w:oddHBand="0" w:evenHBand="0" w:firstRowFirstColumn="0" w:firstRowLastColumn="0" w:lastRowFirstColumn="0" w:lastRowLastColumn="0"/>
            <w:tcW w:w="3116" w:type="dxa"/>
          </w:tcPr>
          <w:p w:rsidR="00571DA2" w:rsidRDefault="00571DA2">
            <w:r>
              <w:t>Individual user authentication / single-sign-on</w:t>
            </w:r>
          </w:p>
        </w:tc>
        <w:tc>
          <w:tcPr>
            <w:tcW w:w="3117" w:type="dxa"/>
          </w:tcPr>
          <w:p w:rsidR="00571DA2" w:rsidRDefault="00571DA2">
            <w:pPr>
              <w:cnfStyle w:val="000000000000" w:firstRow="0" w:lastRow="0" w:firstColumn="0" w:lastColumn="0" w:oddVBand="0" w:evenVBand="0" w:oddHBand="0" w:evenHBand="0" w:firstRowFirstColumn="0" w:firstRowLastColumn="0" w:lastRowFirstColumn="0" w:lastRowLastColumn="0"/>
            </w:pPr>
            <w:r>
              <w:t>Roche system authentication federation to lab system handbook server</w:t>
            </w:r>
          </w:p>
        </w:tc>
        <w:tc>
          <w:tcPr>
            <w:tcW w:w="3117" w:type="dxa"/>
          </w:tcPr>
          <w:p w:rsidR="00571DA2" w:rsidRDefault="00571DA2">
            <w:pPr>
              <w:cnfStyle w:val="000000000000" w:firstRow="0" w:lastRow="0" w:firstColumn="0" w:lastColumn="0" w:oddVBand="0" w:evenVBand="0" w:oddHBand="0" w:evenHBand="0" w:firstRowFirstColumn="0" w:firstRowLastColumn="0" w:lastRowFirstColumn="0" w:lastRowLastColumn="0"/>
            </w:pPr>
            <w:r>
              <w:t>Not feasible due to integration cost and effort required</w:t>
            </w:r>
          </w:p>
        </w:tc>
      </w:tr>
      <w:tr w:rsidR="00571DA2" w:rsidTr="00571DA2">
        <w:tc>
          <w:tcPr>
            <w:cnfStyle w:val="001000000000" w:firstRow="0" w:lastRow="0" w:firstColumn="1" w:lastColumn="0" w:oddVBand="0" w:evenVBand="0" w:oddHBand="0" w:evenHBand="0" w:firstRowFirstColumn="0" w:firstRowLastColumn="0" w:lastRowFirstColumn="0" w:lastRowLastColumn="0"/>
            <w:tcW w:w="3116" w:type="dxa"/>
          </w:tcPr>
          <w:p w:rsidR="00571DA2" w:rsidRDefault="00571DA2">
            <w:r>
              <w:t>Access limited based on IP restrictions</w:t>
            </w:r>
          </w:p>
        </w:tc>
        <w:tc>
          <w:tcPr>
            <w:tcW w:w="3117" w:type="dxa"/>
          </w:tcPr>
          <w:p w:rsidR="00571DA2" w:rsidRDefault="00571DA2">
            <w:pPr>
              <w:cnfStyle w:val="000000000000" w:firstRow="0" w:lastRow="0" w:firstColumn="0" w:lastColumn="0" w:oddVBand="0" w:evenVBand="0" w:oddHBand="0" w:evenHBand="0" w:firstRowFirstColumn="0" w:firstRowLastColumn="0" w:lastRowFirstColumn="0" w:lastRowLastColumn="0"/>
            </w:pPr>
            <w:r>
              <w:t>User access would be limited based on the user’s origin IP address</w:t>
            </w:r>
          </w:p>
        </w:tc>
        <w:tc>
          <w:tcPr>
            <w:tcW w:w="3117" w:type="dxa"/>
          </w:tcPr>
          <w:p w:rsidR="00571DA2" w:rsidRDefault="000A05A0">
            <w:pPr>
              <w:cnfStyle w:val="000000000000" w:firstRow="0" w:lastRow="0" w:firstColumn="0" w:lastColumn="0" w:oddVBand="0" w:evenVBand="0" w:oddHBand="0" w:evenHBand="0" w:firstRowFirstColumn="0" w:firstRowLastColumn="0" w:lastRowFirstColumn="0" w:lastRowLastColumn="0"/>
            </w:pPr>
            <w:r>
              <w:t>Not feasible,</w:t>
            </w:r>
            <w:r w:rsidR="00571DA2">
              <w:t xml:space="preserve"> due to</w:t>
            </w:r>
            <w:r>
              <w:t xml:space="preserve"> Roche user base distribution (field users</w:t>
            </w:r>
            <w:r w:rsidR="00571DA2">
              <w:t>)</w:t>
            </w:r>
          </w:p>
        </w:tc>
      </w:tr>
      <w:tr w:rsidR="00956D28" w:rsidTr="00571DA2">
        <w:tc>
          <w:tcPr>
            <w:cnfStyle w:val="001000000000" w:firstRow="0" w:lastRow="0" w:firstColumn="1" w:lastColumn="0" w:oddVBand="0" w:evenVBand="0" w:oddHBand="0" w:evenHBand="0" w:firstRowFirstColumn="0" w:firstRowLastColumn="0" w:lastRowFirstColumn="0" w:lastRowLastColumn="0"/>
            <w:tcW w:w="3116" w:type="dxa"/>
          </w:tcPr>
          <w:p w:rsidR="00956D28" w:rsidRDefault="00956D28">
            <w:r>
              <w:t>Code Injection</w:t>
            </w:r>
          </w:p>
        </w:tc>
        <w:tc>
          <w:tcPr>
            <w:tcW w:w="3117" w:type="dxa"/>
          </w:tcPr>
          <w:p w:rsidR="00956D28" w:rsidRDefault="00956D28">
            <w:pPr>
              <w:cnfStyle w:val="000000000000" w:firstRow="0" w:lastRow="0" w:firstColumn="0" w:lastColumn="0" w:oddVBand="0" w:evenVBand="0" w:oddHBand="0" w:evenHBand="0" w:firstRowFirstColumn="0" w:firstRowLastColumn="0" w:lastRowFirstColumn="0" w:lastRowLastColumn="0"/>
            </w:pPr>
            <w:r>
              <w:t>System compromise via code injection</w:t>
            </w:r>
          </w:p>
        </w:tc>
        <w:tc>
          <w:tcPr>
            <w:tcW w:w="3117" w:type="dxa"/>
          </w:tcPr>
          <w:p w:rsidR="00956D28" w:rsidRDefault="00956D28">
            <w:pPr>
              <w:cnfStyle w:val="000000000000" w:firstRow="0" w:lastRow="0" w:firstColumn="0" w:lastColumn="0" w:oddVBand="0" w:evenVBand="0" w:oddHBand="0" w:evenHBand="0" w:firstRowFirstColumn="0" w:firstRowLastColumn="0" w:lastRowFirstColumn="0" w:lastRowLastColumn="0"/>
            </w:pPr>
            <w:r>
              <w:t>Tests performed by Naomi Bornemann</w:t>
            </w:r>
          </w:p>
        </w:tc>
      </w:tr>
    </w:tbl>
    <w:p w:rsidR="00571DA2" w:rsidRDefault="00571DA2"/>
    <w:p w:rsidR="00571DA2" w:rsidRDefault="00571DA2">
      <w:r>
        <w:t>To reduce the risk, the web server will be monitored on a weekly schedule to determine approximate user counts (expected range 1,000/5,000) and user base distribution (primary US base/minimal European base)</w:t>
      </w:r>
      <w:r w:rsidR="000A05A0">
        <w:t>.  If</w:t>
      </w:r>
      <w:r w:rsidR="00DF63D5">
        <w:t xml:space="preserve"> the user count appears </w:t>
      </w:r>
      <w:r w:rsidR="00FE46B3">
        <w:t>too</w:t>
      </w:r>
      <w:r w:rsidR="000A05A0">
        <w:t xml:space="preserve"> large (5,000+) or</w:t>
      </w:r>
      <w:r w:rsidR="00DF63D5">
        <w:t xml:space="preserve"> </w:t>
      </w:r>
      <w:r w:rsidR="000A05A0">
        <w:t xml:space="preserve">if </w:t>
      </w:r>
      <w:r w:rsidR="00DF63D5">
        <w:t>there is a distribution of users outside the expected US/Europe base, the client will be notified and a course of action determined.</w:t>
      </w:r>
    </w:p>
    <w:p w:rsidR="00DF63D5" w:rsidRDefault="00DF63D5"/>
    <w:p w:rsidR="00DF63D5" w:rsidRDefault="00DF63D5">
      <w:r>
        <w:t>Second</w:t>
      </w:r>
      <w:r w:rsidR="00FE46B3">
        <w:t>, extra</w:t>
      </w:r>
      <w:r>
        <w:t xml:space="preserve"> intrusion and anti-virus software will be utilized on the web server to monitor access and possible intrusion.</w:t>
      </w:r>
    </w:p>
    <w:p w:rsidR="00707E5E" w:rsidRDefault="00707E5E"/>
    <w:p w:rsidR="00445705" w:rsidRDefault="00445705"/>
    <w:p w:rsidR="00445705" w:rsidRDefault="00445705" w:rsidP="00445705">
      <w:pPr>
        <w:pStyle w:val="Heading2"/>
      </w:pPr>
      <w:r>
        <w:t>Platforms and Remote Access</w:t>
      </w:r>
    </w:p>
    <w:p w:rsidR="00445705" w:rsidRDefault="00445705" w:rsidP="00445705">
      <w:pPr>
        <w:pStyle w:val="ListParagraph"/>
        <w:numPr>
          <w:ilvl w:val="0"/>
          <w:numId w:val="16"/>
        </w:numPr>
      </w:pPr>
      <w:r>
        <w:t>Indy-Roche-01.Milliman.com (10.46.101.23)</w:t>
      </w:r>
    </w:p>
    <w:p w:rsidR="00445705" w:rsidRDefault="00445705" w:rsidP="00445705">
      <w:pPr>
        <w:pStyle w:val="ListParagraph"/>
        <w:numPr>
          <w:ilvl w:val="0"/>
          <w:numId w:val="16"/>
        </w:numPr>
      </w:pPr>
      <w:r>
        <w:t>Indy-Roche-02.Milliman.com (10.46.2.37)</w:t>
      </w:r>
    </w:p>
    <w:p w:rsidR="00445705" w:rsidRDefault="00445705" w:rsidP="00445705">
      <w:pPr>
        <w:pStyle w:val="ListParagraph"/>
        <w:numPr>
          <w:ilvl w:val="0"/>
          <w:numId w:val="16"/>
        </w:numPr>
      </w:pPr>
      <w:r>
        <w:t>StagingLabSystemsHandbook.Milliman.com</w:t>
      </w:r>
    </w:p>
    <w:p w:rsidR="00445705" w:rsidRDefault="00445705" w:rsidP="00445705">
      <w:pPr>
        <w:pStyle w:val="ListParagraph"/>
        <w:numPr>
          <w:ilvl w:val="0"/>
          <w:numId w:val="16"/>
        </w:numPr>
      </w:pPr>
      <w:r>
        <w:t>Indy-PGSQL01.Milliman.com</w:t>
      </w:r>
    </w:p>
    <w:p w:rsidR="008C762E" w:rsidRDefault="008C762E" w:rsidP="008C762E"/>
    <w:p w:rsidR="008C762E" w:rsidRDefault="008C762E" w:rsidP="008C762E">
      <w:r>
        <w:t xml:space="preserve">RDP access to machines is described in a separate document </w:t>
      </w:r>
    </w:p>
    <w:p w:rsidR="00707E5E" w:rsidRDefault="00707E5E"/>
    <w:p w:rsidR="00707E5E" w:rsidRDefault="00707E5E"/>
    <w:p w:rsidR="00707E5E" w:rsidRDefault="00707E5E"/>
    <w:sectPr w:rsidR="00707E5E">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3E94" w:rsidRDefault="00513E94" w:rsidP="0060119C">
      <w:r>
        <w:separator/>
      </w:r>
    </w:p>
  </w:endnote>
  <w:endnote w:type="continuationSeparator" w:id="0">
    <w:p w:rsidR="00513E94" w:rsidRDefault="00513E94" w:rsidP="00601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A74" w:rsidRDefault="002F6A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3629727"/>
      <w:docPartObj>
        <w:docPartGallery w:val="Page Numbers (Bottom of Page)"/>
        <w:docPartUnique/>
      </w:docPartObj>
    </w:sdtPr>
    <w:sdtEndPr>
      <w:rPr>
        <w:color w:val="7F7F7F" w:themeColor="background1" w:themeShade="7F"/>
        <w:spacing w:val="60"/>
      </w:rPr>
    </w:sdtEndPr>
    <w:sdtContent>
      <w:p w:rsidR="0060119C" w:rsidRDefault="0060119C">
        <w:pPr>
          <w:pStyle w:val="Footer"/>
          <w:pBdr>
            <w:top w:val="single" w:sz="4" w:space="1" w:color="D9D9D9" w:themeColor="background1" w:themeShade="D9"/>
          </w:pBdr>
          <w:jc w:val="right"/>
        </w:pPr>
        <w:r>
          <w:fldChar w:fldCharType="begin"/>
        </w:r>
        <w:r>
          <w:instrText xml:space="preserve"> PAGE   \* MERGEFORMAT </w:instrText>
        </w:r>
        <w:r>
          <w:fldChar w:fldCharType="separate"/>
        </w:r>
        <w:r w:rsidR="002F6A74">
          <w:rPr>
            <w:noProof/>
          </w:rPr>
          <w:t>1</w:t>
        </w:r>
        <w:r>
          <w:rPr>
            <w:noProof/>
          </w:rPr>
          <w:fldChar w:fldCharType="end"/>
        </w:r>
        <w:r>
          <w:t xml:space="preserve"> | </w:t>
        </w:r>
        <w:r>
          <w:rPr>
            <w:color w:val="7F7F7F" w:themeColor="background1" w:themeShade="7F"/>
            <w:spacing w:val="60"/>
          </w:rPr>
          <w:t>Page</w:t>
        </w:r>
      </w:p>
    </w:sdtContent>
  </w:sdt>
  <w:p w:rsidR="0060119C" w:rsidRDefault="0060119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A74" w:rsidRDefault="002F6A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3E94" w:rsidRDefault="00513E94" w:rsidP="0060119C">
      <w:r>
        <w:separator/>
      </w:r>
    </w:p>
  </w:footnote>
  <w:footnote w:type="continuationSeparator" w:id="0">
    <w:p w:rsidR="00513E94" w:rsidRDefault="00513E94" w:rsidP="006011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A74" w:rsidRDefault="002F6A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8120053"/>
      <w:docPartObj>
        <w:docPartGallery w:val="Watermarks"/>
        <w:docPartUnique/>
      </w:docPartObj>
    </w:sdtPr>
    <w:sdtEndPr/>
    <w:sdtContent>
      <w:p w:rsidR="002F6A74" w:rsidRDefault="00513E9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A74" w:rsidRDefault="002F6A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5769B"/>
    <w:multiLevelType w:val="hybridMultilevel"/>
    <w:tmpl w:val="CE28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67CD0"/>
    <w:multiLevelType w:val="hybridMultilevel"/>
    <w:tmpl w:val="83CE10DE"/>
    <w:lvl w:ilvl="0" w:tplc="CA361498">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70B2CCD"/>
    <w:multiLevelType w:val="hybridMultilevel"/>
    <w:tmpl w:val="D106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08107B"/>
    <w:multiLevelType w:val="hybridMultilevel"/>
    <w:tmpl w:val="C456C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90DB8"/>
    <w:multiLevelType w:val="hybridMultilevel"/>
    <w:tmpl w:val="E9760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9D1F03"/>
    <w:multiLevelType w:val="hybridMultilevel"/>
    <w:tmpl w:val="CCAA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777F53"/>
    <w:multiLevelType w:val="hybridMultilevel"/>
    <w:tmpl w:val="DFC2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E57655"/>
    <w:multiLevelType w:val="hybridMultilevel"/>
    <w:tmpl w:val="FF3A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D7241"/>
    <w:multiLevelType w:val="hybridMultilevel"/>
    <w:tmpl w:val="E27C2B76"/>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9" w15:restartNumberingAfterBreak="0">
    <w:nsid w:val="4DCD71E1"/>
    <w:multiLevelType w:val="hybridMultilevel"/>
    <w:tmpl w:val="3E385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80D8B"/>
    <w:multiLevelType w:val="hybridMultilevel"/>
    <w:tmpl w:val="9996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EF730C"/>
    <w:multiLevelType w:val="hybridMultilevel"/>
    <w:tmpl w:val="D3A85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27728F"/>
    <w:multiLevelType w:val="hybridMultilevel"/>
    <w:tmpl w:val="6B503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1243A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7C885241"/>
    <w:multiLevelType w:val="hybridMultilevel"/>
    <w:tmpl w:val="B234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5"/>
  </w:num>
  <w:num w:numId="4">
    <w:abstractNumId w:val="10"/>
  </w:num>
  <w:num w:numId="5">
    <w:abstractNumId w:val="12"/>
  </w:num>
  <w:num w:numId="6">
    <w:abstractNumId w:val="14"/>
  </w:num>
  <w:num w:numId="7">
    <w:abstractNumId w:val="2"/>
  </w:num>
  <w:num w:numId="8">
    <w:abstractNumId w:val="8"/>
  </w:num>
  <w:num w:numId="9">
    <w:abstractNumId w:val="13"/>
  </w:num>
  <w:num w:numId="10">
    <w:abstractNumId w:val="3"/>
  </w:num>
  <w:num w:numId="11">
    <w:abstractNumId w:val="4"/>
  </w:num>
  <w:num w:numId="12">
    <w:abstractNumId w:val="6"/>
  </w:num>
  <w:num w:numId="13">
    <w:abstractNumId w:val="0"/>
  </w:num>
  <w:num w:numId="14">
    <w:abstractNumId w:val="9"/>
  </w:num>
  <w:num w:numId="15">
    <w:abstractNumId w:val="11"/>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8"/>
  <w:attachedTemplate r:id="rId1"/>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A08"/>
    <w:rsid w:val="00001A1D"/>
    <w:rsid w:val="00007D0F"/>
    <w:rsid w:val="00011B24"/>
    <w:rsid w:val="000207CE"/>
    <w:rsid w:val="00045D39"/>
    <w:rsid w:val="000505D1"/>
    <w:rsid w:val="000604AD"/>
    <w:rsid w:val="00070AA7"/>
    <w:rsid w:val="00081C75"/>
    <w:rsid w:val="000874B4"/>
    <w:rsid w:val="000A05A0"/>
    <w:rsid w:val="000C5C6F"/>
    <w:rsid w:val="000E78EA"/>
    <w:rsid w:val="0011134C"/>
    <w:rsid w:val="00113DA5"/>
    <w:rsid w:val="00122143"/>
    <w:rsid w:val="00170C3C"/>
    <w:rsid w:val="00180C3D"/>
    <w:rsid w:val="001B4C0C"/>
    <w:rsid w:val="001F0142"/>
    <w:rsid w:val="001F1412"/>
    <w:rsid w:val="0020055D"/>
    <w:rsid w:val="00247F8B"/>
    <w:rsid w:val="00251DC8"/>
    <w:rsid w:val="00256E5F"/>
    <w:rsid w:val="002610FB"/>
    <w:rsid w:val="00267E68"/>
    <w:rsid w:val="002707A2"/>
    <w:rsid w:val="00283151"/>
    <w:rsid w:val="00297E17"/>
    <w:rsid w:val="002F6A74"/>
    <w:rsid w:val="003132CD"/>
    <w:rsid w:val="0033030D"/>
    <w:rsid w:val="003328AC"/>
    <w:rsid w:val="00332CCF"/>
    <w:rsid w:val="00357A08"/>
    <w:rsid w:val="00373E34"/>
    <w:rsid w:val="00377751"/>
    <w:rsid w:val="00381879"/>
    <w:rsid w:val="003B0217"/>
    <w:rsid w:val="003C45D2"/>
    <w:rsid w:val="00442330"/>
    <w:rsid w:val="00445705"/>
    <w:rsid w:val="00450848"/>
    <w:rsid w:val="00454885"/>
    <w:rsid w:val="00455449"/>
    <w:rsid w:val="004924AF"/>
    <w:rsid w:val="004B3C90"/>
    <w:rsid w:val="004B4779"/>
    <w:rsid w:val="00513E94"/>
    <w:rsid w:val="00534566"/>
    <w:rsid w:val="00534C74"/>
    <w:rsid w:val="005409AB"/>
    <w:rsid w:val="00562308"/>
    <w:rsid w:val="00571DA2"/>
    <w:rsid w:val="005A0F85"/>
    <w:rsid w:val="005B2B25"/>
    <w:rsid w:val="005B3761"/>
    <w:rsid w:val="005D1272"/>
    <w:rsid w:val="0060119C"/>
    <w:rsid w:val="0061253E"/>
    <w:rsid w:val="006242D7"/>
    <w:rsid w:val="0062707A"/>
    <w:rsid w:val="00656B8C"/>
    <w:rsid w:val="00670BF0"/>
    <w:rsid w:val="00681611"/>
    <w:rsid w:val="006841A2"/>
    <w:rsid w:val="006C16A1"/>
    <w:rsid w:val="006C544A"/>
    <w:rsid w:val="006C6302"/>
    <w:rsid w:val="006D5AA8"/>
    <w:rsid w:val="006F6CD0"/>
    <w:rsid w:val="00707E5E"/>
    <w:rsid w:val="00712A3A"/>
    <w:rsid w:val="00725433"/>
    <w:rsid w:val="00731073"/>
    <w:rsid w:val="00732421"/>
    <w:rsid w:val="007568E3"/>
    <w:rsid w:val="007621D7"/>
    <w:rsid w:val="00763EDC"/>
    <w:rsid w:val="00790E4B"/>
    <w:rsid w:val="007A00D0"/>
    <w:rsid w:val="007A17B7"/>
    <w:rsid w:val="007B292F"/>
    <w:rsid w:val="007B3066"/>
    <w:rsid w:val="007C43F4"/>
    <w:rsid w:val="007C47E2"/>
    <w:rsid w:val="007C62B4"/>
    <w:rsid w:val="007F39CF"/>
    <w:rsid w:val="007F6C62"/>
    <w:rsid w:val="008052E5"/>
    <w:rsid w:val="008054D3"/>
    <w:rsid w:val="00811C5B"/>
    <w:rsid w:val="00813E69"/>
    <w:rsid w:val="00830CBF"/>
    <w:rsid w:val="00831350"/>
    <w:rsid w:val="00860655"/>
    <w:rsid w:val="008800F8"/>
    <w:rsid w:val="00881A56"/>
    <w:rsid w:val="008904E0"/>
    <w:rsid w:val="00890CAA"/>
    <w:rsid w:val="00891110"/>
    <w:rsid w:val="008C3A9F"/>
    <w:rsid w:val="008C762E"/>
    <w:rsid w:val="008D2F03"/>
    <w:rsid w:val="008E1CF4"/>
    <w:rsid w:val="008F0D4E"/>
    <w:rsid w:val="009205CC"/>
    <w:rsid w:val="009247B7"/>
    <w:rsid w:val="00925E04"/>
    <w:rsid w:val="0092724C"/>
    <w:rsid w:val="009469A2"/>
    <w:rsid w:val="00956D28"/>
    <w:rsid w:val="00977435"/>
    <w:rsid w:val="00986BAB"/>
    <w:rsid w:val="0099335A"/>
    <w:rsid w:val="009A18CE"/>
    <w:rsid w:val="009A22BF"/>
    <w:rsid w:val="009A2A8F"/>
    <w:rsid w:val="009A68F1"/>
    <w:rsid w:val="009A719A"/>
    <w:rsid w:val="009A7265"/>
    <w:rsid w:val="009C12D0"/>
    <w:rsid w:val="009E66A6"/>
    <w:rsid w:val="009F5208"/>
    <w:rsid w:val="00A12BBA"/>
    <w:rsid w:val="00A5202E"/>
    <w:rsid w:val="00A52B8D"/>
    <w:rsid w:val="00A60B14"/>
    <w:rsid w:val="00AA47FC"/>
    <w:rsid w:val="00AB1BA1"/>
    <w:rsid w:val="00AD29C9"/>
    <w:rsid w:val="00AD42B9"/>
    <w:rsid w:val="00AF619B"/>
    <w:rsid w:val="00B04251"/>
    <w:rsid w:val="00B2608F"/>
    <w:rsid w:val="00B4214F"/>
    <w:rsid w:val="00B4680B"/>
    <w:rsid w:val="00B472BE"/>
    <w:rsid w:val="00B653CA"/>
    <w:rsid w:val="00B66644"/>
    <w:rsid w:val="00BB541E"/>
    <w:rsid w:val="00BD49D3"/>
    <w:rsid w:val="00BF3667"/>
    <w:rsid w:val="00C005CE"/>
    <w:rsid w:val="00C05829"/>
    <w:rsid w:val="00C14AC2"/>
    <w:rsid w:val="00C53DCD"/>
    <w:rsid w:val="00C61E5C"/>
    <w:rsid w:val="00C665BC"/>
    <w:rsid w:val="00CA230A"/>
    <w:rsid w:val="00CC21D5"/>
    <w:rsid w:val="00CF150F"/>
    <w:rsid w:val="00D22557"/>
    <w:rsid w:val="00D2308C"/>
    <w:rsid w:val="00D57249"/>
    <w:rsid w:val="00D861F2"/>
    <w:rsid w:val="00D963C7"/>
    <w:rsid w:val="00DA6C97"/>
    <w:rsid w:val="00DF2ED5"/>
    <w:rsid w:val="00DF63D5"/>
    <w:rsid w:val="00E05D6C"/>
    <w:rsid w:val="00E11964"/>
    <w:rsid w:val="00E402E7"/>
    <w:rsid w:val="00E47F68"/>
    <w:rsid w:val="00E534E7"/>
    <w:rsid w:val="00E564D5"/>
    <w:rsid w:val="00EC4944"/>
    <w:rsid w:val="00ED65DE"/>
    <w:rsid w:val="00EE03FD"/>
    <w:rsid w:val="00EE68D9"/>
    <w:rsid w:val="00EF1B0C"/>
    <w:rsid w:val="00F105C5"/>
    <w:rsid w:val="00F105E9"/>
    <w:rsid w:val="00F15306"/>
    <w:rsid w:val="00F25ECE"/>
    <w:rsid w:val="00F403F8"/>
    <w:rsid w:val="00F476CF"/>
    <w:rsid w:val="00F502DB"/>
    <w:rsid w:val="00F571D9"/>
    <w:rsid w:val="00F613D3"/>
    <w:rsid w:val="00F81866"/>
    <w:rsid w:val="00FC1ADD"/>
    <w:rsid w:val="00FD1B3E"/>
    <w:rsid w:val="00FD72C1"/>
    <w:rsid w:val="00FE4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2322C3B9-F558-4BA9-8E2C-EFCD243E8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9"/>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9"/>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9"/>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pPr>
      <w:keepNext/>
      <w:keepLines/>
      <w:numPr>
        <w:ilvl w:val="6"/>
        <w:numId w:val="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i/>
      <w:iCs/>
      <w:color w:val="5B9BD5"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Pr>
      <w:i/>
      <w:iCs/>
      <w:color w:val="5B9BD5" w:themeColor="accent1"/>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Pr>
      <w:b/>
      <w:bCs/>
      <w:smallCaps/>
      <w:color w:val="5B9BD5" w:themeColor="accent1"/>
      <w:spacing w:val="5"/>
    </w:rPr>
  </w:style>
  <w:style w:type="character" w:styleId="BookTitle">
    <w:name w:val="Book Title"/>
    <w:basedOn w:val="DefaultParagraphFont"/>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pPr>
      <w:spacing w:after="200"/>
    </w:pPr>
    <w:rPr>
      <w:i/>
      <w:iCs/>
      <w:color w:val="44546A" w:themeColor="text2"/>
      <w:sz w:val="18"/>
      <w:szCs w:val="18"/>
    </w:rPr>
  </w:style>
  <w:style w:type="table" w:styleId="TableGrid">
    <w:name w:val="Table Grid"/>
    <w:basedOn w:val="TableNormal"/>
    <w:uiPriority w:val="39"/>
    <w:rsid w:val="00DF2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3">
    <w:name w:val="List Table 3 Accent 3"/>
    <w:basedOn w:val="TableNormal"/>
    <w:uiPriority w:val="48"/>
    <w:rsid w:val="00DF2ED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1Light-Accent3">
    <w:name w:val="Grid Table 1 Light Accent 3"/>
    <w:basedOn w:val="TableNormal"/>
    <w:uiPriority w:val="46"/>
    <w:rsid w:val="00571DA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0119C"/>
    <w:pPr>
      <w:tabs>
        <w:tab w:val="center" w:pos="4680"/>
        <w:tab w:val="right" w:pos="9360"/>
      </w:tabs>
    </w:pPr>
  </w:style>
  <w:style w:type="character" w:customStyle="1" w:styleId="HeaderChar">
    <w:name w:val="Header Char"/>
    <w:basedOn w:val="DefaultParagraphFont"/>
    <w:link w:val="Header"/>
    <w:uiPriority w:val="99"/>
    <w:rsid w:val="0060119C"/>
  </w:style>
  <w:style w:type="paragraph" w:styleId="Footer">
    <w:name w:val="footer"/>
    <w:basedOn w:val="Normal"/>
    <w:link w:val="FooterChar"/>
    <w:uiPriority w:val="99"/>
    <w:unhideWhenUsed/>
    <w:rsid w:val="0060119C"/>
    <w:pPr>
      <w:tabs>
        <w:tab w:val="center" w:pos="4680"/>
        <w:tab w:val="right" w:pos="9360"/>
      </w:tabs>
    </w:pPr>
  </w:style>
  <w:style w:type="character" w:customStyle="1" w:styleId="FooterChar">
    <w:name w:val="Footer Char"/>
    <w:basedOn w:val="DefaultParagraphFont"/>
    <w:link w:val="Footer"/>
    <w:uiPriority w:val="99"/>
    <w:rsid w:val="00601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383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hyperlink" Target="http://staginglabsystemshandbook.milliman.com/labsystemshandbookconfiguration" TargetMode="External"/><Relationship Id="rId26" Type="http://schemas.openxmlformats.org/officeDocument/2006/relationships/hyperlink" Target="https://www.google.com/?gws_rd=sslhttps://github.com/npgsql/npgsql/blob/develop/LICENSE.txt" TargetMode="External"/><Relationship Id="rId3" Type="http://schemas.openxmlformats.org/officeDocument/2006/relationships/numbering" Target="numbering.xml"/><Relationship Id="rId21" Type="http://schemas.openxmlformats.org/officeDocument/2006/relationships/image" Target="media/image5.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labsystemshandbook.milliman.com" TargetMode="External"/><Relationship Id="rId20" Type="http://schemas.openxmlformats.org/officeDocument/2006/relationships/hyperlink" Target="http://staginglabsystemshandbook.milliman.com/labsystemshandbook"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prmanalytics.visualstudio.com" TargetMode="External"/><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hyperlink" Target="https://prmanalytics.visualstudio.com" TargetMode="External"/><Relationship Id="rId27" Type="http://schemas.openxmlformats.org/officeDocument/2006/relationships/image" Target="media/image8.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nanney\AppData\Roaming\Microsoft\Templates\Single%20spaced%20(blank).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DB01487-1F87-46FB-B475-AA92E8C628C0}" type="doc">
      <dgm:prSet loTypeId="urn:microsoft.com/office/officeart/2005/8/layout/hProcess10" loCatId="process" qsTypeId="urn:microsoft.com/office/officeart/2005/8/quickstyle/simple1" qsCatId="simple" csTypeId="urn:microsoft.com/office/officeart/2005/8/colors/accent1_2" csCatId="accent1" phldr="1"/>
      <dgm:spPr/>
      <dgm:t>
        <a:bodyPr/>
        <a:lstStyle/>
        <a:p>
          <a:endParaRPr lang="en-US"/>
        </a:p>
      </dgm:t>
    </dgm:pt>
    <dgm:pt modelId="{A30F72FB-3E95-4740-8EC3-93801858EC23}">
      <dgm:prSet phldrT="[Text]"/>
      <dgm:spPr/>
      <dgm:t>
        <a:bodyPr/>
        <a:lstStyle/>
        <a:p>
          <a:r>
            <a:rPr lang="en-US"/>
            <a:t>Presentation Layer     </a:t>
          </a:r>
        </a:p>
        <a:p>
          <a:endParaRPr lang="en-US"/>
        </a:p>
      </dgm:t>
    </dgm:pt>
    <dgm:pt modelId="{A8CD6777-CF1F-43C0-8FC5-FA108CF3B199}" type="parTrans" cxnId="{CBC82BC5-4549-48EB-A1F3-6A39EBCB4B51}">
      <dgm:prSet/>
      <dgm:spPr/>
      <dgm:t>
        <a:bodyPr/>
        <a:lstStyle/>
        <a:p>
          <a:endParaRPr lang="en-US"/>
        </a:p>
      </dgm:t>
    </dgm:pt>
    <dgm:pt modelId="{57DA47CE-72BE-491B-A620-7A42F109550B}" type="sibTrans" cxnId="{CBC82BC5-4549-48EB-A1F3-6A39EBCB4B51}">
      <dgm:prSet/>
      <dgm:spPr/>
      <dgm:t>
        <a:bodyPr/>
        <a:lstStyle/>
        <a:p>
          <a:endParaRPr lang="en-US"/>
        </a:p>
      </dgm:t>
    </dgm:pt>
    <dgm:pt modelId="{150E1C43-415E-40A0-A3ED-7F070317A2C8}">
      <dgm:prSet phldrT="[Text]"/>
      <dgm:spPr/>
      <dgm:t>
        <a:bodyPr/>
        <a:lstStyle/>
        <a:p>
          <a:r>
            <a:rPr lang="en-US"/>
            <a:t>Business Layer</a:t>
          </a:r>
        </a:p>
      </dgm:t>
    </dgm:pt>
    <dgm:pt modelId="{56C8F5C5-D61C-45A6-9D6C-846B1031CCB0}" type="parTrans" cxnId="{7CBBC5AD-F251-4897-83D6-A4DC1FCAB87D}">
      <dgm:prSet/>
      <dgm:spPr/>
      <dgm:t>
        <a:bodyPr/>
        <a:lstStyle/>
        <a:p>
          <a:endParaRPr lang="en-US"/>
        </a:p>
      </dgm:t>
    </dgm:pt>
    <dgm:pt modelId="{F6CC3B28-9942-40AE-B9BC-8B33C838C765}" type="sibTrans" cxnId="{7CBBC5AD-F251-4897-83D6-A4DC1FCAB87D}">
      <dgm:prSet/>
      <dgm:spPr/>
      <dgm:t>
        <a:bodyPr/>
        <a:lstStyle/>
        <a:p>
          <a:endParaRPr lang="en-US"/>
        </a:p>
      </dgm:t>
    </dgm:pt>
    <dgm:pt modelId="{975A1298-97B2-4458-BD82-FEFB72D2C868}">
      <dgm:prSet phldrT="[Text]"/>
      <dgm:spPr/>
      <dgm:t>
        <a:bodyPr/>
        <a:lstStyle/>
        <a:p>
          <a:r>
            <a:rPr lang="en-US"/>
            <a:t>Data Layer</a:t>
          </a:r>
        </a:p>
      </dgm:t>
    </dgm:pt>
    <dgm:pt modelId="{1A99843A-99ED-4D4B-8C8B-6A8A00572C1B}" type="parTrans" cxnId="{50D4B1BD-9A84-494E-92FB-24E9F4ADF99C}">
      <dgm:prSet/>
      <dgm:spPr/>
      <dgm:t>
        <a:bodyPr/>
        <a:lstStyle/>
        <a:p>
          <a:endParaRPr lang="en-US"/>
        </a:p>
      </dgm:t>
    </dgm:pt>
    <dgm:pt modelId="{3A4294D9-136C-48F0-AAD1-2E2F99294419}" type="sibTrans" cxnId="{50D4B1BD-9A84-494E-92FB-24E9F4ADF99C}">
      <dgm:prSet/>
      <dgm:spPr/>
      <dgm:t>
        <a:bodyPr/>
        <a:lstStyle/>
        <a:p>
          <a:endParaRPr lang="en-US"/>
        </a:p>
      </dgm:t>
    </dgm:pt>
    <dgm:pt modelId="{10B2D154-F571-4396-9309-D3B1AE1D2E90}">
      <dgm:prSet phldrT="[Text]"/>
      <dgm:spPr/>
      <dgm:t>
        <a:bodyPr/>
        <a:lstStyle/>
        <a:p>
          <a:r>
            <a:rPr lang="en-US"/>
            <a:t>Data</a:t>
          </a:r>
        </a:p>
      </dgm:t>
    </dgm:pt>
    <dgm:pt modelId="{C26D6B96-C2BA-4B66-9DD0-509C6C2E6ED8}" type="parTrans" cxnId="{0E213359-1749-4DEC-A7B6-3317526CDD3D}">
      <dgm:prSet/>
      <dgm:spPr/>
      <dgm:t>
        <a:bodyPr/>
        <a:lstStyle/>
        <a:p>
          <a:endParaRPr lang="en-US"/>
        </a:p>
      </dgm:t>
    </dgm:pt>
    <dgm:pt modelId="{A33654BA-0AD4-47F9-8F73-498BC8DE662C}" type="sibTrans" cxnId="{0E213359-1749-4DEC-A7B6-3317526CDD3D}">
      <dgm:prSet/>
      <dgm:spPr/>
      <dgm:t>
        <a:bodyPr/>
        <a:lstStyle/>
        <a:p>
          <a:endParaRPr lang="en-US"/>
        </a:p>
      </dgm:t>
    </dgm:pt>
    <dgm:pt modelId="{4BC1ED83-DA1D-462A-8482-35CC8E632637}" type="pres">
      <dgm:prSet presAssocID="{5DB01487-1F87-46FB-B475-AA92E8C628C0}" presName="Name0" presStyleCnt="0">
        <dgm:presLayoutVars>
          <dgm:dir/>
          <dgm:resizeHandles val="exact"/>
        </dgm:presLayoutVars>
      </dgm:prSet>
      <dgm:spPr/>
      <dgm:t>
        <a:bodyPr/>
        <a:lstStyle/>
        <a:p>
          <a:endParaRPr lang="en-US"/>
        </a:p>
      </dgm:t>
    </dgm:pt>
    <dgm:pt modelId="{D5D03367-6AC4-4FF1-9AC8-F21C73691FDD}" type="pres">
      <dgm:prSet presAssocID="{A30F72FB-3E95-4740-8EC3-93801858EC23}" presName="composite" presStyleCnt="0"/>
      <dgm:spPr/>
    </dgm:pt>
    <dgm:pt modelId="{C27EB35F-FC41-46F2-AAAC-CE3B7EE7718A}" type="pres">
      <dgm:prSet presAssocID="{A30F72FB-3E95-4740-8EC3-93801858EC23}" presName="imagSh" presStyleLbl="bgImgPlace1" presStyleIdx="0" presStyleCnt="4"/>
      <dgm:spPr/>
    </dgm:pt>
    <dgm:pt modelId="{0261C66B-9671-4883-9C6F-C7EEAE511861}" type="pres">
      <dgm:prSet presAssocID="{A30F72FB-3E95-4740-8EC3-93801858EC23}" presName="txNode" presStyleLbl="node1" presStyleIdx="0" presStyleCnt="4" custLinFactNeighborX="-10564" custLinFactNeighborY="-62238">
        <dgm:presLayoutVars>
          <dgm:bulletEnabled val="1"/>
        </dgm:presLayoutVars>
      </dgm:prSet>
      <dgm:spPr/>
      <dgm:t>
        <a:bodyPr/>
        <a:lstStyle/>
        <a:p>
          <a:endParaRPr lang="en-US"/>
        </a:p>
      </dgm:t>
    </dgm:pt>
    <dgm:pt modelId="{E147F257-C8F6-4973-8D97-17A502F41B31}" type="pres">
      <dgm:prSet presAssocID="{57DA47CE-72BE-491B-A620-7A42F109550B}" presName="sibTrans" presStyleLbl="sibTrans2D1" presStyleIdx="0" presStyleCnt="3" custScaleX="221184"/>
      <dgm:spPr>
        <a:prstGeom prst="leftRightArrow">
          <a:avLst/>
        </a:prstGeom>
      </dgm:spPr>
      <dgm:t>
        <a:bodyPr/>
        <a:lstStyle/>
        <a:p>
          <a:endParaRPr lang="en-US"/>
        </a:p>
      </dgm:t>
    </dgm:pt>
    <dgm:pt modelId="{A756CCE0-EFCA-46F5-9CF8-68562459FBE1}" type="pres">
      <dgm:prSet presAssocID="{57DA47CE-72BE-491B-A620-7A42F109550B}" presName="connTx" presStyleLbl="sibTrans2D1" presStyleIdx="0" presStyleCnt="3"/>
      <dgm:spPr/>
      <dgm:t>
        <a:bodyPr/>
        <a:lstStyle/>
        <a:p>
          <a:endParaRPr lang="en-US"/>
        </a:p>
      </dgm:t>
    </dgm:pt>
    <dgm:pt modelId="{F12FA474-228B-4E09-AEC6-CF2F4CCE2537}" type="pres">
      <dgm:prSet presAssocID="{150E1C43-415E-40A0-A3ED-7F070317A2C8}" presName="composite" presStyleCnt="0"/>
      <dgm:spPr/>
    </dgm:pt>
    <dgm:pt modelId="{0EC4BDA4-EC9C-48FD-A814-29AD9C888CB4}" type="pres">
      <dgm:prSet presAssocID="{150E1C43-415E-40A0-A3ED-7F070317A2C8}" presName="imagSh" presStyleLbl="bgImgPlace1" presStyleIdx="1" presStyleCnt="4"/>
      <dgm:spPr/>
    </dgm:pt>
    <dgm:pt modelId="{93A218B2-8AEA-4294-8FA0-46F960B97583}" type="pres">
      <dgm:prSet presAssocID="{150E1C43-415E-40A0-A3ED-7F070317A2C8}" presName="txNode" presStyleLbl="node1" presStyleIdx="1" presStyleCnt="4" custLinFactNeighborX="-10373" custLinFactNeighborY="-62979">
        <dgm:presLayoutVars>
          <dgm:bulletEnabled val="1"/>
        </dgm:presLayoutVars>
      </dgm:prSet>
      <dgm:spPr/>
      <dgm:t>
        <a:bodyPr/>
        <a:lstStyle/>
        <a:p>
          <a:endParaRPr lang="en-US"/>
        </a:p>
      </dgm:t>
    </dgm:pt>
    <dgm:pt modelId="{D5A8F502-4920-4AAB-87C9-5D9205E5A4C3}" type="pres">
      <dgm:prSet presAssocID="{F6CC3B28-9942-40AE-B9BC-8B33C838C765}" presName="sibTrans" presStyleLbl="sibTrans2D1" presStyleIdx="1" presStyleCnt="3" custScaleX="226994"/>
      <dgm:spPr>
        <a:prstGeom prst="leftRightArrow">
          <a:avLst/>
        </a:prstGeom>
      </dgm:spPr>
      <dgm:t>
        <a:bodyPr/>
        <a:lstStyle/>
        <a:p>
          <a:endParaRPr lang="en-US"/>
        </a:p>
      </dgm:t>
    </dgm:pt>
    <dgm:pt modelId="{3EF98C00-7CEB-42DE-8E8A-0A557E2E531C}" type="pres">
      <dgm:prSet presAssocID="{F6CC3B28-9942-40AE-B9BC-8B33C838C765}" presName="connTx" presStyleLbl="sibTrans2D1" presStyleIdx="1" presStyleCnt="3"/>
      <dgm:spPr>
        <a:prstGeom prst="leftRightArrow">
          <a:avLst/>
        </a:prstGeom>
      </dgm:spPr>
      <dgm:t>
        <a:bodyPr/>
        <a:lstStyle/>
        <a:p>
          <a:endParaRPr lang="en-US"/>
        </a:p>
      </dgm:t>
    </dgm:pt>
    <dgm:pt modelId="{1600F0AA-0BE7-4E57-8AFB-BDACD686AB06}" type="pres">
      <dgm:prSet presAssocID="{975A1298-97B2-4458-BD82-FEFB72D2C868}" presName="composite" presStyleCnt="0"/>
      <dgm:spPr/>
    </dgm:pt>
    <dgm:pt modelId="{557DC0A9-0889-4699-88B7-F5AA5B177FCD}" type="pres">
      <dgm:prSet presAssocID="{975A1298-97B2-4458-BD82-FEFB72D2C868}" presName="imagSh" presStyleLbl="bgImgPlace1" presStyleIdx="2" presStyleCnt="4"/>
      <dgm:spPr/>
    </dgm:pt>
    <dgm:pt modelId="{15387D74-A919-4C94-B450-D31722E346EE}" type="pres">
      <dgm:prSet presAssocID="{975A1298-97B2-4458-BD82-FEFB72D2C868}" presName="txNode" presStyleLbl="node1" presStyleIdx="2" presStyleCnt="4" custLinFactNeighborX="-8891" custLinFactNeighborY="-61497">
        <dgm:presLayoutVars>
          <dgm:bulletEnabled val="1"/>
        </dgm:presLayoutVars>
      </dgm:prSet>
      <dgm:spPr/>
      <dgm:t>
        <a:bodyPr/>
        <a:lstStyle/>
        <a:p>
          <a:endParaRPr lang="en-US"/>
        </a:p>
      </dgm:t>
    </dgm:pt>
    <dgm:pt modelId="{0FE5E29C-8236-44BB-823F-C08B778B4B84}" type="pres">
      <dgm:prSet presAssocID="{3A4294D9-136C-48F0-AAD1-2E2F99294419}" presName="sibTrans" presStyleLbl="sibTrans2D1" presStyleIdx="2" presStyleCnt="3"/>
      <dgm:spPr>
        <a:prstGeom prst="leftArrow">
          <a:avLst/>
        </a:prstGeom>
      </dgm:spPr>
      <dgm:t>
        <a:bodyPr/>
        <a:lstStyle/>
        <a:p>
          <a:endParaRPr lang="en-US"/>
        </a:p>
      </dgm:t>
    </dgm:pt>
    <dgm:pt modelId="{4E2A5E8A-7E86-4C95-9A5D-B5B94B795EFC}" type="pres">
      <dgm:prSet presAssocID="{3A4294D9-136C-48F0-AAD1-2E2F99294419}" presName="connTx" presStyleLbl="sibTrans2D1" presStyleIdx="2" presStyleCnt="3"/>
      <dgm:spPr/>
      <dgm:t>
        <a:bodyPr/>
        <a:lstStyle/>
        <a:p>
          <a:endParaRPr lang="en-US"/>
        </a:p>
      </dgm:t>
    </dgm:pt>
    <dgm:pt modelId="{0DFA6CE9-331F-4C30-9D60-A076F11E7F34}" type="pres">
      <dgm:prSet presAssocID="{10B2D154-F571-4396-9309-D3B1AE1D2E90}" presName="composite" presStyleCnt="0"/>
      <dgm:spPr/>
    </dgm:pt>
    <dgm:pt modelId="{78AAA5DC-05D0-4F5E-83E6-6CEE295EB274}" type="pres">
      <dgm:prSet presAssocID="{10B2D154-F571-4396-9309-D3B1AE1D2E90}" presName="imagSh" presStyleLbl="bgImgPlace1" presStyleIdx="3" presStyleCnt="4"/>
      <dgm:spPr/>
    </dgm:pt>
    <dgm:pt modelId="{E889A6B2-5299-4DB7-A496-6A827806420A}" type="pres">
      <dgm:prSet presAssocID="{10B2D154-F571-4396-9309-D3B1AE1D2E90}" presName="txNode" presStyleLbl="node1" presStyleIdx="3" presStyleCnt="4" custLinFactNeighborX="-8891" custLinFactNeighborY="-61497">
        <dgm:presLayoutVars>
          <dgm:bulletEnabled val="1"/>
        </dgm:presLayoutVars>
      </dgm:prSet>
      <dgm:spPr/>
      <dgm:t>
        <a:bodyPr/>
        <a:lstStyle/>
        <a:p>
          <a:endParaRPr lang="en-US"/>
        </a:p>
      </dgm:t>
    </dgm:pt>
  </dgm:ptLst>
  <dgm:cxnLst>
    <dgm:cxn modelId="{7CBBC5AD-F251-4897-83D6-A4DC1FCAB87D}" srcId="{5DB01487-1F87-46FB-B475-AA92E8C628C0}" destId="{150E1C43-415E-40A0-A3ED-7F070317A2C8}" srcOrd="1" destOrd="0" parTransId="{56C8F5C5-D61C-45A6-9D6C-846B1031CCB0}" sibTransId="{F6CC3B28-9942-40AE-B9BC-8B33C838C765}"/>
    <dgm:cxn modelId="{5870251E-C7F7-4B30-8FBA-DC2F2E33B2B0}" type="presOf" srcId="{57DA47CE-72BE-491B-A620-7A42F109550B}" destId="{E147F257-C8F6-4973-8D97-17A502F41B31}" srcOrd="0" destOrd="0" presId="urn:microsoft.com/office/officeart/2005/8/layout/hProcess10"/>
    <dgm:cxn modelId="{00289DBE-438F-4004-A7DD-81E492D36418}" type="presOf" srcId="{150E1C43-415E-40A0-A3ED-7F070317A2C8}" destId="{93A218B2-8AEA-4294-8FA0-46F960B97583}" srcOrd="0" destOrd="0" presId="urn:microsoft.com/office/officeart/2005/8/layout/hProcess10"/>
    <dgm:cxn modelId="{368B2F4C-741C-4834-9EA6-FFC31EF6A303}" type="presOf" srcId="{57DA47CE-72BE-491B-A620-7A42F109550B}" destId="{A756CCE0-EFCA-46F5-9CF8-68562459FBE1}" srcOrd="1" destOrd="0" presId="urn:microsoft.com/office/officeart/2005/8/layout/hProcess10"/>
    <dgm:cxn modelId="{50D4B1BD-9A84-494E-92FB-24E9F4ADF99C}" srcId="{5DB01487-1F87-46FB-B475-AA92E8C628C0}" destId="{975A1298-97B2-4458-BD82-FEFB72D2C868}" srcOrd="2" destOrd="0" parTransId="{1A99843A-99ED-4D4B-8C8B-6A8A00572C1B}" sibTransId="{3A4294D9-136C-48F0-AAD1-2E2F99294419}"/>
    <dgm:cxn modelId="{2D6A3718-01B9-48D9-8537-7EB8DB7B9134}" type="presOf" srcId="{A30F72FB-3E95-4740-8EC3-93801858EC23}" destId="{0261C66B-9671-4883-9C6F-C7EEAE511861}" srcOrd="0" destOrd="0" presId="urn:microsoft.com/office/officeart/2005/8/layout/hProcess10"/>
    <dgm:cxn modelId="{9E802C0F-6892-41CB-AF93-0B5673323584}" type="presOf" srcId="{3A4294D9-136C-48F0-AAD1-2E2F99294419}" destId="{0FE5E29C-8236-44BB-823F-C08B778B4B84}" srcOrd="0" destOrd="0" presId="urn:microsoft.com/office/officeart/2005/8/layout/hProcess10"/>
    <dgm:cxn modelId="{E589B970-302D-4901-8685-1A0D0AF82A4B}" type="presOf" srcId="{3A4294D9-136C-48F0-AAD1-2E2F99294419}" destId="{4E2A5E8A-7E86-4C95-9A5D-B5B94B795EFC}" srcOrd="1" destOrd="0" presId="urn:microsoft.com/office/officeart/2005/8/layout/hProcess10"/>
    <dgm:cxn modelId="{E890DFE1-FF30-4476-87DC-00F0259DF73C}" type="presOf" srcId="{10B2D154-F571-4396-9309-D3B1AE1D2E90}" destId="{E889A6B2-5299-4DB7-A496-6A827806420A}" srcOrd="0" destOrd="0" presId="urn:microsoft.com/office/officeart/2005/8/layout/hProcess10"/>
    <dgm:cxn modelId="{C1A90F46-3E4C-452D-AE51-7AB8DEBCDE7F}" type="presOf" srcId="{F6CC3B28-9942-40AE-B9BC-8B33C838C765}" destId="{D5A8F502-4920-4AAB-87C9-5D9205E5A4C3}" srcOrd="0" destOrd="0" presId="urn:microsoft.com/office/officeart/2005/8/layout/hProcess10"/>
    <dgm:cxn modelId="{8F12982D-574C-40C8-AB12-7E72CE5FE11F}" type="presOf" srcId="{975A1298-97B2-4458-BD82-FEFB72D2C868}" destId="{15387D74-A919-4C94-B450-D31722E346EE}" srcOrd="0" destOrd="0" presId="urn:microsoft.com/office/officeart/2005/8/layout/hProcess10"/>
    <dgm:cxn modelId="{9D56472B-01B5-4FC5-B766-D86963D5FA04}" type="presOf" srcId="{F6CC3B28-9942-40AE-B9BC-8B33C838C765}" destId="{3EF98C00-7CEB-42DE-8E8A-0A557E2E531C}" srcOrd="1" destOrd="0" presId="urn:microsoft.com/office/officeart/2005/8/layout/hProcess10"/>
    <dgm:cxn modelId="{77B8E50F-EF04-439A-9790-B760EA4A7D2E}" type="presOf" srcId="{5DB01487-1F87-46FB-B475-AA92E8C628C0}" destId="{4BC1ED83-DA1D-462A-8482-35CC8E632637}" srcOrd="0" destOrd="0" presId="urn:microsoft.com/office/officeart/2005/8/layout/hProcess10"/>
    <dgm:cxn modelId="{CBC82BC5-4549-48EB-A1F3-6A39EBCB4B51}" srcId="{5DB01487-1F87-46FB-B475-AA92E8C628C0}" destId="{A30F72FB-3E95-4740-8EC3-93801858EC23}" srcOrd="0" destOrd="0" parTransId="{A8CD6777-CF1F-43C0-8FC5-FA108CF3B199}" sibTransId="{57DA47CE-72BE-491B-A620-7A42F109550B}"/>
    <dgm:cxn modelId="{0E213359-1749-4DEC-A7B6-3317526CDD3D}" srcId="{5DB01487-1F87-46FB-B475-AA92E8C628C0}" destId="{10B2D154-F571-4396-9309-D3B1AE1D2E90}" srcOrd="3" destOrd="0" parTransId="{C26D6B96-C2BA-4B66-9DD0-509C6C2E6ED8}" sibTransId="{A33654BA-0AD4-47F9-8F73-498BC8DE662C}"/>
    <dgm:cxn modelId="{AB9C9088-BF5B-44C9-A59F-0BC3EA39732D}" type="presParOf" srcId="{4BC1ED83-DA1D-462A-8482-35CC8E632637}" destId="{D5D03367-6AC4-4FF1-9AC8-F21C73691FDD}" srcOrd="0" destOrd="0" presId="urn:microsoft.com/office/officeart/2005/8/layout/hProcess10"/>
    <dgm:cxn modelId="{76557A81-5B4E-409B-8E83-8E9C4CCD831C}" type="presParOf" srcId="{D5D03367-6AC4-4FF1-9AC8-F21C73691FDD}" destId="{C27EB35F-FC41-46F2-AAAC-CE3B7EE7718A}" srcOrd="0" destOrd="0" presId="urn:microsoft.com/office/officeart/2005/8/layout/hProcess10"/>
    <dgm:cxn modelId="{712FA704-EFA3-4A31-A370-E12BE330DDAF}" type="presParOf" srcId="{D5D03367-6AC4-4FF1-9AC8-F21C73691FDD}" destId="{0261C66B-9671-4883-9C6F-C7EEAE511861}" srcOrd="1" destOrd="0" presId="urn:microsoft.com/office/officeart/2005/8/layout/hProcess10"/>
    <dgm:cxn modelId="{23149571-8102-42E9-AEAC-D15FA4300F31}" type="presParOf" srcId="{4BC1ED83-DA1D-462A-8482-35CC8E632637}" destId="{E147F257-C8F6-4973-8D97-17A502F41B31}" srcOrd="1" destOrd="0" presId="urn:microsoft.com/office/officeart/2005/8/layout/hProcess10"/>
    <dgm:cxn modelId="{057D7223-7BAC-4E70-B4B8-AF0D6451E3CE}" type="presParOf" srcId="{E147F257-C8F6-4973-8D97-17A502F41B31}" destId="{A756CCE0-EFCA-46F5-9CF8-68562459FBE1}" srcOrd="0" destOrd="0" presId="urn:microsoft.com/office/officeart/2005/8/layout/hProcess10"/>
    <dgm:cxn modelId="{B38BAB3F-6F28-4EE5-885B-2D00E2C0BD8C}" type="presParOf" srcId="{4BC1ED83-DA1D-462A-8482-35CC8E632637}" destId="{F12FA474-228B-4E09-AEC6-CF2F4CCE2537}" srcOrd="2" destOrd="0" presId="urn:microsoft.com/office/officeart/2005/8/layout/hProcess10"/>
    <dgm:cxn modelId="{92BF655A-E9CF-453E-9EB3-22486316AD22}" type="presParOf" srcId="{F12FA474-228B-4E09-AEC6-CF2F4CCE2537}" destId="{0EC4BDA4-EC9C-48FD-A814-29AD9C888CB4}" srcOrd="0" destOrd="0" presId="urn:microsoft.com/office/officeart/2005/8/layout/hProcess10"/>
    <dgm:cxn modelId="{A64A17B6-80E6-4053-8658-D077E96085E0}" type="presParOf" srcId="{F12FA474-228B-4E09-AEC6-CF2F4CCE2537}" destId="{93A218B2-8AEA-4294-8FA0-46F960B97583}" srcOrd="1" destOrd="0" presId="urn:microsoft.com/office/officeart/2005/8/layout/hProcess10"/>
    <dgm:cxn modelId="{E557FED7-CE54-4958-A3D1-052D1572B921}" type="presParOf" srcId="{4BC1ED83-DA1D-462A-8482-35CC8E632637}" destId="{D5A8F502-4920-4AAB-87C9-5D9205E5A4C3}" srcOrd="3" destOrd="0" presId="urn:microsoft.com/office/officeart/2005/8/layout/hProcess10"/>
    <dgm:cxn modelId="{84617660-716C-46C1-BFB2-1CC7CA75913B}" type="presParOf" srcId="{D5A8F502-4920-4AAB-87C9-5D9205E5A4C3}" destId="{3EF98C00-7CEB-42DE-8E8A-0A557E2E531C}" srcOrd="0" destOrd="0" presId="urn:microsoft.com/office/officeart/2005/8/layout/hProcess10"/>
    <dgm:cxn modelId="{81DC53FC-8B82-4B5B-9328-AA269E714452}" type="presParOf" srcId="{4BC1ED83-DA1D-462A-8482-35CC8E632637}" destId="{1600F0AA-0BE7-4E57-8AFB-BDACD686AB06}" srcOrd="4" destOrd="0" presId="urn:microsoft.com/office/officeart/2005/8/layout/hProcess10"/>
    <dgm:cxn modelId="{EEC3E15C-7B2E-4270-9689-C1A81EA718D3}" type="presParOf" srcId="{1600F0AA-0BE7-4E57-8AFB-BDACD686AB06}" destId="{557DC0A9-0889-4699-88B7-F5AA5B177FCD}" srcOrd="0" destOrd="0" presId="urn:microsoft.com/office/officeart/2005/8/layout/hProcess10"/>
    <dgm:cxn modelId="{64183792-24CD-4052-B084-BD44A8DF087F}" type="presParOf" srcId="{1600F0AA-0BE7-4E57-8AFB-BDACD686AB06}" destId="{15387D74-A919-4C94-B450-D31722E346EE}" srcOrd="1" destOrd="0" presId="urn:microsoft.com/office/officeart/2005/8/layout/hProcess10"/>
    <dgm:cxn modelId="{62D80579-3468-4936-8F32-0587DA4C2C5A}" type="presParOf" srcId="{4BC1ED83-DA1D-462A-8482-35CC8E632637}" destId="{0FE5E29C-8236-44BB-823F-C08B778B4B84}" srcOrd="5" destOrd="0" presId="urn:microsoft.com/office/officeart/2005/8/layout/hProcess10"/>
    <dgm:cxn modelId="{AB33C47D-9DAA-46FE-9059-E05824748FC0}" type="presParOf" srcId="{0FE5E29C-8236-44BB-823F-C08B778B4B84}" destId="{4E2A5E8A-7E86-4C95-9A5D-B5B94B795EFC}" srcOrd="0" destOrd="0" presId="urn:microsoft.com/office/officeart/2005/8/layout/hProcess10"/>
    <dgm:cxn modelId="{6B4C891C-630F-4A18-8E09-DC1F54ACCE48}" type="presParOf" srcId="{4BC1ED83-DA1D-462A-8482-35CC8E632637}" destId="{0DFA6CE9-331F-4C30-9D60-A076F11E7F34}" srcOrd="6" destOrd="0" presId="urn:microsoft.com/office/officeart/2005/8/layout/hProcess10"/>
    <dgm:cxn modelId="{F3C94B33-30B0-4BCC-B655-5BDBF7193BE5}" type="presParOf" srcId="{0DFA6CE9-331F-4C30-9D60-A076F11E7F34}" destId="{78AAA5DC-05D0-4F5E-83E6-6CEE295EB274}" srcOrd="0" destOrd="0" presId="urn:microsoft.com/office/officeart/2005/8/layout/hProcess10"/>
    <dgm:cxn modelId="{67A2B973-F83B-402F-97BB-BF5B717420A6}" type="presParOf" srcId="{0DFA6CE9-331F-4C30-9D60-A076F11E7F34}" destId="{E889A6B2-5299-4DB7-A496-6A827806420A}" srcOrd="1" destOrd="0" presId="urn:microsoft.com/office/officeart/2005/8/layout/hProcess10"/>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7EB35F-FC41-46F2-AAAC-CE3B7EE7718A}">
      <dsp:nvSpPr>
        <dsp:cNvPr id="0" name=""/>
        <dsp:cNvSpPr/>
      </dsp:nvSpPr>
      <dsp:spPr>
        <a:xfrm>
          <a:off x="738" y="88092"/>
          <a:ext cx="961447" cy="961447"/>
        </a:xfrm>
        <a:prstGeom prst="roundRect">
          <a:avLst>
            <a:gd name="adj" fmla="val 1000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61C66B-9671-4883-9C6F-C7EEAE511861}">
      <dsp:nvSpPr>
        <dsp:cNvPr id="0" name=""/>
        <dsp:cNvSpPr/>
      </dsp:nvSpPr>
      <dsp:spPr>
        <a:xfrm>
          <a:off x="55685" y="66574"/>
          <a:ext cx="961447" cy="9614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Presentation Layer     </a:t>
          </a:r>
        </a:p>
        <a:p>
          <a:pPr lvl="0" algn="ctr" defTabSz="533400">
            <a:lnSpc>
              <a:spcPct val="90000"/>
            </a:lnSpc>
            <a:spcBef>
              <a:spcPct val="0"/>
            </a:spcBef>
            <a:spcAft>
              <a:spcPct val="35000"/>
            </a:spcAft>
          </a:pPr>
          <a:endParaRPr lang="en-US" sz="1200" kern="1200"/>
        </a:p>
      </dsp:txBody>
      <dsp:txXfrm>
        <a:off x="83845" y="94734"/>
        <a:ext cx="905127" cy="905127"/>
      </dsp:txXfrm>
    </dsp:sp>
    <dsp:sp modelId="{E147F257-C8F6-4973-8D97-17A502F41B31}">
      <dsp:nvSpPr>
        <dsp:cNvPr id="0" name=""/>
        <dsp:cNvSpPr/>
      </dsp:nvSpPr>
      <dsp:spPr>
        <a:xfrm>
          <a:off x="1035167" y="453304"/>
          <a:ext cx="409623" cy="231022"/>
        </a:xfrm>
        <a:prstGeom prst="lef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1035167" y="499508"/>
        <a:ext cx="340316" cy="138614"/>
      </dsp:txXfrm>
    </dsp:sp>
    <dsp:sp modelId="{0EC4BDA4-EC9C-48FD-A814-29AD9C888CB4}">
      <dsp:nvSpPr>
        <dsp:cNvPr id="0" name=""/>
        <dsp:cNvSpPr/>
      </dsp:nvSpPr>
      <dsp:spPr>
        <a:xfrm>
          <a:off x="1491317" y="88092"/>
          <a:ext cx="961447" cy="961447"/>
        </a:xfrm>
        <a:prstGeom prst="roundRect">
          <a:avLst>
            <a:gd name="adj" fmla="val 1000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3A218B2-8AEA-4294-8FA0-46F960B97583}">
      <dsp:nvSpPr>
        <dsp:cNvPr id="0" name=""/>
        <dsp:cNvSpPr/>
      </dsp:nvSpPr>
      <dsp:spPr>
        <a:xfrm>
          <a:off x="1548100" y="59450"/>
          <a:ext cx="961447" cy="9614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Business Layer</a:t>
          </a:r>
        </a:p>
      </dsp:txBody>
      <dsp:txXfrm>
        <a:off x="1576260" y="87610"/>
        <a:ext cx="905127" cy="905127"/>
      </dsp:txXfrm>
    </dsp:sp>
    <dsp:sp modelId="{D5A8F502-4920-4AAB-87C9-5D9205E5A4C3}">
      <dsp:nvSpPr>
        <dsp:cNvPr id="0" name=""/>
        <dsp:cNvSpPr/>
      </dsp:nvSpPr>
      <dsp:spPr>
        <a:xfrm>
          <a:off x="2520366" y="453304"/>
          <a:ext cx="420383" cy="231022"/>
        </a:xfrm>
        <a:prstGeom prst="leftRigh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US" sz="800" kern="1200"/>
        </a:p>
      </dsp:txBody>
      <dsp:txXfrm>
        <a:off x="2578122" y="511060"/>
        <a:ext cx="304872" cy="115511"/>
      </dsp:txXfrm>
    </dsp:sp>
    <dsp:sp modelId="{557DC0A9-0889-4699-88B7-F5AA5B177FCD}">
      <dsp:nvSpPr>
        <dsp:cNvPr id="0" name=""/>
        <dsp:cNvSpPr/>
      </dsp:nvSpPr>
      <dsp:spPr>
        <a:xfrm>
          <a:off x="2981895" y="88092"/>
          <a:ext cx="961447" cy="961447"/>
        </a:xfrm>
        <a:prstGeom prst="roundRect">
          <a:avLst>
            <a:gd name="adj" fmla="val 1000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5387D74-A919-4C94-B450-D31722E346EE}">
      <dsp:nvSpPr>
        <dsp:cNvPr id="0" name=""/>
        <dsp:cNvSpPr/>
      </dsp:nvSpPr>
      <dsp:spPr>
        <a:xfrm>
          <a:off x="3052928" y="73699"/>
          <a:ext cx="961447" cy="9614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Data Layer</a:t>
          </a:r>
        </a:p>
      </dsp:txBody>
      <dsp:txXfrm>
        <a:off x="3081088" y="101859"/>
        <a:ext cx="905127" cy="905127"/>
      </dsp:txXfrm>
    </dsp:sp>
    <dsp:sp modelId="{0FE5E29C-8236-44BB-823F-C08B778B4B84}">
      <dsp:nvSpPr>
        <dsp:cNvPr id="0" name=""/>
        <dsp:cNvSpPr/>
      </dsp:nvSpPr>
      <dsp:spPr>
        <a:xfrm>
          <a:off x="4128539" y="453304"/>
          <a:ext cx="185195" cy="231022"/>
        </a:xfrm>
        <a:prstGeom prst="leftArrow">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en-US" sz="900" kern="1200"/>
        </a:p>
      </dsp:txBody>
      <dsp:txXfrm>
        <a:off x="4128539" y="499508"/>
        <a:ext cx="129637" cy="138614"/>
      </dsp:txXfrm>
    </dsp:sp>
    <dsp:sp modelId="{78AAA5DC-05D0-4F5E-83E6-6CEE295EB274}">
      <dsp:nvSpPr>
        <dsp:cNvPr id="0" name=""/>
        <dsp:cNvSpPr/>
      </dsp:nvSpPr>
      <dsp:spPr>
        <a:xfrm>
          <a:off x="4472474" y="88092"/>
          <a:ext cx="961447" cy="961447"/>
        </a:xfrm>
        <a:prstGeom prst="roundRect">
          <a:avLst>
            <a:gd name="adj" fmla="val 1000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889A6B2-5299-4DB7-A496-6A827806420A}">
      <dsp:nvSpPr>
        <dsp:cNvPr id="0" name=""/>
        <dsp:cNvSpPr/>
      </dsp:nvSpPr>
      <dsp:spPr>
        <a:xfrm>
          <a:off x="4543506" y="73699"/>
          <a:ext cx="961447" cy="9614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Data</a:t>
          </a:r>
        </a:p>
      </dsp:txBody>
      <dsp:txXfrm>
        <a:off x="4571666" y="101859"/>
        <a:ext cx="905127" cy="905127"/>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E65A3B0-297E-4D14-9291-E9DCC541B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1575</TotalTime>
  <Pages>1</Pages>
  <Words>3383</Words>
  <Characters>19286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Nanney</dc:creator>
  <cp:keywords/>
  <dc:description/>
  <cp:lastModifiedBy>Van Nanney</cp:lastModifiedBy>
  <cp:revision>169</cp:revision>
  <dcterms:created xsi:type="dcterms:W3CDTF">2016-03-23T12:18:00Z</dcterms:created>
  <dcterms:modified xsi:type="dcterms:W3CDTF">2016-04-11T12:46:00Z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TC027869999991</vt:lpwstr>
  </property>
</Properties>
</file>