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qzj3koih2690" w:id="0"/>
      <w:bookmarkEnd w:id="0"/>
      <w:r w:rsidDel="00000000" w:rsidR="00000000" w:rsidRPr="00000000">
        <w:rPr>
          <w:rtl w:val="0"/>
        </w:rPr>
        <w:t xml:space="preserve">Assignment 2-5</w:t>
      </w:r>
    </w:p>
    <w:p w:rsidR="00000000" w:rsidDel="00000000" w:rsidP="00000000" w:rsidRDefault="00000000" w:rsidRPr="00000000" w14:paraId="00000002">
      <w:pPr>
        <w:pStyle w:val="Subtitle"/>
        <w:spacing w:line="240" w:lineRule="auto"/>
        <w:jc w:val="center"/>
        <w:rPr/>
      </w:pPr>
      <w:bookmarkStart w:colFirst="0" w:colLast="0" w:name="_3d0qkgi9v4sw" w:id="1"/>
      <w:bookmarkEnd w:id="1"/>
      <w:r w:rsidDel="00000000" w:rsidR="00000000" w:rsidRPr="00000000">
        <w:rPr>
          <w:rtl w:val="0"/>
        </w:rPr>
        <w:t xml:space="preserve">Petter Eriksson, </w:t>
      </w:r>
      <w:hyperlink r:id="rId6">
        <w:r w:rsidDel="00000000" w:rsidR="00000000" w:rsidRPr="00000000">
          <w:rPr>
            <w:color w:val="1155cc"/>
            <w:u w:val="single"/>
            <w:rtl w:val="0"/>
          </w:rPr>
          <w:t xml:space="preserve">peer22@student.bth.se</w:t>
        </w:r>
      </w:hyperlink>
      <w:r w:rsidDel="00000000" w:rsidR="00000000" w:rsidRPr="00000000">
        <w:rPr>
          <w:rtl w:val="0"/>
        </w:rPr>
      </w:r>
    </w:p>
    <w:p w:rsidR="00000000" w:rsidDel="00000000" w:rsidP="00000000" w:rsidRDefault="00000000" w:rsidRPr="00000000" w14:paraId="00000003">
      <w:pPr>
        <w:pStyle w:val="Subtitle"/>
        <w:spacing w:line="240" w:lineRule="auto"/>
        <w:jc w:val="center"/>
        <w:rPr/>
      </w:pPr>
      <w:bookmarkStart w:colFirst="0" w:colLast="0" w:name="_sce0br77net" w:id="2"/>
      <w:bookmarkEnd w:id="2"/>
      <w:r w:rsidDel="00000000" w:rsidR="00000000" w:rsidRPr="00000000">
        <w:rPr>
          <w:rtl w:val="0"/>
        </w:rPr>
        <w:tab/>
        <w:t xml:space="preserve">2024-10-19</w:t>
      </w:r>
    </w:p>
    <w:p w:rsidR="00000000" w:rsidDel="00000000" w:rsidP="00000000" w:rsidRDefault="00000000" w:rsidRPr="00000000" w14:paraId="00000004">
      <w:pPr>
        <w:pStyle w:val="Heading1"/>
        <w:rPr/>
      </w:pPr>
      <w:bookmarkStart w:colFirst="0" w:colLast="0" w:name="_ed843u4qct2y" w:id="3"/>
      <w:bookmarkEnd w:id="3"/>
      <w:r w:rsidDel="00000000" w:rsidR="00000000" w:rsidRPr="00000000">
        <w:rPr>
          <w:rtl w:val="0"/>
        </w:rPr>
        <w:t xml:space="preserve">Task 1</w:t>
      </w:r>
    </w:p>
    <w:p w:rsidR="00000000" w:rsidDel="00000000" w:rsidP="00000000" w:rsidRDefault="00000000" w:rsidRPr="00000000" w14:paraId="00000005">
      <w:pPr>
        <w:pStyle w:val="Heading2"/>
        <w:rPr/>
      </w:pPr>
      <w:bookmarkStart w:colFirst="0" w:colLast="0" w:name="_1l2gad5wq1l9" w:id="4"/>
      <w:bookmarkEnd w:id="4"/>
      <w:r w:rsidDel="00000000" w:rsidR="00000000" w:rsidRPr="00000000">
        <w:rPr>
          <w:rtl w:val="0"/>
        </w:rPr>
        <w:t xml:space="preserve">Summary</w:t>
      </w:r>
    </w:p>
    <w:p w:rsidR="00000000" w:rsidDel="00000000" w:rsidP="00000000" w:rsidRDefault="00000000" w:rsidRPr="00000000" w14:paraId="00000006">
      <w:pPr>
        <w:pStyle w:val="Heading1"/>
        <w:jc w:val="center"/>
        <w:rPr>
          <w:sz w:val="32"/>
          <w:szCs w:val="32"/>
        </w:rPr>
      </w:pPr>
      <w:bookmarkStart w:colFirst="0" w:colLast="0" w:name="_xjv50qeinuzp" w:id="5"/>
      <w:bookmarkEnd w:id="5"/>
      <w:r w:rsidDel="00000000" w:rsidR="00000000" w:rsidRPr="00000000">
        <w:rPr>
          <w:sz w:val="32"/>
          <w:szCs w:val="32"/>
        </w:rPr>
        <w:drawing>
          <wp:inline distB="114300" distT="114300" distL="114300" distR="114300">
            <wp:extent cx="6434138" cy="30289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34138"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t xml:space="preserve">The Genetic Algorithm (GA) showed different results in solving the Traveling Salesman Problem (TSP) based on population sizes and mutation rates. The best distance recorded was 455.85 with a population size of 100 and a mutation rate of 0.3.</w:t>
      </w:r>
      <w:r w:rsidDel="00000000" w:rsidR="00000000" w:rsidRPr="00000000">
        <w:rPr>
          <w:rtl w:val="0"/>
        </w:rPr>
      </w:r>
    </w:p>
    <w:p w:rsidR="00000000" w:rsidDel="00000000" w:rsidP="00000000" w:rsidRDefault="00000000" w:rsidRPr="00000000" w14:paraId="00000008">
      <w:pPr>
        <w:pStyle w:val="Heading2"/>
        <w:rPr/>
      </w:pPr>
      <w:bookmarkStart w:colFirst="0" w:colLast="0" w:name="_7j19iz7smpdq" w:id="6"/>
      <w:bookmarkEnd w:id="6"/>
      <w:r w:rsidDel="00000000" w:rsidR="00000000" w:rsidRPr="00000000">
        <w:rPr>
          <w:rtl w:val="0"/>
        </w:rPr>
        <w:t xml:space="preserve">Analysis</w:t>
      </w:r>
    </w:p>
    <w:p w:rsidR="00000000" w:rsidDel="00000000" w:rsidP="00000000" w:rsidRDefault="00000000" w:rsidRPr="00000000" w14:paraId="00000009">
      <w:pPr>
        <w:rPr/>
      </w:pPr>
      <w:r w:rsidDel="00000000" w:rsidR="00000000" w:rsidRPr="00000000">
        <w:rPr>
          <w:rtl w:val="0"/>
        </w:rPr>
        <w:t xml:space="preserve">The graph above indicates that larger population sizes tended to perform better, likely due to increased diversity. Conversely, really high or low mutation rates often resulted in worse distances because they disrupted promising solutions. Moderate mutation rates (0.3 and 0.6) appeared to balance exploration and exploitation, leading to better outcomes.</w:t>
      </w:r>
    </w:p>
    <w:p w:rsidR="00000000" w:rsidDel="00000000" w:rsidP="00000000" w:rsidRDefault="00000000" w:rsidRPr="00000000" w14:paraId="0000000A">
      <w:pPr>
        <w:pStyle w:val="Heading2"/>
        <w:rPr/>
      </w:pPr>
      <w:bookmarkStart w:colFirst="0" w:colLast="0" w:name="_umqfwj3scewd" w:id="7"/>
      <w:bookmarkEnd w:id="7"/>
      <w:r w:rsidDel="00000000" w:rsidR="00000000" w:rsidRPr="00000000">
        <w:rPr>
          <w:rtl w:val="0"/>
        </w:rPr>
        <w:t xml:space="preserve">Discussion</w:t>
      </w:r>
    </w:p>
    <w:p w:rsidR="00000000" w:rsidDel="00000000" w:rsidP="00000000" w:rsidRDefault="00000000" w:rsidRPr="00000000" w14:paraId="0000000B">
      <w:pPr>
        <w:rPr/>
      </w:pPr>
      <w:r w:rsidDel="00000000" w:rsidR="00000000" w:rsidRPr="00000000">
        <w:rPr>
          <w:rtl w:val="0"/>
        </w:rPr>
        <w:t xml:space="preserve">The data emphasizes the importance of parameter selection in optimizing the Genetic Algorithm for the Traveling Salesman Problem. Larger population sizes (50 and 100) consistently provided better and more reliable results. Moderate mutation rates (0.3 and 0.6) led to optimal distances, while very high or low rates often resulted in worse outcomes. </w:t>
      </w:r>
    </w:p>
    <w:p w:rsidR="00000000" w:rsidDel="00000000" w:rsidP="00000000" w:rsidRDefault="00000000" w:rsidRPr="00000000" w14:paraId="0000000C">
      <w:pPr>
        <w:pStyle w:val="Heading1"/>
        <w:rPr/>
      </w:pPr>
      <w:bookmarkStart w:colFirst="0" w:colLast="0" w:name="_900pk2g6cr83" w:id="8"/>
      <w:bookmarkEnd w:id="8"/>
      <w:r w:rsidDel="00000000" w:rsidR="00000000" w:rsidRPr="00000000">
        <w:rPr>
          <w:rtl w:val="0"/>
        </w:rPr>
        <w:t xml:space="preserve">Task 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k0a01z3sc6mk" w:id="9"/>
      <w:bookmarkEnd w:id="9"/>
      <w:r w:rsidDel="00000000" w:rsidR="00000000" w:rsidRPr="00000000">
        <w:rPr>
          <w:rtl w:val="0"/>
        </w:rPr>
        <w:t xml:space="preserve">Fitness function</w:t>
      </w:r>
    </w:p>
    <w:p w:rsidR="00000000" w:rsidDel="00000000" w:rsidP="00000000" w:rsidRDefault="00000000" w:rsidRPr="00000000" w14:paraId="0000000F">
      <w:pPr>
        <w:spacing w:after="240" w:before="240" w:lineRule="auto"/>
        <w:rPr/>
      </w:pPr>
      <w:r w:rsidDel="00000000" w:rsidR="00000000" w:rsidRPr="00000000">
        <w:rPr>
          <w:rtl w:val="0"/>
        </w:rPr>
        <w:t xml:space="preserve">The fitness function is defined as follows:</w:t>
      </w:r>
    </w:p>
    <w:p w:rsidR="00000000" w:rsidDel="00000000" w:rsidP="00000000" w:rsidRDefault="00000000" w:rsidRPr="00000000" w14:paraId="00000010">
      <w:pPr>
        <w:rPr/>
      </w:pPr>
      <w:r w:rsidDel="00000000" w:rsidR="00000000" w:rsidRPr="00000000">
        <w:rPr/>
        <w:drawing>
          <wp:inline distB="114300" distT="114300" distL="114300" distR="114300">
            <wp:extent cx="4100513" cy="57916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00513" cy="57916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To evaluate this function, I split the equation into five parts, calculated each component separately, and then combined them in the return statement. There is a possibility for the overall fitness value to become negative, which did occur during calculations. However, the task instructions did not say how to handle negative values, so this was ignored in the implementation.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a6yaabp951fo" w:id="10"/>
      <w:bookmarkEnd w:id="10"/>
      <w:r w:rsidDel="00000000" w:rsidR="00000000" w:rsidRPr="00000000">
        <w:rPr>
          <w:rtl w:val="0"/>
        </w:rPr>
        <w:t xml:space="preserve">Results</w:t>
      </w:r>
    </w:p>
    <w:p w:rsidR="00000000" w:rsidDel="00000000" w:rsidP="00000000" w:rsidRDefault="00000000" w:rsidRPr="00000000" w14:paraId="00000035">
      <w:pPr>
        <w:rPr/>
      </w:pPr>
      <w:r w:rsidDel="00000000" w:rsidR="00000000" w:rsidRPr="00000000">
        <w:rPr>
          <w:rtl w:val="0"/>
        </w:rPr>
      </w:r>
    </w:p>
    <w:tbl>
      <w:tblPr>
        <w:tblStyle w:val="Table1"/>
        <w:tblpPr w:leftFromText="180" w:rightFromText="180" w:topFromText="180" w:bottomFromText="180" w:vertAnchor="text" w:horzAnchor="text" w:tblpX="0" w:tblpY="0"/>
        <w:tblW w:w="8175.22959839225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54.5826771653544"/>
        <w:gridCol w:w="1010.2677165354332"/>
        <w:gridCol w:w="1151.7912562184958"/>
        <w:gridCol w:w="5258.5879484729685"/>
        <w:tblGridChange w:id="0">
          <w:tblGrid>
            <w:gridCol w:w="754.5826771653544"/>
            <w:gridCol w:w="1010.2677165354332"/>
            <w:gridCol w:w="1151.7912562184958"/>
            <w:gridCol w:w="5258.5879484729685"/>
          </w:tblGrid>
        </w:tblGridChange>
      </w:tblGrid>
      <w:tr>
        <w:trPr>
          <w:cantSplit w:val="0"/>
          <w:trHeight w:val="656.503937007874" w:hRule="atLeast"/>
          <w:tblHeader w:val="0"/>
        </w:trPr>
        <w:tc>
          <w:tcPr>
            <w:tcMar>
              <w:top w:w="43.08661417322835" w:type="dxa"/>
              <w:left w:w="43.08661417322835" w:type="dxa"/>
              <w:bottom w:w="43.08661417322835" w:type="dxa"/>
              <w:right w:w="43.08661417322835" w:type="dxa"/>
            </w:tcMar>
          </w:tcPr>
          <w:p w:rsidR="00000000" w:rsidDel="00000000" w:rsidP="00000000" w:rsidRDefault="00000000" w:rsidRPr="00000000" w14:paraId="00000036">
            <w:pPr>
              <w:jc w:val="center"/>
              <w:rPr/>
            </w:pPr>
            <w:r w:rsidDel="00000000" w:rsidR="00000000" w:rsidRPr="00000000">
              <w:rPr>
                <w:b w:val="1"/>
                <w:rtl w:val="0"/>
              </w:rPr>
              <w:t xml:space="preserve">Population Size</w:t>
            </w:r>
            <w:r w:rsidDel="00000000" w:rsidR="00000000" w:rsidRPr="00000000">
              <w:rPr>
                <w:rtl w:val="0"/>
              </w:rPr>
            </w:r>
          </w:p>
        </w:tc>
        <w:tc>
          <w:tcPr>
            <w:tcMar>
              <w:top w:w="99.77952755905513" w:type="dxa"/>
              <w:left w:w="99.77952755905513" w:type="dxa"/>
              <w:bottom w:w="99.77952755905513" w:type="dxa"/>
              <w:right w:w="99.77952755905513" w:type="dxa"/>
            </w:tcMar>
          </w:tcPr>
          <w:p w:rsidR="00000000" w:rsidDel="00000000" w:rsidP="00000000" w:rsidRDefault="00000000" w:rsidRPr="00000000" w14:paraId="00000037">
            <w:pPr>
              <w:jc w:val="center"/>
              <w:rPr/>
            </w:pPr>
            <w:r w:rsidDel="00000000" w:rsidR="00000000" w:rsidRPr="00000000">
              <w:rPr>
                <w:b w:val="1"/>
                <w:rtl w:val="0"/>
              </w:rPr>
              <w:t xml:space="preserve">Mutation Rate</w:t>
            </w:r>
            <w:r w:rsidDel="00000000" w:rsidR="00000000" w:rsidRPr="00000000">
              <w:rPr>
                <w:rtl w:val="0"/>
              </w:rPr>
            </w:r>
          </w:p>
        </w:tc>
        <w:tc>
          <w:tcPr/>
          <w:p w:rsidR="00000000" w:rsidDel="00000000" w:rsidP="00000000" w:rsidRDefault="00000000" w:rsidRPr="00000000" w14:paraId="00000038">
            <w:pPr>
              <w:jc w:val="center"/>
              <w:rPr/>
            </w:pPr>
            <w:r w:rsidDel="00000000" w:rsidR="00000000" w:rsidRPr="00000000">
              <w:rPr>
                <w:b w:val="1"/>
                <w:rtl w:val="0"/>
              </w:rPr>
              <w:t xml:space="preserve">Best Distance</w:t>
            </w: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b w:val="1"/>
                <w:rtl w:val="0"/>
              </w:rPr>
              <w:t xml:space="preserve">Tour</w:t>
            </w:r>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03A">
            <w:pPr>
              <w:rPr/>
            </w:pPr>
            <w:r w:rsidDel="00000000" w:rsidR="00000000" w:rsidRPr="00000000">
              <w:rPr>
                <w:rtl w:val="0"/>
              </w:rPr>
              <w:t xml:space="preserve">10</w:t>
            </w:r>
          </w:p>
        </w:tc>
        <w:tc>
          <w:tcPr/>
          <w:p w:rsidR="00000000" w:rsidDel="00000000" w:rsidP="00000000" w:rsidRDefault="00000000" w:rsidRPr="00000000" w14:paraId="0000003B">
            <w:pPr>
              <w:rPr/>
            </w:pPr>
            <w:r w:rsidDel="00000000" w:rsidR="00000000" w:rsidRPr="00000000">
              <w:rPr>
                <w:rtl w:val="0"/>
              </w:rPr>
              <w:t xml:space="preserve">0.1</w:t>
            </w:r>
          </w:p>
        </w:tc>
        <w:tc>
          <w:tcPr/>
          <w:p w:rsidR="00000000" w:rsidDel="00000000" w:rsidP="00000000" w:rsidRDefault="00000000" w:rsidRPr="00000000" w14:paraId="0000003C">
            <w:pPr>
              <w:rPr/>
            </w:pPr>
            <w:r w:rsidDel="00000000" w:rsidR="00000000" w:rsidRPr="00000000">
              <w:rPr>
                <w:rtl w:val="0"/>
              </w:rPr>
              <w:t xml:space="preserve">590.73</w:t>
            </w:r>
          </w:p>
        </w:tc>
        <w:tc>
          <w:tcPr/>
          <w:p w:rsidR="00000000" w:rsidDel="00000000" w:rsidP="00000000" w:rsidRDefault="00000000" w:rsidRPr="00000000" w14:paraId="0000003D">
            <w:pPr>
              <w:rPr/>
            </w:pPr>
            <w:r w:rsidDel="00000000" w:rsidR="00000000" w:rsidRPr="00000000">
              <w:rPr>
                <w:rtl w:val="0"/>
              </w:rPr>
              <w:t xml:space="preserve">['Kyiv', 'Barcelona', 'Moscow', 'Prague', 'Minsk', 'Warsaw', 'London', 'Berlin', 'Amsterdam', 'Sofia', 'Rome', 'Bucharest', 'Budapest', 'Paris', 'Vienna', 'Brussels', 'Munich', 'Milan', 'Birmingham', 'Istanbul']</w:t>
            </w:r>
          </w:p>
        </w:tc>
      </w:tr>
      <w:tr>
        <w:trPr>
          <w:cantSplit w:val="0"/>
          <w:trHeight w:val="1310" w:hRule="atLeast"/>
          <w:tblHeader w:val="0"/>
        </w:trPr>
        <w:tc>
          <w:tcPr/>
          <w:p w:rsidR="00000000" w:rsidDel="00000000" w:rsidP="00000000" w:rsidRDefault="00000000" w:rsidRPr="00000000" w14:paraId="0000003E">
            <w:pPr>
              <w:rPr/>
            </w:pPr>
            <w:r w:rsidDel="00000000" w:rsidR="00000000" w:rsidRPr="00000000">
              <w:rPr>
                <w:rtl w:val="0"/>
              </w:rPr>
              <w:t xml:space="preserve">10</w:t>
            </w:r>
          </w:p>
        </w:tc>
        <w:tc>
          <w:tcPr/>
          <w:p w:rsidR="00000000" w:rsidDel="00000000" w:rsidP="00000000" w:rsidRDefault="00000000" w:rsidRPr="00000000" w14:paraId="0000003F">
            <w:pPr>
              <w:rPr/>
            </w:pPr>
            <w:r w:rsidDel="00000000" w:rsidR="00000000" w:rsidRPr="00000000">
              <w:rPr>
                <w:rtl w:val="0"/>
              </w:rPr>
              <w:t xml:space="preserve">0.3</w:t>
            </w:r>
          </w:p>
        </w:tc>
        <w:tc>
          <w:tcPr/>
          <w:p w:rsidR="00000000" w:rsidDel="00000000" w:rsidP="00000000" w:rsidRDefault="00000000" w:rsidRPr="00000000" w14:paraId="00000040">
            <w:pPr>
              <w:rPr/>
            </w:pPr>
            <w:r w:rsidDel="00000000" w:rsidR="00000000" w:rsidRPr="00000000">
              <w:rPr>
                <w:rtl w:val="0"/>
              </w:rPr>
              <w:t xml:space="preserve">506.97</w:t>
            </w:r>
          </w:p>
        </w:tc>
        <w:tc>
          <w:tcPr/>
          <w:p w:rsidR="00000000" w:rsidDel="00000000" w:rsidP="00000000" w:rsidRDefault="00000000" w:rsidRPr="00000000" w14:paraId="00000041">
            <w:pPr>
              <w:rPr/>
            </w:pPr>
            <w:r w:rsidDel="00000000" w:rsidR="00000000" w:rsidRPr="00000000">
              <w:rPr>
                <w:rtl w:val="0"/>
              </w:rPr>
              <w:t xml:space="preserve">['Munich', 'Milan', 'Brussels', 'Istanbul', 'Prague', 'Rome', 'Paris', 'Amsterdam', 'Vienna', 'Kyiv', 'Berlin', 'Moscow', 'Birmingham', 'Barcelona', 'Budapest', 'Bucharest', 'Minsk', 'Sofia', 'London', 'Warsaw']</w:t>
            </w:r>
          </w:p>
        </w:tc>
      </w:tr>
      <w:tr>
        <w:trPr>
          <w:cantSplit w:val="0"/>
          <w:trHeight w:val="1310" w:hRule="atLeast"/>
          <w:tblHeader w:val="0"/>
        </w:trPr>
        <w:tc>
          <w:tcPr/>
          <w:p w:rsidR="00000000" w:rsidDel="00000000" w:rsidP="00000000" w:rsidRDefault="00000000" w:rsidRPr="00000000" w14:paraId="00000042">
            <w:pPr>
              <w:rPr/>
            </w:pPr>
            <w:r w:rsidDel="00000000" w:rsidR="00000000" w:rsidRPr="00000000">
              <w:rPr>
                <w:rtl w:val="0"/>
              </w:rPr>
              <w:t xml:space="preserve">10</w:t>
            </w:r>
          </w:p>
        </w:tc>
        <w:tc>
          <w:tcPr/>
          <w:p w:rsidR="00000000" w:rsidDel="00000000" w:rsidP="00000000" w:rsidRDefault="00000000" w:rsidRPr="00000000" w14:paraId="00000043">
            <w:pPr>
              <w:rPr/>
            </w:pPr>
            <w:r w:rsidDel="00000000" w:rsidR="00000000" w:rsidRPr="00000000">
              <w:rPr>
                <w:rtl w:val="0"/>
              </w:rPr>
              <w:t xml:space="preserve">0.6</w:t>
            </w:r>
          </w:p>
        </w:tc>
        <w:tc>
          <w:tcPr/>
          <w:p w:rsidR="00000000" w:rsidDel="00000000" w:rsidP="00000000" w:rsidRDefault="00000000" w:rsidRPr="00000000" w14:paraId="00000044">
            <w:pPr>
              <w:rPr/>
            </w:pPr>
            <w:r w:rsidDel="00000000" w:rsidR="00000000" w:rsidRPr="00000000">
              <w:rPr>
                <w:rtl w:val="0"/>
              </w:rPr>
              <w:t xml:space="preserve">660.52</w:t>
            </w:r>
          </w:p>
        </w:tc>
        <w:tc>
          <w:tcPr/>
          <w:p w:rsidR="00000000" w:rsidDel="00000000" w:rsidP="00000000" w:rsidRDefault="00000000" w:rsidRPr="00000000" w14:paraId="00000045">
            <w:pPr>
              <w:rPr/>
            </w:pPr>
            <w:r w:rsidDel="00000000" w:rsidR="00000000" w:rsidRPr="00000000">
              <w:rPr>
                <w:rtl w:val="0"/>
              </w:rPr>
              <w:t xml:space="preserve">['Brussels', 'Warsaw', 'Amsterdam', 'Berlin', 'Istanbul', 'Rome', 'Budapest', 'Bucharest', 'Minsk', 'Birmingham', 'London', 'Kyiv', 'Sofia', 'Munich', 'Milan', 'Prague', 'Vienna', 'Paris', 'Moscow', 'Barcelona']</w:t>
            </w:r>
          </w:p>
        </w:tc>
      </w:tr>
      <w:tr>
        <w:trPr>
          <w:cantSplit w:val="0"/>
          <w:trHeight w:val="1310" w:hRule="atLeast"/>
          <w:tblHeader w:val="0"/>
        </w:trPr>
        <w:tc>
          <w:tcPr/>
          <w:p w:rsidR="00000000" w:rsidDel="00000000" w:rsidP="00000000" w:rsidRDefault="00000000" w:rsidRPr="00000000" w14:paraId="00000046">
            <w:pPr>
              <w:rPr/>
            </w:pPr>
            <w:r w:rsidDel="00000000" w:rsidR="00000000" w:rsidRPr="00000000">
              <w:rPr>
                <w:rtl w:val="0"/>
              </w:rPr>
              <w:t xml:space="preserve">10</w:t>
            </w:r>
          </w:p>
        </w:tc>
        <w:tc>
          <w:tcPr/>
          <w:p w:rsidR="00000000" w:rsidDel="00000000" w:rsidP="00000000" w:rsidRDefault="00000000" w:rsidRPr="00000000" w14:paraId="00000047">
            <w:pPr>
              <w:rPr/>
            </w:pPr>
            <w:r w:rsidDel="00000000" w:rsidR="00000000" w:rsidRPr="00000000">
              <w:rPr>
                <w:rtl w:val="0"/>
              </w:rPr>
              <w:t xml:space="preserve">0.9</w:t>
            </w:r>
          </w:p>
        </w:tc>
        <w:tc>
          <w:tcPr/>
          <w:p w:rsidR="00000000" w:rsidDel="00000000" w:rsidP="00000000" w:rsidRDefault="00000000" w:rsidRPr="00000000" w14:paraId="00000048">
            <w:pPr>
              <w:rPr/>
            </w:pPr>
            <w:r w:rsidDel="00000000" w:rsidR="00000000" w:rsidRPr="00000000">
              <w:rPr>
                <w:rtl w:val="0"/>
              </w:rPr>
              <w:t xml:space="preserve">606.8</w:t>
            </w:r>
          </w:p>
        </w:tc>
        <w:tc>
          <w:tcPr/>
          <w:p w:rsidR="00000000" w:rsidDel="00000000" w:rsidP="00000000" w:rsidRDefault="00000000" w:rsidRPr="00000000" w14:paraId="00000049">
            <w:pPr>
              <w:rPr/>
            </w:pPr>
            <w:r w:rsidDel="00000000" w:rsidR="00000000" w:rsidRPr="00000000">
              <w:rPr>
                <w:rtl w:val="0"/>
              </w:rPr>
              <w:t xml:space="preserve">['Warsaw', 'Paris', 'Kyiv', 'Rome', 'Prague', 'Minsk', 'Moscow', 'London', 'Birmingham', 'Berlin', 'Bucharest', 'Munich', 'Amsterdam', 'Brussels', 'Istanbul', 'Sofia', 'Vienna', 'Milan', 'Budapest', 'Barcelona']</w:t>
            </w:r>
          </w:p>
        </w:tc>
      </w:tr>
      <w:tr>
        <w:trPr>
          <w:cantSplit w:val="0"/>
          <w:trHeight w:val="1310" w:hRule="atLeast"/>
          <w:tblHeader w:val="0"/>
        </w:trPr>
        <w:tc>
          <w:tcPr/>
          <w:p w:rsidR="00000000" w:rsidDel="00000000" w:rsidP="00000000" w:rsidRDefault="00000000" w:rsidRPr="00000000" w14:paraId="0000004A">
            <w:pPr>
              <w:rPr/>
            </w:pPr>
            <w:r w:rsidDel="00000000" w:rsidR="00000000" w:rsidRPr="00000000">
              <w:rPr>
                <w:rtl w:val="0"/>
              </w:rPr>
              <w:t xml:space="preserve">20</w:t>
            </w:r>
          </w:p>
        </w:tc>
        <w:tc>
          <w:tcPr/>
          <w:p w:rsidR="00000000" w:rsidDel="00000000" w:rsidP="00000000" w:rsidRDefault="00000000" w:rsidRPr="00000000" w14:paraId="0000004B">
            <w:pPr>
              <w:rPr/>
            </w:pPr>
            <w:r w:rsidDel="00000000" w:rsidR="00000000" w:rsidRPr="00000000">
              <w:rPr>
                <w:rtl w:val="0"/>
              </w:rPr>
              <w:t xml:space="preserve">0.1</w:t>
            </w:r>
          </w:p>
        </w:tc>
        <w:tc>
          <w:tcPr/>
          <w:p w:rsidR="00000000" w:rsidDel="00000000" w:rsidP="00000000" w:rsidRDefault="00000000" w:rsidRPr="00000000" w14:paraId="0000004C">
            <w:pPr>
              <w:rPr/>
            </w:pPr>
            <w:r w:rsidDel="00000000" w:rsidR="00000000" w:rsidRPr="00000000">
              <w:rPr>
                <w:rtl w:val="0"/>
              </w:rPr>
              <w:t xml:space="preserve">537.17</w:t>
            </w:r>
          </w:p>
        </w:tc>
        <w:tc>
          <w:tcPr/>
          <w:p w:rsidR="00000000" w:rsidDel="00000000" w:rsidP="00000000" w:rsidRDefault="00000000" w:rsidRPr="00000000" w14:paraId="0000004D">
            <w:pPr>
              <w:rPr/>
            </w:pPr>
            <w:r w:rsidDel="00000000" w:rsidR="00000000" w:rsidRPr="00000000">
              <w:rPr>
                <w:rtl w:val="0"/>
              </w:rPr>
              <w:t xml:space="preserve">['Sofia', 'Prague', 'Berlin', 'Bucharest', 'Kyiv', 'Paris', 'Istanbul', 'Brussels', 'Munich', 'Barcelona', 'Moscow', 'Milan', 'Birmingham', 'Amsterdam', 'Minsk', 'Rome', 'Warsaw', 'London', 'Vienna', 'Budapest']</w:t>
            </w:r>
          </w:p>
        </w:tc>
      </w:tr>
      <w:tr>
        <w:trPr>
          <w:cantSplit w:val="0"/>
          <w:trHeight w:val="1310" w:hRule="atLeast"/>
          <w:tblHeader w:val="0"/>
        </w:trPr>
        <w:tc>
          <w:tcPr/>
          <w:p w:rsidR="00000000" w:rsidDel="00000000" w:rsidP="00000000" w:rsidRDefault="00000000" w:rsidRPr="00000000" w14:paraId="0000004E">
            <w:pPr>
              <w:rPr/>
            </w:pPr>
            <w:r w:rsidDel="00000000" w:rsidR="00000000" w:rsidRPr="00000000">
              <w:rPr>
                <w:rtl w:val="0"/>
              </w:rPr>
              <w:t xml:space="preserve">20</w:t>
            </w:r>
          </w:p>
        </w:tc>
        <w:tc>
          <w:tcPr/>
          <w:p w:rsidR="00000000" w:rsidDel="00000000" w:rsidP="00000000" w:rsidRDefault="00000000" w:rsidRPr="00000000" w14:paraId="0000004F">
            <w:pPr>
              <w:rPr/>
            </w:pPr>
            <w:r w:rsidDel="00000000" w:rsidR="00000000" w:rsidRPr="00000000">
              <w:rPr>
                <w:rtl w:val="0"/>
              </w:rPr>
              <w:t xml:space="preserve">0.3</w:t>
            </w:r>
          </w:p>
        </w:tc>
        <w:tc>
          <w:tcPr/>
          <w:p w:rsidR="00000000" w:rsidDel="00000000" w:rsidP="00000000" w:rsidRDefault="00000000" w:rsidRPr="00000000" w14:paraId="00000050">
            <w:pPr>
              <w:rPr/>
            </w:pPr>
            <w:r w:rsidDel="00000000" w:rsidR="00000000" w:rsidRPr="00000000">
              <w:rPr>
                <w:rtl w:val="0"/>
              </w:rPr>
              <w:t xml:space="preserve">572.19</w:t>
            </w:r>
          </w:p>
        </w:tc>
        <w:tc>
          <w:tcPr/>
          <w:p w:rsidR="00000000" w:rsidDel="00000000" w:rsidP="00000000" w:rsidRDefault="00000000" w:rsidRPr="00000000" w14:paraId="00000051">
            <w:pPr>
              <w:rPr/>
            </w:pPr>
            <w:r w:rsidDel="00000000" w:rsidR="00000000" w:rsidRPr="00000000">
              <w:rPr>
                <w:rtl w:val="0"/>
              </w:rPr>
              <w:t xml:space="preserve">['Munich', 'Vienna', 'Barcelona', 'Rome', 'Bucharest', 'Berlin', 'Moscow', 'Birmingham', 'Amsterdam', 'Minsk', 'Warsaw', 'Sofia', 'Budapest', 'Prague', 'Kyiv', 'Istanbul', 'Milan', 'Brussels', 'London', 'Paris']</w:t>
            </w:r>
          </w:p>
        </w:tc>
      </w:tr>
      <w:tr>
        <w:trPr>
          <w:cantSplit w:val="0"/>
          <w:trHeight w:val="1310" w:hRule="atLeast"/>
          <w:tblHeader w:val="0"/>
        </w:trPr>
        <w:tc>
          <w:tcPr/>
          <w:p w:rsidR="00000000" w:rsidDel="00000000" w:rsidP="00000000" w:rsidRDefault="00000000" w:rsidRPr="00000000" w14:paraId="00000052">
            <w:pPr>
              <w:rPr/>
            </w:pPr>
            <w:r w:rsidDel="00000000" w:rsidR="00000000" w:rsidRPr="00000000">
              <w:rPr>
                <w:rtl w:val="0"/>
              </w:rPr>
              <w:t xml:space="preserve">20</w:t>
            </w:r>
          </w:p>
        </w:tc>
        <w:tc>
          <w:tcPr/>
          <w:p w:rsidR="00000000" w:rsidDel="00000000" w:rsidP="00000000" w:rsidRDefault="00000000" w:rsidRPr="00000000" w14:paraId="00000053">
            <w:pPr>
              <w:rPr/>
            </w:pPr>
            <w:r w:rsidDel="00000000" w:rsidR="00000000" w:rsidRPr="00000000">
              <w:rPr>
                <w:rtl w:val="0"/>
              </w:rPr>
              <w:t xml:space="preserve">0.6</w:t>
            </w:r>
          </w:p>
        </w:tc>
        <w:tc>
          <w:tcPr/>
          <w:p w:rsidR="00000000" w:rsidDel="00000000" w:rsidP="00000000" w:rsidRDefault="00000000" w:rsidRPr="00000000" w14:paraId="00000054">
            <w:pPr>
              <w:rPr/>
            </w:pPr>
            <w:r w:rsidDel="00000000" w:rsidR="00000000" w:rsidRPr="00000000">
              <w:rPr>
                <w:rtl w:val="0"/>
              </w:rPr>
              <w:t xml:space="preserve">634.58</w:t>
            </w:r>
          </w:p>
        </w:tc>
        <w:tc>
          <w:tcPr/>
          <w:p w:rsidR="00000000" w:rsidDel="00000000" w:rsidP="00000000" w:rsidRDefault="00000000" w:rsidRPr="00000000" w14:paraId="00000055">
            <w:pPr>
              <w:rPr/>
            </w:pPr>
            <w:r w:rsidDel="00000000" w:rsidR="00000000" w:rsidRPr="00000000">
              <w:rPr>
                <w:rtl w:val="0"/>
              </w:rPr>
              <w:t xml:space="preserve">['Berlin', 'London', 'Barcelona', 'Bucharest', 'Brussels', 'Prague', 'Paris', 'Milan', 'Budapest', 'Amsterdam', 'Rome', 'Istanbul', 'Munich', 'Birmingham', 'Moscow', 'Kyiv', 'Vienna', 'Warsaw', 'Minsk', 'Sofia']</w:t>
            </w:r>
          </w:p>
        </w:tc>
      </w:tr>
      <w:tr>
        <w:trPr>
          <w:cantSplit w:val="0"/>
          <w:trHeight w:val="1310" w:hRule="atLeast"/>
          <w:tblHeader w:val="0"/>
        </w:trPr>
        <w:tc>
          <w:tcPr/>
          <w:p w:rsidR="00000000" w:rsidDel="00000000" w:rsidP="00000000" w:rsidRDefault="00000000" w:rsidRPr="00000000" w14:paraId="00000056">
            <w:pPr>
              <w:rPr/>
            </w:pPr>
            <w:r w:rsidDel="00000000" w:rsidR="00000000" w:rsidRPr="00000000">
              <w:rPr>
                <w:rtl w:val="0"/>
              </w:rPr>
              <w:t xml:space="preserve">20</w:t>
            </w:r>
          </w:p>
        </w:tc>
        <w:tc>
          <w:tcPr/>
          <w:p w:rsidR="00000000" w:rsidDel="00000000" w:rsidP="00000000" w:rsidRDefault="00000000" w:rsidRPr="00000000" w14:paraId="00000057">
            <w:pPr>
              <w:rPr/>
            </w:pPr>
            <w:r w:rsidDel="00000000" w:rsidR="00000000" w:rsidRPr="00000000">
              <w:rPr>
                <w:rtl w:val="0"/>
              </w:rPr>
              <w:t xml:space="preserve">0.9</w:t>
            </w:r>
          </w:p>
        </w:tc>
        <w:tc>
          <w:tcPr/>
          <w:p w:rsidR="00000000" w:rsidDel="00000000" w:rsidP="00000000" w:rsidRDefault="00000000" w:rsidRPr="00000000" w14:paraId="00000058">
            <w:pPr>
              <w:rPr/>
            </w:pPr>
            <w:r w:rsidDel="00000000" w:rsidR="00000000" w:rsidRPr="00000000">
              <w:rPr>
                <w:rtl w:val="0"/>
              </w:rPr>
              <w:t xml:space="preserve">571.7</w:t>
            </w:r>
          </w:p>
        </w:tc>
        <w:tc>
          <w:tcPr/>
          <w:p w:rsidR="00000000" w:rsidDel="00000000" w:rsidP="00000000" w:rsidRDefault="00000000" w:rsidRPr="00000000" w14:paraId="00000059">
            <w:pPr>
              <w:rPr/>
            </w:pPr>
            <w:r w:rsidDel="00000000" w:rsidR="00000000" w:rsidRPr="00000000">
              <w:rPr>
                <w:rtl w:val="0"/>
              </w:rPr>
              <w:t xml:space="preserve">['Kyiv', 'Berlin', 'Bucharest', 'Warsaw', 'Prague', 'Amsterdam', 'Barcelona', 'Munich', 'Paris', 'Minsk', 'Birmingham', 'Brussels', 'Budapest', 'Rome', 'Milan', 'Vienna', 'Moscow', 'Sofia', 'Istanbul', 'London']</w:t>
            </w:r>
          </w:p>
        </w:tc>
      </w:tr>
      <w:tr>
        <w:trPr>
          <w:cantSplit w:val="0"/>
          <w:trHeight w:val="1580" w:hRule="atLeast"/>
          <w:tblHeader w:val="0"/>
        </w:trPr>
        <w:tc>
          <w:tcPr/>
          <w:p w:rsidR="00000000" w:rsidDel="00000000" w:rsidP="00000000" w:rsidRDefault="00000000" w:rsidRPr="00000000" w14:paraId="0000005A">
            <w:pPr>
              <w:rPr/>
            </w:pPr>
            <w:r w:rsidDel="00000000" w:rsidR="00000000" w:rsidRPr="00000000">
              <w:rPr>
                <w:rtl w:val="0"/>
              </w:rPr>
              <w:t xml:space="preserve">50</w:t>
            </w:r>
          </w:p>
        </w:tc>
        <w:tc>
          <w:tcPr/>
          <w:p w:rsidR="00000000" w:rsidDel="00000000" w:rsidP="00000000" w:rsidRDefault="00000000" w:rsidRPr="00000000" w14:paraId="0000005B">
            <w:pPr>
              <w:rPr/>
            </w:pPr>
            <w:r w:rsidDel="00000000" w:rsidR="00000000" w:rsidRPr="00000000">
              <w:rPr>
                <w:rtl w:val="0"/>
              </w:rPr>
              <w:t xml:space="preserve">0.1</w:t>
            </w:r>
          </w:p>
        </w:tc>
        <w:tc>
          <w:tcPr/>
          <w:p w:rsidR="00000000" w:rsidDel="00000000" w:rsidP="00000000" w:rsidRDefault="00000000" w:rsidRPr="00000000" w14:paraId="0000005C">
            <w:pPr>
              <w:rPr/>
            </w:pPr>
            <w:r w:rsidDel="00000000" w:rsidR="00000000" w:rsidRPr="00000000">
              <w:rPr>
                <w:rtl w:val="0"/>
              </w:rPr>
              <w:t xml:space="preserve">532.63</w:t>
            </w:r>
          </w:p>
        </w:tc>
        <w:tc>
          <w:tcPr/>
          <w:p w:rsidR="00000000" w:rsidDel="00000000" w:rsidP="00000000" w:rsidRDefault="00000000" w:rsidRPr="00000000" w14:paraId="0000005D">
            <w:pPr>
              <w:rPr/>
            </w:pPr>
            <w:r w:rsidDel="00000000" w:rsidR="00000000" w:rsidRPr="00000000">
              <w:rPr>
                <w:rtl w:val="0"/>
              </w:rPr>
              <w:t xml:space="preserve">['Milan', 'Rome', 'Brussels', 'Vienna', 'Minsk', 'Amsterdam', 'Istanbul', 'Kyiv', 'Munich', 'Sofia', 'Budapest', 'Birmingham', 'Warsaw', 'London', 'Barcelona', 'Paris', 'Bucharest', 'Berlin', 'Moscow', 'Prague']</w:t>
            </w:r>
          </w:p>
        </w:tc>
      </w:tr>
      <w:tr>
        <w:trPr>
          <w:cantSplit w:val="0"/>
          <w:trHeight w:val="1310" w:hRule="atLeast"/>
          <w:tblHeader w:val="0"/>
        </w:trPr>
        <w:tc>
          <w:tcPr/>
          <w:p w:rsidR="00000000" w:rsidDel="00000000" w:rsidP="00000000" w:rsidRDefault="00000000" w:rsidRPr="00000000" w14:paraId="0000005E">
            <w:pPr>
              <w:rPr/>
            </w:pPr>
            <w:r w:rsidDel="00000000" w:rsidR="00000000" w:rsidRPr="00000000">
              <w:rPr>
                <w:rtl w:val="0"/>
              </w:rPr>
              <w:t xml:space="preserve">50</w:t>
            </w:r>
          </w:p>
        </w:tc>
        <w:tc>
          <w:tcPr/>
          <w:p w:rsidR="00000000" w:rsidDel="00000000" w:rsidP="00000000" w:rsidRDefault="00000000" w:rsidRPr="00000000" w14:paraId="0000005F">
            <w:pPr>
              <w:rPr/>
            </w:pPr>
            <w:r w:rsidDel="00000000" w:rsidR="00000000" w:rsidRPr="00000000">
              <w:rPr>
                <w:rtl w:val="0"/>
              </w:rPr>
              <w:t xml:space="preserve">0.3</w:t>
            </w:r>
          </w:p>
        </w:tc>
        <w:tc>
          <w:tcPr/>
          <w:p w:rsidR="00000000" w:rsidDel="00000000" w:rsidP="00000000" w:rsidRDefault="00000000" w:rsidRPr="00000000" w14:paraId="00000060">
            <w:pPr>
              <w:rPr/>
            </w:pPr>
            <w:r w:rsidDel="00000000" w:rsidR="00000000" w:rsidRPr="00000000">
              <w:rPr>
                <w:rtl w:val="0"/>
              </w:rPr>
              <w:t xml:space="preserve">535.81</w:t>
            </w:r>
          </w:p>
        </w:tc>
        <w:tc>
          <w:tcPr/>
          <w:p w:rsidR="00000000" w:rsidDel="00000000" w:rsidP="00000000" w:rsidRDefault="00000000" w:rsidRPr="00000000" w14:paraId="00000061">
            <w:pPr>
              <w:rPr/>
            </w:pPr>
            <w:r w:rsidDel="00000000" w:rsidR="00000000" w:rsidRPr="00000000">
              <w:rPr>
                <w:rtl w:val="0"/>
              </w:rPr>
              <w:t xml:space="preserve">['Birmingham', 'Budapest', 'Bucharest', 'Istanbul', 'Berlin', 'Munich', 'Warsaw', 'Amsterdam', 'Kyiv', 'Barcelona', 'Prague', 'Minsk', 'Rome', 'Moscow', 'Sofia', 'Milan', 'Brussels', 'London', 'Paris', 'Vienna']</w:t>
            </w:r>
          </w:p>
        </w:tc>
      </w:tr>
      <w:tr>
        <w:trPr>
          <w:cantSplit w:val="0"/>
          <w:trHeight w:val="1310" w:hRule="atLeast"/>
          <w:tblHeader w:val="0"/>
        </w:trPr>
        <w:tc>
          <w:tcPr/>
          <w:p w:rsidR="00000000" w:rsidDel="00000000" w:rsidP="00000000" w:rsidRDefault="00000000" w:rsidRPr="00000000" w14:paraId="00000062">
            <w:pPr>
              <w:rPr/>
            </w:pPr>
            <w:r w:rsidDel="00000000" w:rsidR="00000000" w:rsidRPr="00000000">
              <w:rPr>
                <w:rtl w:val="0"/>
              </w:rPr>
              <w:t xml:space="preserve">50</w:t>
            </w:r>
          </w:p>
        </w:tc>
        <w:tc>
          <w:tcPr/>
          <w:p w:rsidR="00000000" w:rsidDel="00000000" w:rsidP="00000000" w:rsidRDefault="00000000" w:rsidRPr="00000000" w14:paraId="00000063">
            <w:pPr>
              <w:rPr/>
            </w:pPr>
            <w:r w:rsidDel="00000000" w:rsidR="00000000" w:rsidRPr="00000000">
              <w:rPr>
                <w:rtl w:val="0"/>
              </w:rPr>
              <w:t xml:space="preserve">0.6</w:t>
            </w:r>
          </w:p>
        </w:tc>
        <w:tc>
          <w:tcPr/>
          <w:p w:rsidR="00000000" w:rsidDel="00000000" w:rsidP="00000000" w:rsidRDefault="00000000" w:rsidRPr="00000000" w14:paraId="00000064">
            <w:pPr>
              <w:rPr/>
            </w:pPr>
            <w:r w:rsidDel="00000000" w:rsidR="00000000" w:rsidRPr="00000000">
              <w:rPr>
                <w:rtl w:val="0"/>
              </w:rPr>
              <w:t xml:space="preserve">541.75</w:t>
            </w:r>
          </w:p>
        </w:tc>
        <w:tc>
          <w:tcPr/>
          <w:p w:rsidR="00000000" w:rsidDel="00000000" w:rsidP="00000000" w:rsidRDefault="00000000" w:rsidRPr="00000000" w14:paraId="00000065">
            <w:pPr>
              <w:rPr/>
            </w:pPr>
            <w:r w:rsidDel="00000000" w:rsidR="00000000" w:rsidRPr="00000000">
              <w:rPr>
                <w:rtl w:val="0"/>
              </w:rPr>
              <w:t xml:space="preserve">['Munich', 'Moscow', 'Brussels', 'Milan', 'Berlin', 'Minsk', 'Budapest', 'Rome', 'Istanbul', 'Amsterdam', 'Kyiv', 'Birmingham', 'Bucharest', 'Warsaw', 'Barcelona', 'Paris', 'London', 'Vienna', 'Sofia', 'Prague']</w:t>
            </w:r>
          </w:p>
        </w:tc>
      </w:tr>
      <w:tr>
        <w:trPr>
          <w:cantSplit w:val="0"/>
          <w:trHeight w:val="1310" w:hRule="atLeast"/>
          <w:tblHeader w:val="0"/>
        </w:trPr>
        <w:tc>
          <w:tcPr/>
          <w:p w:rsidR="00000000" w:rsidDel="00000000" w:rsidP="00000000" w:rsidRDefault="00000000" w:rsidRPr="00000000" w14:paraId="00000066">
            <w:pPr>
              <w:rPr/>
            </w:pPr>
            <w:r w:rsidDel="00000000" w:rsidR="00000000" w:rsidRPr="00000000">
              <w:rPr>
                <w:rtl w:val="0"/>
              </w:rPr>
              <w:t xml:space="preserve">50</w:t>
            </w:r>
          </w:p>
        </w:tc>
        <w:tc>
          <w:tcPr/>
          <w:p w:rsidR="00000000" w:rsidDel="00000000" w:rsidP="00000000" w:rsidRDefault="00000000" w:rsidRPr="00000000" w14:paraId="00000067">
            <w:pPr>
              <w:rPr/>
            </w:pPr>
            <w:r w:rsidDel="00000000" w:rsidR="00000000" w:rsidRPr="00000000">
              <w:rPr>
                <w:rtl w:val="0"/>
              </w:rPr>
              <w:t xml:space="preserve">0.9</w:t>
            </w:r>
          </w:p>
        </w:tc>
        <w:tc>
          <w:tcPr/>
          <w:p w:rsidR="00000000" w:rsidDel="00000000" w:rsidP="00000000" w:rsidRDefault="00000000" w:rsidRPr="00000000" w14:paraId="00000068">
            <w:pPr>
              <w:rPr/>
            </w:pPr>
            <w:r w:rsidDel="00000000" w:rsidR="00000000" w:rsidRPr="00000000">
              <w:rPr>
                <w:rtl w:val="0"/>
              </w:rPr>
              <w:t xml:space="preserve">495.11</w:t>
            </w:r>
          </w:p>
        </w:tc>
        <w:tc>
          <w:tcPr/>
          <w:p w:rsidR="00000000" w:rsidDel="00000000" w:rsidP="00000000" w:rsidRDefault="00000000" w:rsidRPr="00000000" w14:paraId="00000069">
            <w:pPr>
              <w:rPr/>
            </w:pPr>
            <w:r w:rsidDel="00000000" w:rsidR="00000000" w:rsidRPr="00000000">
              <w:rPr>
                <w:rtl w:val="0"/>
              </w:rPr>
              <w:t xml:space="preserve">['Rome', 'Amsterdam', 'Munich', 'Budapest', 'Minsk', 'Brussels', 'Moscow', 'Kyiv', 'Barcelona', 'Bucharest', 'Sofia', 'Berlin', 'Vienna', 'Prague', 'Warsaw', 'Birmingham', 'Paris', 'Milan', 'Istanbul', 'London']</w:t>
            </w:r>
          </w:p>
        </w:tc>
      </w:tr>
      <w:tr>
        <w:trPr>
          <w:cantSplit w:val="0"/>
          <w:trHeight w:val="1310" w:hRule="atLeast"/>
          <w:tblHeader w:val="0"/>
        </w:trPr>
        <w:tc>
          <w:tcPr/>
          <w:p w:rsidR="00000000" w:rsidDel="00000000" w:rsidP="00000000" w:rsidRDefault="00000000" w:rsidRPr="00000000" w14:paraId="0000006A">
            <w:pPr>
              <w:rPr/>
            </w:pPr>
            <w:r w:rsidDel="00000000" w:rsidR="00000000" w:rsidRPr="00000000">
              <w:rPr>
                <w:rtl w:val="0"/>
              </w:rPr>
              <w:t xml:space="preserve">100</w:t>
            </w:r>
          </w:p>
        </w:tc>
        <w:tc>
          <w:tcPr/>
          <w:p w:rsidR="00000000" w:rsidDel="00000000" w:rsidP="00000000" w:rsidRDefault="00000000" w:rsidRPr="00000000" w14:paraId="0000006B">
            <w:pPr>
              <w:rPr/>
            </w:pPr>
            <w:r w:rsidDel="00000000" w:rsidR="00000000" w:rsidRPr="00000000">
              <w:rPr>
                <w:rtl w:val="0"/>
              </w:rPr>
              <w:t xml:space="preserve">0.1</w:t>
            </w:r>
          </w:p>
        </w:tc>
        <w:tc>
          <w:tcPr/>
          <w:p w:rsidR="00000000" w:rsidDel="00000000" w:rsidP="00000000" w:rsidRDefault="00000000" w:rsidRPr="00000000" w14:paraId="0000006C">
            <w:pPr>
              <w:rPr/>
            </w:pPr>
            <w:r w:rsidDel="00000000" w:rsidR="00000000" w:rsidRPr="00000000">
              <w:rPr>
                <w:rtl w:val="0"/>
              </w:rPr>
              <w:t xml:space="preserve">596.5</w:t>
            </w:r>
          </w:p>
        </w:tc>
        <w:tc>
          <w:tcPr>
            <w:tcMar>
              <w:top w:w="43.08661417322835" w:type="dxa"/>
              <w:left w:w="43.08661417322835" w:type="dxa"/>
              <w:bottom w:w="43.08661417322835" w:type="dxa"/>
              <w:right w:w="43.08661417322835" w:type="dxa"/>
            </w:tcMar>
          </w:tcPr>
          <w:p w:rsidR="00000000" w:rsidDel="00000000" w:rsidP="00000000" w:rsidRDefault="00000000" w:rsidRPr="00000000" w14:paraId="0000006D">
            <w:pPr>
              <w:rPr/>
            </w:pPr>
            <w:r w:rsidDel="00000000" w:rsidR="00000000" w:rsidRPr="00000000">
              <w:rPr>
                <w:rtl w:val="0"/>
              </w:rPr>
              <w:t xml:space="preserve">['Milan', 'Barcelona', 'Istanbul', 'Birmingham', 'Berlin', 'Prague', 'Bucharest', 'Vienna', 'Rome', 'Kyiv', 'Munich', 'Budapest', 'Minsk', 'London', 'Sofia', 'Brussels', 'Paris', 'Moscow', 'Amsterdam', 'Warsaw']</w:t>
            </w:r>
          </w:p>
        </w:tc>
      </w:tr>
      <w:tr>
        <w:trPr>
          <w:cantSplit w:val="0"/>
          <w:trHeight w:val="1310" w:hRule="atLeast"/>
          <w:tblHeader w:val="0"/>
        </w:trPr>
        <w:tc>
          <w:tcPr/>
          <w:p w:rsidR="00000000" w:rsidDel="00000000" w:rsidP="00000000" w:rsidRDefault="00000000" w:rsidRPr="00000000" w14:paraId="0000006E">
            <w:pPr>
              <w:rPr/>
            </w:pPr>
            <w:r w:rsidDel="00000000" w:rsidR="00000000" w:rsidRPr="00000000">
              <w:rPr>
                <w:rtl w:val="0"/>
              </w:rPr>
              <w:t xml:space="preserve">100</w:t>
            </w:r>
          </w:p>
        </w:tc>
        <w:tc>
          <w:tcPr/>
          <w:p w:rsidR="00000000" w:rsidDel="00000000" w:rsidP="00000000" w:rsidRDefault="00000000" w:rsidRPr="00000000" w14:paraId="0000006F">
            <w:pPr>
              <w:rPr/>
            </w:pPr>
            <w:r w:rsidDel="00000000" w:rsidR="00000000" w:rsidRPr="00000000">
              <w:rPr>
                <w:rtl w:val="0"/>
              </w:rPr>
              <w:t xml:space="preserve">0.3</w:t>
            </w:r>
          </w:p>
        </w:tc>
        <w:tc>
          <w:tcPr/>
          <w:p w:rsidR="00000000" w:rsidDel="00000000" w:rsidP="00000000" w:rsidRDefault="00000000" w:rsidRPr="00000000" w14:paraId="00000070">
            <w:pPr>
              <w:rPr/>
            </w:pPr>
            <w:r w:rsidDel="00000000" w:rsidR="00000000" w:rsidRPr="00000000">
              <w:rPr>
                <w:rtl w:val="0"/>
              </w:rPr>
              <w:t xml:space="preserve">455.85</w:t>
            </w:r>
          </w:p>
        </w:tc>
        <w:tc>
          <w:tcPr/>
          <w:p w:rsidR="00000000" w:rsidDel="00000000" w:rsidP="00000000" w:rsidRDefault="00000000" w:rsidRPr="00000000" w14:paraId="00000071">
            <w:pPr>
              <w:rPr/>
            </w:pPr>
            <w:r w:rsidDel="00000000" w:rsidR="00000000" w:rsidRPr="00000000">
              <w:rPr>
                <w:rtl w:val="0"/>
              </w:rPr>
              <w:t xml:space="preserve">['Istanbul', 'Warsaw', 'Minsk', 'Kyiv', 'Sofia', 'Brussels', 'Moscow', 'Munich', 'Prague', 'Vienna', 'Berlin', 'London', 'Rome', 'Amsterdam', 'Bucharest', 'Birmingham', 'Barcelona', 'Paris', 'Milan', 'Budapest']</w:t>
            </w:r>
          </w:p>
        </w:tc>
      </w:tr>
      <w:tr>
        <w:trPr>
          <w:cantSplit w:val="0"/>
          <w:trHeight w:val="1580" w:hRule="atLeast"/>
          <w:tblHeader w:val="0"/>
        </w:trPr>
        <w:tc>
          <w:tcPr/>
          <w:p w:rsidR="00000000" w:rsidDel="00000000" w:rsidP="00000000" w:rsidRDefault="00000000" w:rsidRPr="00000000" w14:paraId="00000072">
            <w:pPr>
              <w:rPr/>
            </w:pPr>
            <w:r w:rsidDel="00000000" w:rsidR="00000000" w:rsidRPr="00000000">
              <w:rPr>
                <w:rtl w:val="0"/>
              </w:rPr>
              <w:t xml:space="preserve">100</w:t>
            </w:r>
          </w:p>
        </w:tc>
        <w:tc>
          <w:tcPr/>
          <w:p w:rsidR="00000000" w:rsidDel="00000000" w:rsidP="00000000" w:rsidRDefault="00000000" w:rsidRPr="00000000" w14:paraId="00000073">
            <w:pPr>
              <w:rPr/>
            </w:pPr>
            <w:r w:rsidDel="00000000" w:rsidR="00000000" w:rsidRPr="00000000">
              <w:rPr>
                <w:rtl w:val="0"/>
              </w:rPr>
              <w:t xml:space="preserve">0.6</w:t>
            </w:r>
          </w:p>
        </w:tc>
        <w:tc>
          <w:tcPr/>
          <w:p w:rsidR="00000000" w:rsidDel="00000000" w:rsidP="00000000" w:rsidRDefault="00000000" w:rsidRPr="00000000" w14:paraId="00000074">
            <w:pPr>
              <w:rPr/>
            </w:pPr>
            <w:r w:rsidDel="00000000" w:rsidR="00000000" w:rsidRPr="00000000">
              <w:rPr>
                <w:rtl w:val="0"/>
              </w:rPr>
              <w:t xml:space="preserve">514.29</w:t>
            </w:r>
          </w:p>
        </w:tc>
        <w:tc>
          <w:tcPr/>
          <w:p w:rsidR="00000000" w:rsidDel="00000000" w:rsidP="00000000" w:rsidRDefault="00000000" w:rsidRPr="00000000" w14:paraId="00000075">
            <w:pPr>
              <w:rPr/>
            </w:pPr>
            <w:r w:rsidDel="00000000" w:rsidR="00000000" w:rsidRPr="00000000">
              <w:rPr>
                <w:rtl w:val="0"/>
              </w:rPr>
              <w:t xml:space="preserve">['Rome', 'Barcelona', 'Warsaw', 'Sofia', 'Budapest', 'Berlin', 'Kyiv', 'Amsterdam', 'Paris', 'London', 'Istanbul', 'Milan', 'Vienna', 'Munich', 'Prague', 'Moscow', 'Minsk', 'Birmingham', 'Brussels', 'Bucharest']</w:t>
            </w:r>
          </w:p>
        </w:tc>
      </w:tr>
      <w:tr>
        <w:trPr>
          <w:cantSplit w:val="0"/>
          <w:trHeight w:val="1253.48031496063" w:hRule="atLeast"/>
          <w:tblHeader w:val="0"/>
        </w:trPr>
        <w:tc>
          <w:tcPr/>
          <w:p w:rsidR="00000000" w:rsidDel="00000000" w:rsidP="00000000" w:rsidRDefault="00000000" w:rsidRPr="00000000" w14:paraId="00000076">
            <w:pPr>
              <w:rPr/>
            </w:pPr>
            <w:r w:rsidDel="00000000" w:rsidR="00000000" w:rsidRPr="00000000">
              <w:rPr>
                <w:rtl w:val="0"/>
              </w:rPr>
              <w:t xml:space="preserve">100</w:t>
            </w:r>
          </w:p>
        </w:tc>
        <w:tc>
          <w:tcPr/>
          <w:p w:rsidR="00000000" w:rsidDel="00000000" w:rsidP="00000000" w:rsidRDefault="00000000" w:rsidRPr="00000000" w14:paraId="00000077">
            <w:pPr>
              <w:rPr/>
            </w:pPr>
            <w:r w:rsidDel="00000000" w:rsidR="00000000" w:rsidRPr="00000000">
              <w:rPr>
                <w:rtl w:val="0"/>
              </w:rPr>
              <w:t xml:space="preserve">0.9</w:t>
            </w:r>
          </w:p>
        </w:tc>
        <w:tc>
          <w:tcPr/>
          <w:p w:rsidR="00000000" w:rsidDel="00000000" w:rsidP="00000000" w:rsidRDefault="00000000" w:rsidRPr="00000000" w14:paraId="00000078">
            <w:pPr>
              <w:rPr/>
            </w:pPr>
            <w:r w:rsidDel="00000000" w:rsidR="00000000" w:rsidRPr="00000000">
              <w:rPr>
                <w:rtl w:val="0"/>
              </w:rPr>
              <w:t xml:space="preserve">549.45</w:t>
            </w:r>
          </w:p>
        </w:tc>
        <w:tc>
          <w:tcPr/>
          <w:p w:rsidR="00000000" w:rsidDel="00000000" w:rsidP="00000000" w:rsidRDefault="00000000" w:rsidRPr="00000000" w14:paraId="00000079">
            <w:pPr>
              <w:rPr/>
            </w:pPr>
            <w:r w:rsidDel="00000000" w:rsidR="00000000" w:rsidRPr="00000000">
              <w:rPr>
                <w:rtl w:val="0"/>
              </w:rPr>
              <w:t xml:space="preserve">['Warsaw', 'Vienna', 'Brussels', 'Munich', 'Sofia', 'Berlin', 'Milan', 'London', 'Minsk', 'Birmingham', 'Prague', 'Istanbul', 'Bucharest', 'Paris', 'Moscow', 'Kyiv', 'Budapest', 'Barcelona', 'Amsterdam', 'Rome']</w:t>
            </w:r>
          </w:p>
        </w:tc>
      </w:tr>
    </w:tbl>
    <w:p w:rsidR="00000000" w:rsidDel="00000000" w:rsidP="00000000" w:rsidRDefault="00000000" w:rsidRPr="00000000" w14:paraId="0000007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eer22@student.bth.se"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