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#include&lt;ctime&gt;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#include&lt;thread&gt;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writeRoots();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writeSquares();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bool usingMultiThread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clock_t start;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clock_t 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start = clock();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"main: startup\n";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if(!usingMultiThread)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"Waiting for file thread\n";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writeRoots();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writeSquares();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thread firstThread(writeRoots);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thread secondThread(writeSquares);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 &lt;&lt; "Waiting for file thread\n";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firstThread.join();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secondThread.join();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= clock();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"main: done\n";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if(!usingMultiThread)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cout &lt;&lt; "Runtime without threads =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 &lt;&lt; "Runtime with threads =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(double)(end-start)/CLOCKS_PER_SEC &lt;&lt; " seconds.\n\n";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writeRoots()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outFile.open("roots.txt");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 &lt;&lt; "Writing 1,000,000 square roots to a file\n";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for(int i = 0; i &lt; 1000000;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outFile &lt;&lt; sqrt(i);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 &lt;&lt; "The roots are ready.\n";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writeSquares()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outFile.open("squares.txt");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cout &lt;&lt; "Squaring 1,000,000 numbers\n";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for(int i = 0; i &lt; 1000000;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outFile &lt;&lt; i*i;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 &lt;&lt; "The squares are ready.\n";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main: startup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Waiting for file thread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Writing 1,000,000 square roots to a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roots are ready.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Squaring 1,000,000 numbers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squares are ready.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main: done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Runtime without threads = 0.40125 seconds.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main: startup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Waiting for file thread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Writing 1,000,000 square roots to a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Squaring 1,000,000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squares are ready.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roots are ready.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main: done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Runtime with threads = 0.4981 seconds.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