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GULF COAST ENERGY PARTNERS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Structural Inspection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Platform:</w:t>
            </w:r>
          </w:p>
        </w:tc>
        <w:tc>
          <w:p>
            <w:r>
              <w:t xml:space="preserve">Platform 12</w:t>
            </w:r>
          </w:p>
        </w:tc>
      </w:tr>
      <w:tr>
        <w:tc>
          <w:p>
            <w:r>
              <w:rPr>
                <w:b/>
                <w:bCs/>
              </w:rPr>
              <w:t xml:space="preserve">Inspection Date:</w:t>
            </w:r>
          </w:p>
        </w:tc>
        <w:tc>
          <w:p>
            <w:r>
              <w:t xml:space="preserve">January 25, 2025</w:t>
            </w:r>
          </w:p>
        </w:tc>
      </w:tr>
      <w:tr>
        <w:tc>
          <w:p>
            <w:r>
              <w:rPr>
                <w:b/>
                <w:bCs/>
              </w:rPr>
              <w:t xml:space="preserve">Inspector:</w:t>
            </w:r>
          </w:p>
        </w:tc>
        <w:tc>
          <w:p>
            <w:r>
              <w:t xml:space="preserve">Sarah Mitchell, Senior Structural Engineer</w:t>
            </w:r>
          </w:p>
        </w:tc>
      </w:tr>
      <w:tr>
        <w:tc>
          <w:p>
            <w:r>
              <w:rPr>
                <w:b/>
                <w:bCs/>
              </w:rPr>
              <w:t xml:space="preserve">Report ID:</w:t>
            </w:r>
          </w:p>
        </w:tc>
        <w:tc>
          <w:p>
            <w:r>
              <w:t xml:space="preserve">SI-2025-003</w:t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b/>
          <w:bCs/>
        </w:rPr>
        <w:t xml:space="preserve">INSPECTION TYPE: </w:t>
      </w:r>
      <w:r>
        <w:t xml:space="preserve">Quarterly Grating &amp; Walkway Integrity Check</w:t>
      </w:r>
    </w:p>
    <w:p>
      <w:pPr>
        <w:spacing w:after="100"/>
      </w:pPr>
      <w:r>
        <w:rPr>
          <w:b/>
          <w:bCs/>
        </w:rPr>
        <w:t xml:space="preserve">SCOPE:</w:t>
      </w:r>
    </w:p>
    <w:p>
      <w:pPr>
        <w:spacing w:after="300"/>
      </w:pPr>
      <w:r>
        <w:t xml:space="preserve">Visual and physical inspection of all steel grating on production deck and cellar deck per API RP 2A-WSD Section 17.3.2.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FINDINGS</w:t>
      </w:r>
    </w:p>
    <w:p>
      <w:pPr>
        <w:spacing w:after="100"/>
      </w:pPr>
      <w:r>
        <w:rPr>
          <w:b/>
          <w:bCs/>
        </w:rPr>
        <w:t xml:space="preserve">Zone A (Production Deck):</w:t>
      </w:r>
    </w:p>
    <w:p>
      <w:pPr>
        <w:spacing w:after="50"/>
      </w:pPr>
      <w:r>
        <w:t xml:space="preserve">• Grating sections G-31 through G-35: Significant corrosion detected, 40% material loss</w:t>
      </w:r>
    </w:p>
    <w:p>
      <w:pPr>
        <w:spacing w:after="200"/>
      </w:pPr>
      <w:r>
        <w:t xml:space="preserve">• Recommendation: Immediate replacement required</w:t>
      </w:r>
    </w:p>
    <w:p>
      <w:pPr>
        <w:spacing w:after="100"/>
      </w:pPr>
      <w:r>
        <w:rPr>
          <w:b/>
          <w:bCs/>
        </w:rPr>
        <w:t xml:space="preserve">Zone B (Cellar Deck):</w:t>
      </w:r>
    </w:p>
    <w:p>
      <w:pPr>
        <w:spacing w:after="300"/>
      </w:pPr>
      <w:r>
        <w:t xml:space="preserve">• All grating sections in acceptable condition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CORRECTIVE ACTIONS REQUIRED</w:t>
      </w:r>
    </w:p>
    <w:p>
      <w:pPr>
        <w:spacing w:after="50"/>
      </w:pPr>
      <w:r>
        <w:t xml:space="preserve">1. Replace grating sections G-31 through G-35 within 14 days</w:t>
      </w:r>
    </w:p>
    <w:p>
      <w:pPr>
        <w:spacing w:after="50"/>
      </w:pPr>
      <w:r>
        <w:t xml:space="preserve">2. Install temporary barriers around affected area immediately</w:t>
      </w:r>
    </w:p>
    <w:p>
      <w:pPr>
        <w:spacing w:after="300"/>
      </w:pPr>
      <w:r>
        <w:t xml:space="preserve">3. Update grating inspection schedule to monthly for Zone A</w:t>
      </w:r>
    </w:p>
    <w:p>
      <w:pPr>
        <w:spacing w:after="400"/>
      </w:pPr>
      <w:r>
        <w:rPr>
          <w:b/>
          <w:bCs/>
        </w:rPr>
        <w:t xml:space="preserve">OVERALL STATUS: </w:t>
      </w:r>
      <w:r>
        <w:rPr>
          <w:b/>
          <w:bCs/>
          <w:color w:val="FF0000"/>
        </w:rPr>
        <w:t xml:space="preserve">FAIL</w:t>
      </w:r>
    </w:p>
    <w:p>
      <w:pPr>
        <w:spacing w:after="50"/>
      </w:pPr>
      <w:r>
        <w:rPr>
          <w:b/>
          <w:bCs/>
        </w:rPr>
        <w:t xml:space="preserve">Signed: </w:t>
      </w:r>
      <w:r>
        <w:t xml:space="preserve">Sarah Mitchell, PE</w:t>
      </w:r>
    </w:p>
    <w:p>
      <w:r>
        <w:rPr>
          <w:b/>
          <w:bCs/>
        </w:rPr>
        <w:t xml:space="preserve">Date: </w:t>
      </w:r>
      <w:r>
        <w:t xml:space="preserve">January 25,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2026-01-29T23:15:32.764Z</dcterms:created>
  <dcterms:modified xsi:type="dcterms:W3CDTF">2026-01-29T23:15:32.764Z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