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6"/>
      </w:tblGrid>
      <w:tr w14:paraId="509D5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46" w:type="dxa"/>
            <w:tcBorders>
              <w:top w:val="single" w:color="0F2B46" w:sz="2" w:space="0"/>
              <w:left w:val="single" w:color="0F2B46" w:sz="2" w:space="0"/>
              <w:bottom w:val="single" w:color="0F2B46" w:sz="2" w:space="0"/>
              <w:right w:val="single" w:color="0F2B46" w:sz="2" w:space="0"/>
            </w:tcBorders>
            <w:shd w:val="clear" w:color="auto" w:fill="0F2B46"/>
            <w:tcMar>
              <w:top w:w="170" w:type="dxa"/>
              <w:left w:w="220" w:type="dxa"/>
              <w:bottom w:w="170" w:type="dxa"/>
              <w:right w:w="220" w:type="dxa"/>
            </w:tcMar>
          </w:tcPr>
          <w:p w14:paraId="31D79F88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i w:val="0"/>
                <w:color w:val="A9DDE5"/>
                <w:sz w:val="20"/>
              </w:rPr>
              <w:t xml:space="preserve">MILOGIN'S  </w:t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NAVIGATOR</w:t>
            </w:r>
            <w:r>
              <w:rPr>
                <w:rFonts w:hint="eastAsia"/>
                <w:b/>
                <w:i w:val="0"/>
                <w:color w:val="FFFFFF"/>
                <w:sz w:val="20"/>
                <w:lang w:eastAsia="zh-CN"/>
              </w:rPr>
              <w:t>（</w:t>
            </w:r>
            <w:r>
              <w:rPr>
                <w:rFonts w:hint="eastAsia"/>
                <w:b/>
                <w:i w:val="0"/>
                <w:color w:val="FFFFFF"/>
                <w:sz w:val="20"/>
                <w:lang w:val="en-US" w:eastAsia="zh-CN"/>
              </w:rPr>
              <w:t>运价库每一小时更新一次）</w:t>
            </w:r>
            <w:bookmarkStart w:id="0" w:name="_GoBack"/>
            <w:bookmarkEnd w:id="0"/>
          </w:p>
        </w:tc>
      </w:tr>
    </w:tbl>
    <w:p w14:paraId="0E416FBC">
      <w:pPr>
        <w:spacing w:before="680" w:after="40"/>
      </w:pPr>
      <w:r>
        <w:rPr>
          <w:rFonts w:ascii="微软雅黑" w:hAnsi="微软雅黑" w:eastAsia="微软雅黑"/>
          <w:b/>
          <w:i w:val="0"/>
          <w:color w:val="16A3B8"/>
          <w:sz w:val="18"/>
        </w:rPr>
        <w:t>MILOGIN'S NAVIGATOR</w:t>
      </w:r>
    </w:p>
    <w:p w14:paraId="2F7F5BBC">
      <w:pPr>
        <w:pStyle w:val="31"/>
      </w:pPr>
      <w:r>
        <w:rPr>
          <w:rFonts w:ascii="微软雅黑" w:hAnsi="微软雅黑" w:eastAsia="微软雅黑"/>
          <w:b/>
          <w:i w:val="0"/>
          <w:color w:val="000000"/>
          <w:sz w:val="54"/>
        </w:rPr>
        <w:t>Navigator 销售使用指南</w:t>
      </w:r>
      <w:r>
        <w:rPr>
          <w:rFonts w:ascii="微软雅黑" w:hAnsi="微软雅黑" w:eastAsia="微软雅黑"/>
          <w:b/>
          <w:i w:val="0"/>
          <w:color w:val="16A3B8"/>
          <w:sz w:val="17"/>
        </w:rPr>
        <w:t>STEP 1</w:t>
      </w:r>
    </w:p>
    <w:p w14:paraId="04710715">
      <w:pPr>
        <w:pStyle w:val="3"/>
        <w:spacing w:before="0" w:after="80"/>
      </w:pPr>
      <w:r>
        <w:rPr>
          <w:rFonts w:ascii="微软雅黑" w:hAnsi="微软雅黑" w:eastAsia="微软雅黑"/>
          <w:b/>
          <w:i w:val="0"/>
          <w:color w:val="0F2B46"/>
          <w:sz w:val="36"/>
        </w:rPr>
        <w:t>登录后确认你在销售端</w:t>
      </w:r>
    </w:p>
    <w:p w14:paraId="389C97B8">
      <w:pPr>
        <w:keepNext/>
        <w:spacing w:after="160" w:line="324" w:lineRule="auto"/>
      </w:pPr>
      <w:r>
        <w:rPr>
          <w:rFonts w:ascii="微软雅黑" w:hAnsi="微软雅黑" w:eastAsia="微软雅黑"/>
          <w:b w:val="0"/>
          <w:i w:val="0"/>
          <w:color w:val="64748B"/>
          <w:sz w:val="19"/>
        </w:rPr>
        <w:t>先完成账号确认，再用一条熟悉的航线走通查询。</w:t>
      </w:r>
    </w:p>
    <w:p w14:paraId="0F519989">
      <w:pPr>
        <w:spacing w:after="40"/>
        <w:jc w:val="center"/>
      </w:pPr>
      <w:r>
        <w:drawing>
          <wp:inline distT="0" distB="0" distL="114300" distR="114300">
            <wp:extent cx="5029200" cy="3143250"/>
            <wp:effectExtent l="0" t="0" r="0" b="0"/>
            <wp:docPr id="1" name="Picture 1" descr="Navigator 账号登录窗口，包含账号、密码、登录、创建账号、修改密码和忘记密码入口。" title="01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avigator 账号登录窗口，包含账号、密码、登录、创建账号、修改密码和忘记密码入口。" title="01-logi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314A">
      <w:pPr>
        <w:spacing w:after="160" w:line="276" w:lineRule="auto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7"/>
        </w:rPr>
        <w:t>图 1  登录入口与账号自助入口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"/>
        <w:gridCol w:w="510"/>
        <w:gridCol w:w="9298"/>
        <w:gridCol w:w="618"/>
      </w:tblGrid>
      <w:tr w14:paraId="2166C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20" w:type="dxa"/>
          <w:wAfter w:w="618" w:type="dxa"/>
          <w:jc w:val="center"/>
        </w:trPr>
        <w:tc>
          <w:tcPr>
            <w:tcW w:w="510" w:type="dxa"/>
            <w:tcBorders>
              <w:bottom w:val="single" w:color="DCE4EE" w:sz="4" w:space="0"/>
            </w:tcBorders>
            <w:shd w:val="clear" w:color="auto" w:fill="16A3B8"/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07D96568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w="9298" w:type="dxa"/>
            <w:tcBorders>
              <w:bottom w:val="single" w:color="DCE4EE" w:sz="4" w:space="0"/>
            </w:tcBorders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37A03F9C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20"/>
              </w:rPr>
              <w:t>打开Navigator 地址，建议使用新版 Chrome</w:t>
            </w:r>
          </w:p>
        </w:tc>
      </w:tr>
      <w:tr w14:paraId="0793B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20" w:type="dxa"/>
          <w:wAfter w:w="618" w:type="dxa"/>
          <w:jc w:val="center"/>
        </w:trPr>
        <w:tc>
          <w:tcPr>
            <w:tcW w:w="510" w:type="dxa"/>
            <w:tcBorders>
              <w:bottom w:val="single" w:color="DCE4EE" w:sz="4" w:space="0"/>
            </w:tcBorders>
            <w:shd w:val="clear" w:color="auto" w:fill="16A3B8"/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5E67CAC7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w="9298" w:type="dxa"/>
            <w:tcBorders>
              <w:bottom w:val="single" w:color="DCE4EE" w:sz="4" w:space="0"/>
            </w:tcBorders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2F50ECE4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20"/>
              </w:rPr>
              <w:t>输入账号和密码</w:t>
            </w:r>
          </w:p>
        </w:tc>
      </w:tr>
      <w:tr w14:paraId="690AA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20" w:type="dxa"/>
          <w:wAfter w:w="618" w:type="dxa"/>
          <w:jc w:val="center"/>
        </w:trPr>
        <w:tc>
          <w:tcPr>
            <w:tcW w:w="510" w:type="dxa"/>
            <w:tcBorders>
              <w:bottom w:val="single" w:color="DCE4EE" w:sz="4" w:space="0"/>
            </w:tcBorders>
            <w:shd w:val="clear" w:color="auto" w:fill="16A3B8"/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7821E837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w="9298" w:type="dxa"/>
            <w:tcBorders>
              <w:bottom w:val="single" w:color="DCE4EE" w:sz="4" w:space="0"/>
            </w:tcBorders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0AA9B2B9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20"/>
              </w:rPr>
              <w:t>首次使用可点“创建账号”</w:t>
            </w:r>
          </w:p>
        </w:tc>
      </w:tr>
      <w:tr w14:paraId="7C0C96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20" w:type="dxa"/>
          <w:wAfter w:w="618" w:type="dxa"/>
          <w:jc w:val="center"/>
        </w:trPr>
        <w:tc>
          <w:tcPr>
            <w:tcW w:w="510" w:type="dxa"/>
            <w:tcBorders>
              <w:bottom w:val="single" w:color="DCE4EE" w:sz="4" w:space="0"/>
            </w:tcBorders>
            <w:shd w:val="clear" w:color="auto" w:fill="16A3B8"/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28FE7276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w="9298" w:type="dxa"/>
            <w:tcBorders>
              <w:bottom w:val="single" w:color="DCE4EE" w:sz="4" w:space="0"/>
            </w:tcBorders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38D3A293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20"/>
              </w:rPr>
              <w:t>登录</w:t>
            </w:r>
          </w:p>
        </w:tc>
      </w:tr>
      <w:tr w14:paraId="6FC96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46" w:type="dxa"/>
            <w:gridSpan w:val="4"/>
            <w:tcBorders>
              <w:top w:val="single" w:color="FFF7E6" w:sz="2" w:space="0"/>
              <w:left w:val="single" w:color="D97706" w:sz="22" w:space="0"/>
              <w:bottom w:val="single" w:color="FFF7E6" w:sz="2" w:space="0"/>
              <w:right w:val="single" w:color="FFF7E6" w:sz="2" w:space="0"/>
            </w:tcBorders>
            <w:shd w:val="clear" w:color="auto" w:fill="FFF7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737D97DE">
            <w:pPr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D97706"/>
                <w:sz w:val="20"/>
              </w:rPr>
              <w:t>角色异常</w:t>
            </w: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9"/>
              </w:rPr>
              <w:t xml:space="preserve">  看不到销售端或提示改密、停用、无权限时，请联系管理员；不要在群聊或测试记录中提交密码。</w:t>
            </w:r>
          </w:p>
        </w:tc>
      </w:tr>
    </w:tbl>
    <w:p w14:paraId="39AB53B1">
      <w:pPr>
        <w:spacing w:after="20"/>
      </w:pPr>
    </w:p>
    <w:p w14:paraId="1E58B417">
      <w:pPr>
        <w:keepNext/>
        <w:pageBreakBefore/>
        <w:spacing w:before="0" w:after="60" w:line="324" w:lineRule="auto"/>
      </w:pPr>
      <w:r>
        <w:rPr>
          <w:rFonts w:ascii="微软雅黑" w:hAnsi="微软雅黑" w:eastAsia="微软雅黑"/>
          <w:b/>
          <w:i w:val="0"/>
          <w:color w:val="16A3B8"/>
          <w:sz w:val="17"/>
        </w:rPr>
        <w:t>STEP 2</w:t>
      </w:r>
    </w:p>
    <w:p w14:paraId="25038D68">
      <w:pPr>
        <w:pStyle w:val="3"/>
        <w:spacing w:before="0" w:after="80"/>
      </w:pPr>
      <w:r>
        <w:rPr>
          <w:rFonts w:ascii="微软雅黑" w:hAnsi="微软雅黑" w:eastAsia="微软雅黑"/>
          <w:b/>
          <w:i w:val="0"/>
          <w:color w:val="0F2B46"/>
          <w:sz w:val="36"/>
        </w:rPr>
        <w:t>发起运价查询</w:t>
      </w:r>
    </w:p>
    <w:p w14:paraId="70710295">
      <w:pPr>
        <w:keepNext/>
        <w:spacing w:after="160" w:line="324" w:lineRule="auto"/>
      </w:pPr>
      <w:r>
        <w:rPr>
          <w:rFonts w:ascii="微软雅黑" w:hAnsi="微软雅黑" w:eastAsia="微软雅黑"/>
          <w:b w:val="0"/>
          <w:i w:val="0"/>
          <w:color w:val="64748B"/>
          <w:sz w:val="19"/>
        </w:rPr>
        <w:t>先限定必须确认的条件，再看价格。条件越清楚，结果越容易复核。</w:t>
      </w:r>
    </w:p>
    <w:p w14:paraId="79C64B90">
      <w:pPr>
        <w:spacing w:after="40"/>
        <w:jc w:val="center"/>
      </w:pPr>
      <w:r>
        <w:drawing>
          <wp:inline distT="0" distB="0" distL="114300" distR="114300">
            <wp:extent cx="5074920" cy="3171825"/>
            <wp:effectExtent l="0" t="0" r="0" b="0"/>
            <wp:docPr id="2" name="Picture 2" descr="Navigator 销售工作台，左侧为运价结果，右侧为起运港、目的港、船司、航线和柜型筛选。" title="02-workben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Navigator 销售工作台，左侧为运价结果，右侧为起运港、目的港、船司、航线和柜型筛选。" title="02-workbench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2D8B">
      <w:pPr>
        <w:spacing w:after="160" w:line="276" w:lineRule="auto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7"/>
        </w:rPr>
        <w:t>图 2  销售工作台与查询侧栏</w:t>
      </w:r>
    </w:p>
    <w:p w14:paraId="47D6FFD4">
      <w:pPr>
        <w:spacing w:after="2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6"/>
      </w:tblGrid>
      <w:tr w14:paraId="4D7A3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46" w:type="dxa"/>
            <w:tcBorders>
              <w:top w:val="single" w:color="EDF5FC" w:sz="2" w:space="0"/>
              <w:left w:val="single" w:color="1677C8" w:sz="22" w:space="0"/>
              <w:bottom w:val="single" w:color="EDF5FC" w:sz="2" w:space="0"/>
              <w:right w:val="single" w:color="EDF5FC" w:sz="2" w:space="0"/>
            </w:tcBorders>
            <w:shd w:val="clear" w:color="auto" w:fill="EDF5F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5406ECCB">
            <w:pPr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677C8"/>
                <w:sz w:val="20"/>
              </w:rPr>
              <w:t>三个入口不要混淆</w:t>
            </w: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9"/>
              </w:rPr>
              <w:t xml:space="preserve">  主查询返回群聊价并自动尝试公司价；右侧“查询船司价格”是独立的手动线上查价。</w:t>
            </w:r>
          </w:p>
        </w:tc>
      </w:tr>
    </w:tbl>
    <w:p w14:paraId="4D1D8373">
      <w:pPr>
        <w:spacing w:after="20"/>
      </w:pPr>
    </w:p>
    <w:p w14:paraId="45232E71">
      <w:pPr>
        <w:keepNext/>
        <w:pageBreakBefore/>
        <w:spacing w:before="0" w:after="60" w:line="324" w:lineRule="auto"/>
      </w:pPr>
      <w:r>
        <w:rPr>
          <w:rFonts w:ascii="微软雅黑" w:hAnsi="微软雅黑" w:eastAsia="微软雅黑"/>
          <w:b/>
          <w:i w:val="0"/>
          <w:color w:val="16A3B8"/>
          <w:sz w:val="17"/>
        </w:rPr>
        <w:t>STEP 3</w:t>
      </w:r>
    </w:p>
    <w:p w14:paraId="14E45AD0">
      <w:pPr>
        <w:pStyle w:val="3"/>
        <w:spacing w:before="0" w:after="80"/>
      </w:pPr>
      <w:r>
        <w:rPr>
          <w:rFonts w:ascii="微软雅黑" w:hAnsi="微软雅黑" w:eastAsia="微软雅黑"/>
          <w:b/>
          <w:i w:val="0"/>
          <w:color w:val="0F2B46"/>
          <w:sz w:val="36"/>
        </w:rPr>
        <w:t>读懂两类结果</w:t>
      </w:r>
    </w:p>
    <w:p w14:paraId="149BC9FE">
      <w:pPr>
        <w:keepNext/>
        <w:spacing w:after="160" w:line="324" w:lineRule="auto"/>
      </w:pPr>
      <w:r>
        <w:rPr>
          <w:rFonts w:ascii="微软雅黑" w:hAnsi="微软雅黑" w:eastAsia="微软雅黑"/>
          <w:b w:val="0"/>
          <w:i w:val="0"/>
          <w:color w:val="64748B"/>
          <w:sz w:val="19"/>
        </w:rPr>
        <w:t>同一组查询条件会分区展示不同来源，不能把两个分区混成一个总数。</w:t>
      </w:r>
    </w:p>
    <w:p w14:paraId="1EEBA26C">
      <w:pPr>
        <w:spacing w:after="40"/>
        <w:jc w:val="center"/>
      </w:pPr>
      <w:r>
        <w:drawing>
          <wp:inline distT="0" distB="0" distL="114300" distR="114300">
            <wp:extent cx="6143625" cy="4349115"/>
            <wp:effectExtent l="0" t="0" r="9525" b="13335"/>
            <wp:docPr id="3" name="Picture 3" descr="Navigator 查询结果，上方为公司运价分区，下方为钉钉群聊运价分区，列中包含承运人、港口、ETD、有效期和柜型价格。" title="03-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Navigator 查询结果，上方为公司运价分区，下方为钉钉群聊运价分区，列中包含承运人、港口、ETD、有效期和柜型价格。" title="03-results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34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2495">
      <w:pPr>
        <w:spacing w:after="160" w:line="276" w:lineRule="auto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7"/>
        </w:rPr>
        <w:t>图 3  公司运价与钉钉群聊运价分开显示</w:t>
      </w:r>
    </w:p>
    <w:p w14:paraId="7CDFCC89">
      <w:pPr>
        <w:spacing w:after="20"/>
      </w:pPr>
    </w:p>
    <w:p w14:paraId="29575612">
      <w:pPr>
        <w:keepNext/>
        <w:pageBreakBefore/>
        <w:spacing w:before="0" w:after="60" w:line="324" w:lineRule="auto"/>
      </w:pPr>
      <w:r>
        <w:rPr>
          <w:rFonts w:ascii="微软雅黑" w:hAnsi="微软雅黑" w:eastAsia="微软雅黑"/>
          <w:b/>
          <w:i w:val="0"/>
          <w:color w:val="16A3B8"/>
          <w:sz w:val="17"/>
        </w:rPr>
        <w:t>STEP 4</w:t>
      </w:r>
    </w:p>
    <w:p w14:paraId="15A9E36C">
      <w:pPr>
        <w:pStyle w:val="3"/>
        <w:spacing w:before="0" w:after="80"/>
      </w:pPr>
      <w:r>
        <w:rPr>
          <w:rFonts w:ascii="微软雅黑" w:hAnsi="微软雅黑" w:eastAsia="微软雅黑"/>
          <w:b/>
          <w:i w:val="0"/>
          <w:color w:val="0F2B46"/>
          <w:sz w:val="36"/>
        </w:rPr>
        <w:t>展开详情再确认一次</w:t>
      </w:r>
    </w:p>
    <w:p w14:paraId="3955E440">
      <w:pPr>
        <w:keepNext/>
        <w:spacing w:after="160" w:line="324" w:lineRule="auto"/>
      </w:pPr>
      <w:r>
        <w:rPr>
          <w:rFonts w:ascii="微软雅黑" w:hAnsi="微软雅黑" w:eastAsia="微软雅黑"/>
          <w:b w:val="0"/>
          <w:i w:val="0"/>
          <w:color w:val="64748B"/>
          <w:sz w:val="19"/>
        </w:rPr>
        <w:t>图片和群消息可以证明来源；详情页用于核对。</w:t>
      </w:r>
    </w:p>
    <w:p w14:paraId="5B9186F7">
      <w:pPr>
        <w:spacing w:after="40"/>
        <w:jc w:val="center"/>
      </w:pPr>
      <w:r>
        <w:drawing>
          <wp:inline distT="0" distB="0" distL="114300" distR="114300">
            <wp:extent cx="4799330" cy="3998595"/>
            <wp:effectExtent l="0" t="0" r="1270" b="1905"/>
            <wp:docPr id="4" name="Picture 4" descr="Navigator 运价详情展开，显示有效期、船期、航线服务、目的码头、Freetime、航程、来源群、发布人、消息原文和条目 ID。" title="04-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Navigator 运价详情展开，显示有效期、船期、航线服务、目的码头、Freetime、航程、来源群、发布人、消息原文和条目 ID。" title="04-detail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399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8003">
      <w:pPr>
        <w:spacing w:after="160" w:line="276" w:lineRule="auto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7"/>
        </w:rPr>
        <w:t>图 4  运价详情与来源证据</w:t>
      </w:r>
    </w:p>
    <w:tbl>
      <w:tblPr>
        <w:tblStyle w:val="32"/>
        <w:tblW w:w="969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860"/>
      </w:tblGrid>
      <w:tr w14:paraId="602CD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273" w:type="dxa"/>
            <w:tcBorders>
              <w:top w:val="single" w:color="DCE4EE" w:sz="4" w:space="0"/>
              <w:left w:val="single" w:color="DCE4EE" w:sz="2" w:space="0"/>
              <w:bottom w:val="single" w:color="DCE4EE" w:sz="4" w:space="0"/>
              <w:right w:val="single" w:color="DCE4EE" w:sz="2" w:space="0"/>
            </w:tcBorders>
            <w:shd w:val="clear" w:color="auto" w:fill="0F2B46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281782">
            <w:pPr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请核对</w:t>
            </w:r>
          </w:p>
        </w:tc>
        <w:tc>
          <w:tcPr>
            <w:tcW w:w="5273" w:type="dxa"/>
            <w:tcBorders>
              <w:top w:val="single" w:color="DCE4EE" w:sz="4" w:space="0"/>
              <w:left w:val="single" w:color="DCE4EE" w:sz="2" w:space="0"/>
              <w:bottom w:val="single" w:color="DCE4EE" w:sz="4" w:space="0"/>
              <w:right w:val="single" w:color="DCE4EE" w:sz="2" w:space="0"/>
            </w:tcBorders>
            <w:shd w:val="clear" w:color="auto" w:fill="0F2B46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256F92">
            <w:pPr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为什么重要</w:t>
            </w:r>
          </w:p>
        </w:tc>
      </w:tr>
      <w:tr w14:paraId="0AE6EC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68A9F1C3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有效期原文与起止日期</w:t>
            </w:r>
          </w:p>
        </w:tc>
        <w:tc>
          <w:tcPr>
            <w:tcW w:w="6860" w:type="dxa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0A16E514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判断报价是否在当前询价日期内。</w:t>
            </w:r>
          </w:p>
        </w:tc>
      </w:tr>
      <w:tr w14:paraId="746E0E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4F7FA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5C30A040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ETD、航程、目的码头、Freetime</w:t>
            </w:r>
          </w:p>
        </w:tc>
        <w:tc>
          <w:tcPr>
            <w:tcW w:w="6860" w:type="dxa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4F7FA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4F691734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确认运输方案和客户条件是否一致。</w:t>
            </w:r>
          </w:p>
        </w:tc>
      </w:tr>
      <w:tr w14:paraId="7A406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5E1A7A1C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币种和柜型金额</w:t>
            </w:r>
          </w:p>
        </w:tc>
        <w:tc>
          <w:tcPr>
            <w:tcW w:w="6860" w:type="dxa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3EE677E4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USD、EUR 等币种不同，不能按数字直接比较。</w:t>
            </w:r>
          </w:p>
        </w:tc>
      </w:tr>
    </w:tbl>
    <w:p w14:paraId="21092176">
      <w:pPr>
        <w:spacing w:after="20"/>
      </w:pPr>
    </w:p>
    <w:p w14:paraId="7D27DF1E">
      <w:pPr>
        <w:keepNext/>
        <w:pageBreakBefore/>
        <w:spacing w:before="0" w:after="60" w:line="324" w:lineRule="auto"/>
      </w:pPr>
      <w:r>
        <w:rPr>
          <w:rFonts w:ascii="微软雅黑" w:hAnsi="微软雅黑" w:eastAsia="微软雅黑"/>
          <w:b/>
          <w:i w:val="0"/>
          <w:color w:val="16A3B8"/>
          <w:sz w:val="17"/>
        </w:rPr>
        <w:t>STEP 5</w:t>
      </w:r>
    </w:p>
    <w:p w14:paraId="71734187">
      <w:pPr>
        <w:pStyle w:val="3"/>
        <w:spacing w:before="0" w:after="80"/>
      </w:pPr>
      <w:r>
        <w:rPr>
          <w:rFonts w:ascii="微软雅黑" w:hAnsi="微软雅黑" w:eastAsia="微软雅黑"/>
          <w:b/>
          <w:i w:val="0"/>
          <w:color w:val="0F2B46"/>
          <w:sz w:val="36"/>
        </w:rPr>
        <w:t>生成报价表并复制到邮件</w:t>
      </w:r>
    </w:p>
    <w:p w14:paraId="4FB77420">
      <w:pPr>
        <w:keepNext/>
        <w:spacing w:after="160" w:line="324" w:lineRule="auto"/>
      </w:pPr>
      <w:r>
        <w:rPr>
          <w:rFonts w:ascii="微软雅黑" w:hAnsi="微软雅黑" w:eastAsia="微软雅黑"/>
          <w:b w:val="0"/>
          <w:i w:val="0"/>
          <w:color w:val="64748B"/>
          <w:sz w:val="19"/>
        </w:rPr>
        <w:t>勾选只是把条目放进浏览器草稿；需要你确认、编辑并主动复制发送。</w:t>
      </w:r>
    </w:p>
    <w:p w14:paraId="1434747C">
      <w:pPr>
        <w:spacing w:after="40"/>
        <w:jc w:val="center"/>
      </w:pPr>
      <w:r>
        <w:drawing>
          <wp:inline distT="0" distB="0" distL="114300" distR="114300">
            <wp:extent cx="6144260" cy="3839845"/>
            <wp:effectExtent l="0" t="0" r="8890" b="8255"/>
            <wp:docPr id="5" name="Picture 5" descr="Navigator 报价表页面，包含报价前言、英文运价表、备注、历史模板、复制尺寸和复制报价表按钮。" title="05-quo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Navigator 报价表页面，包含报价前言、英文运价表、备注、历史模板、复制尺寸和复制报价表按钮。" title="05-quot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6D50">
      <w:pPr>
        <w:spacing w:after="160" w:line="276" w:lineRule="auto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7"/>
        </w:rPr>
        <w:t>图 5  可编辑报价表与复制入口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9298"/>
      </w:tblGrid>
      <w:tr w14:paraId="3A9CE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Borders>
              <w:bottom w:val="single" w:color="DCE4EE" w:sz="4" w:space="0"/>
            </w:tcBorders>
            <w:shd w:val="clear" w:color="auto" w:fill="16A3B8"/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142D0FEA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w="9298" w:type="dxa"/>
            <w:tcBorders>
              <w:bottom w:val="single" w:color="DCE4EE" w:sz="4" w:space="0"/>
            </w:tcBorders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3C4012D2">
            <w:pPr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20"/>
              </w:rPr>
              <w:t>勾选需要的条目；可逐条勾选，也可用表头全选。</w:t>
            </w:r>
            <w:r>
              <w:rPr>
                <w:rFonts w:hint="eastAsia"/>
                <w:b w:val="0"/>
                <w:i w:val="0"/>
                <w:color w:val="172B42"/>
                <w:sz w:val="20"/>
                <w:lang w:eastAsia="zh-CN"/>
              </w:rPr>
              <w:t>（</w:t>
            </w:r>
            <w:r>
              <w:rPr>
                <w:rFonts w:hint="eastAsia"/>
                <w:b w:val="0"/>
                <w:i w:val="0"/>
                <w:color w:val="172B42"/>
                <w:sz w:val="20"/>
                <w:lang w:val="en-US" w:eastAsia="zh-CN"/>
              </w:rPr>
              <w:t>Ctrl + 左键 和 Shift + 左键有奇效</w:t>
            </w:r>
            <w:r>
              <w:rPr>
                <w:rFonts w:hint="eastAsia"/>
                <w:b w:val="0"/>
                <w:i w:val="0"/>
                <w:color w:val="172B42"/>
                <w:sz w:val="20"/>
                <w:lang w:eastAsia="zh-CN"/>
              </w:rPr>
              <w:t>）</w:t>
            </w:r>
          </w:p>
        </w:tc>
      </w:tr>
      <w:tr w14:paraId="1CEFF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Borders>
              <w:bottom w:val="single" w:color="DCE4EE" w:sz="4" w:space="0"/>
            </w:tcBorders>
            <w:shd w:val="clear" w:color="auto" w:fill="16A3B8"/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052F79F5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w="9298" w:type="dxa"/>
            <w:tcBorders>
              <w:bottom w:val="single" w:color="DCE4EE" w:sz="4" w:space="0"/>
            </w:tcBorders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660EF153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20"/>
              </w:rPr>
              <w:t>切到“报价表”。报价表按来源自动填入船司、港口、柜型价格、FT、ETD、TT 和航线</w:t>
            </w:r>
          </w:p>
        </w:tc>
      </w:tr>
      <w:tr w14:paraId="1DBB0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Borders>
              <w:bottom w:val="single" w:color="DCE4EE" w:sz="4" w:space="0"/>
            </w:tcBorders>
            <w:shd w:val="clear" w:color="auto" w:fill="16A3B8"/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1DD1D88F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w="9298" w:type="dxa"/>
            <w:tcBorders>
              <w:bottom w:val="single" w:color="DCE4EE" w:sz="4" w:space="0"/>
            </w:tcBorders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1FF2E972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20"/>
              </w:rPr>
              <w:t>点击表格字段可直接修改。报价前言、REMARK 和报价结尾也可编辑</w:t>
            </w:r>
          </w:p>
        </w:tc>
      </w:tr>
      <w:tr w14:paraId="4448A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Borders>
              <w:bottom w:val="single" w:color="DCE4EE" w:sz="4" w:space="0"/>
            </w:tcBorders>
            <w:shd w:val="clear" w:color="auto" w:fill="16A3B8"/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50E8C91E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w="9298" w:type="dxa"/>
            <w:tcBorders>
              <w:bottom w:val="single" w:color="DCE4EE" w:sz="4" w:space="0"/>
            </w:tcBorders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381A4CC9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20"/>
              </w:rPr>
              <w:t>按需要选择复制尺寸“小 / 中 / 大”；点击“复制报价表”，粘贴到邮件正文。</w:t>
            </w:r>
          </w:p>
        </w:tc>
      </w:tr>
    </w:tbl>
    <w:p w14:paraId="70F44E95">
      <w:pPr>
        <w:spacing w:after="20"/>
      </w:pPr>
    </w:p>
    <w:p w14:paraId="14299B0C">
      <w:pPr>
        <w:keepNext/>
        <w:pageBreakBefore/>
        <w:spacing w:before="0" w:after="60" w:line="324" w:lineRule="auto"/>
      </w:pPr>
      <w:r>
        <w:rPr>
          <w:rFonts w:ascii="微软雅黑" w:hAnsi="微软雅黑" w:eastAsia="微软雅黑"/>
          <w:b/>
          <w:i w:val="0"/>
          <w:color w:val="16A3B8"/>
          <w:sz w:val="17"/>
        </w:rPr>
        <w:t>STEP 6</w:t>
      </w:r>
    </w:p>
    <w:p w14:paraId="294026A0">
      <w:pPr>
        <w:pStyle w:val="3"/>
        <w:spacing w:before="0" w:after="80"/>
      </w:pPr>
      <w:r>
        <w:rPr>
          <w:rFonts w:ascii="微软雅黑" w:hAnsi="微软雅黑" w:eastAsia="微软雅黑"/>
          <w:b/>
          <w:i w:val="0"/>
          <w:color w:val="0F2B46"/>
          <w:sz w:val="36"/>
        </w:rPr>
        <w:t>公司运价与船司线上查价</w:t>
      </w:r>
    </w:p>
    <w:p w14:paraId="13F725CB">
      <w:pPr>
        <w:keepNext/>
        <w:spacing w:after="160" w:line="324" w:lineRule="auto"/>
      </w:pPr>
      <w:r>
        <w:rPr>
          <w:rFonts w:ascii="微软雅黑" w:hAnsi="微软雅黑" w:eastAsia="微软雅黑"/>
          <w:b w:val="0"/>
          <w:i w:val="0"/>
          <w:color w:val="64748B"/>
          <w:sz w:val="19"/>
        </w:rPr>
        <w:t>自动查询和手动实时查询服务于不同场景；失败时先看各自状态。</w:t>
      </w:r>
    </w:p>
    <w:tbl>
      <w:tblPr>
        <w:tblStyle w:val="32"/>
        <w:tblW w:w="969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2381"/>
        <w:gridCol w:w="2835"/>
        <w:gridCol w:w="2608"/>
      </w:tblGrid>
      <w:tr w14:paraId="54F95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36" w:type="dxa"/>
            <w:tcBorders>
              <w:top w:val="single" w:color="DCE4EE" w:sz="4" w:space="0"/>
              <w:left w:val="single" w:color="DCE4EE" w:sz="2" w:space="0"/>
              <w:bottom w:val="single" w:color="DCE4EE" w:sz="4" w:space="0"/>
              <w:right w:val="single" w:color="DCE4EE" w:sz="2" w:space="0"/>
            </w:tcBorders>
            <w:shd w:val="clear" w:color="auto" w:fill="0F2B46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5EBE0E">
            <w:pPr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能力</w:t>
            </w:r>
          </w:p>
        </w:tc>
        <w:tc>
          <w:tcPr>
            <w:tcW w:w="2636" w:type="dxa"/>
            <w:tcBorders>
              <w:top w:val="single" w:color="DCE4EE" w:sz="4" w:space="0"/>
              <w:left w:val="single" w:color="DCE4EE" w:sz="2" w:space="0"/>
              <w:bottom w:val="single" w:color="DCE4EE" w:sz="4" w:space="0"/>
              <w:right w:val="single" w:color="DCE4EE" w:sz="2" w:space="0"/>
            </w:tcBorders>
            <w:shd w:val="clear" w:color="auto" w:fill="0F2B46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EFA59D">
            <w:pPr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触发方式</w:t>
            </w:r>
          </w:p>
        </w:tc>
        <w:tc>
          <w:tcPr>
            <w:tcW w:w="2636" w:type="dxa"/>
            <w:tcBorders>
              <w:top w:val="single" w:color="DCE4EE" w:sz="4" w:space="0"/>
              <w:left w:val="single" w:color="DCE4EE" w:sz="2" w:space="0"/>
              <w:bottom w:val="single" w:color="DCE4EE" w:sz="4" w:space="0"/>
              <w:right w:val="single" w:color="DCE4EE" w:sz="2" w:space="0"/>
            </w:tcBorders>
            <w:shd w:val="clear" w:color="auto" w:fill="0F2B46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170D4BE">
            <w:pPr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必要条件</w:t>
            </w:r>
          </w:p>
        </w:tc>
        <w:tc>
          <w:tcPr>
            <w:tcW w:w="2636" w:type="dxa"/>
            <w:tcBorders>
              <w:top w:val="single" w:color="DCE4EE" w:sz="4" w:space="0"/>
              <w:left w:val="single" w:color="DCE4EE" w:sz="2" w:space="0"/>
              <w:bottom w:val="single" w:color="DCE4EE" w:sz="4" w:space="0"/>
              <w:right w:val="single" w:color="DCE4EE" w:sz="2" w:space="0"/>
            </w:tcBorders>
            <w:shd w:val="clear" w:color="auto" w:fill="0F2B46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3F40C7">
            <w:pPr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怎么理解</w:t>
            </w:r>
          </w:p>
        </w:tc>
      </w:tr>
      <w:tr w14:paraId="27DBF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0E3EA071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公司运价</w:t>
            </w:r>
          </w:p>
        </w:tc>
        <w:tc>
          <w:tcPr>
            <w:tcW w:w="2381" w:type="dxa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17786DCC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主查询</w:t>
            </w:r>
            <w:r>
              <w:rPr>
                <w:rFonts w:ascii="微软雅黑" w:hAnsi="微软雅黑" w:eastAsia="微软雅黑"/>
                <w:b/>
                <w:bCs/>
                <w:i w:val="0"/>
                <w:color w:val="0000FF"/>
                <w:sz w:val="18"/>
              </w:rPr>
              <w:t>自动触发</w:t>
            </w:r>
          </w:p>
        </w:tc>
        <w:tc>
          <w:tcPr>
            <w:tcW w:w="2835" w:type="dxa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54F0E1A8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起运港和目的港</w:t>
            </w:r>
          </w:p>
        </w:tc>
        <w:tc>
          <w:tcPr>
            <w:tcW w:w="2608" w:type="dxa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38EC47AE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和群聊结果分区展示；条件不足时显示说明。</w:t>
            </w:r>
          </w:p>
        </w:tc>
      </w:tr>
      <w:tr w14:paraId="62743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4F7FA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25F37C5B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船司线上查价</w:t>
            </w:r>
          </w:p>
        </w:tc>
        <w:tc>
          <w:tcPr>
            <w:tcW w:w="2381" w:type="dxa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4F7FA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39ED69A5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右侧按钮</w:t>
            </w:r>
            <w:r>
              <w:rPr>
                <w:rFonts w:ascii="微软雅黑" w:hAnsi="微软雅黑" w:eastAsia="微软雅黑"/>
                <w:b/>
                <w:bCs/>
                <w:i w:val="0"/>
                <w:color w:val="0000FF"/>
                <w:sz w:val="18"/>
              </w:rPr>
              <w:t>手动触发</w:t>
            </w:r>
          </w:p>
        </w:tc>
        <w:tc>
          <w:tcPr>
            <w:tcW w:w="2835" w:type="dxa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4F7FA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4A9D8A51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起运港、目的港、船司、柜型、ETD、单箱重量</w:t>
            </w:r>
          </w:p>
        </w:tc>
        <w:tc>
          <w:tcPr>
            <w:tcW w:w="2608" w:type="dxa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4F7FA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54EE5B01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在独立区域展示承运人、船名航次、海运费等实时结果。</w:t>
            </w:r>
          </w:p>
        </w:tc>
      </w:tr>
    </w:tbl>
    <w:p w14:paraId="2084CD14">
      <w:pPr>
        <w:spacing w:after="20"/>
      </w:pPr>
    </w:p>
    <w:p w14:paraId="3686FA77">
      <w:pPr>
        <w:spacing w:after="60" w:line="324" w:lineRule="auto"/>
      </w:pPr>
      <w:r>
        <w:rPr>
          <w:rFonts w:ascii="微软雅黑" w:hAnsi="微软雅黑" w:eastAsia="微软雅黑"/>
          <w:b/>
          <w:i w:val="0"/>
          <w:color w:val="0F2B46"/>
          <w:sz w:val="22"/>
        </w:rPr>
        <w:t>船司线上查价的操作顺序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"/>
        <w:gridCol w:w="510"/>
        <w:gridCol w:w="2918"/>
        <w:gridCol w:w="6236"/>
        <w:gridCol w:w="144"/>
      </w:tblGrid>
      <w:tr w14:paraId="5EA10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10" w:type="dxa"/>
            <w:tcBorders>
              <w:bottom w:val="single" w:color="DCE4EE" w:sz="4" w:space="0"/>
            </w:tcBorders>
            <w:shd w:val="clear" w:color="auto" w:fill="16A3B8"/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5D776DBD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w="9298" w:type="dxa"/>
            <w:gridSpan w:val="3"/>
            <w:tcBorders>
              <w:bottom w:val="single" w:color="DCE4EE" w:sz="4" w:space="0"/>
            </w:tcBorders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096E2268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20"/>
              </w:rPr>
              <w:t>在主查询侧栏确定起运港、目的港、船司和柜型。</w:t>
            </w:r>
          </w:p>
        </w:tc>
      </w:tr>
      <w:tr w14:paraId="7982E2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10" w:type="dxa"/>
            <w:tcBorders>
              <w:bottom w:val="single" w:color="DCE4EE" w:sz="4" w:space="0"/>
            </w:tcBorders>
            <w:shd w:val="clear" w:color="auto" w:fill="16A3B8"/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3F302A63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w="9298" w:type="dxa"/>
            <w:gridSpan w:val="3"/>
            <w:tcBorders>
              <w:bottom w:val="single" w:color="DCE4EE" w:sz="4" w:space="0"/>
            </w:tcBorders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17E8D1B6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20"/>
              </w:rPr>
              <w:t>在“船司线上查价”中选择 ETD，确认运输条款为 CY/CY，填写单箱重量（kg）。</w:t>
            </w:r>
          </w:p>
        </w:tc>
      </w:tr>
      <w:tr w14:paraId="3D114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10" w:type="dxa"/>
            <w:tcBorders>
              <w:bottom w:val="single" w:color="DCE4EE" w:sz="4" w:space="0"/>
            </w:tcBorders>
            <w:shd w:val="clear" w:color="auto" w:fill="16A3B8"/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5ACA0D9F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w="9298" w:type="dxa"/>
            <w:gridSpan w:val="3"/>
            <w:tcBorders>
              <w:bottom w:val="single" w:color="DCE4EE" w:sz="4" w:space="0"/>
            </w:tcBorders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67AC2C6B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20"/>
              </w:rPr>
              <w:t>点击“查询船司价格”。等待任务从查询中进入已完成、部分完成或失败状态。</w:t>
            </w:r>
          </w:p>
        </w:tc>
      </w:tr>
      <w:tr w14:paraId="3D9A0D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jc w:val="center"/>
        </w:trPr>
        <w:tc>
          <w:tcPr>
            <w:tcW w:w="510" w:type="dxa"/>
            <w:tcBorders>
              <w:bottom w:val="single" w:color="DCE4EE" w:sz="4" w:space="0"/>
            </w:tcBorders>
            <w:shd w:val="clear" w:color="auto" w:fill="16A3B8"/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314C07DC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w="9298" w:type="dxa"/>
            <w:gridSpan w:val="3"/>
            <w:tcBorders>
              <w:bottom w:val="single" w:color="DCE4EE" w:sz="4" w:space="0"/>
            </w:tcBorders>
            <w:tcMar>
              <w:top w:w="60" w:type="dxa"/>
              <w:left w:w="60" w:type="dxa"/>
              <w:bottom w:w="60" w:type="dxa"/>
              <w:right w:w="80" w:type="dxa"/>
            </w:tcMar>
          </w:tcPr>
          <w:p w14:paraId="681E0A6B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20"/>
              </w:rPr>
              <w:t>公司运价或线上查价失败，不影响已经返回的钉钉群聊运价；不要刷新到丢失其他来源的结果。</w:t>
            </w:r>
          </w:p>
        </w:tc>
      </w:tr>
      <w:tr w14:paraId="4E9E6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tblHeader/>
          <w:jc w:val="center"/>
        </w:trPr>
        <w:tc>
          <w:tcPr>
            <w:tcW w:w="5273" w:type="dxa"/>
            <w:gridSpan w:val="3"/>
            <w:tcBorders>
              <w:top w:val="single" w:color="DCE4EE" w:sz="4" w:space="0"/>
              <w:left w:val="single" w:color="DCE4EE" w:sz="2" w:space="0"/>
              <w:bottom w:val="single" w:color="DCE4EE" w:sz="4" w:space="0"/>
              <w:right w:val="single" w:color="DCE4EE" w:sz="2" w:space="0"/>
            </w:tcBorders>
            <w:shd w:val="clear" w:color="auto" w:fill="0F2B46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809431">
            <w:pPr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现象</w:t>
            </w:r>
          </w:p>
        </w:tc>
        <w:tc>
          <w:tcPr>
            <w:tcW w:w="5273" w:type="dxa"/>
            <w:tcBorders>
              <w:top w:val="single" w:color="DCE4EE" w:sz="4" w:space="0"/>
              <w:left w:val="single" w:color="DCE4EE" w:sz="2" w:space="0"/>
              <w:bottom w:val="single" w:color="DCE4EE" w:sz="4" w:space="0"/>
              <w:right w:val="single" w:color="DCE4EE" w:sz="2" w:space="0"/>
            </w:tcBorders>
            <w:shd w:val="clear" w:color="auto" w:fill="0F2B46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35BB27">
            <w:pPr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先做什么</w:t>
            </w:r>
          </w:p>
        </w:tc>
      </w:tr>
      <w:tr w14:paraId="46755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3458" w:type="dxa"/>
            <w:gridSpan w:val="3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1E1C7E74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主查询有群聊价，公司运价为空</w:t>
            </w:r>
          </w:p>
        </w:tc>
        <w:tc>
          <w:tcPr>
            <w:tcW w:w="6236" w:type="dxa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3D700EAC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查看公司运价分区状态；确认起运港和目的港都已选择。</w:t>
            </w:r>
          </w:p>
        </w:tc>
      </w:tr>
      <w:tr w14:paraId="30D485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3458" w:type="dxa"/>
            <w:gridSpan w:val="3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4F7FA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528A9D94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“部分完成”</w:t>
            </w:r>
          </w:p>
        </w:tc>
        <w:tc>
          <w:tcPr>
            <w:tcW w:w="6236" w:type="dxa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4F7FA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6A7D34DE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查看缺失组合和错误文本，不要把它当完整结果。</w:t>
            </w:r>
          </w:p>
        </w:tc>
      </w:tr>
      <w:tr w14:paraId="546CE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3458" w:type="dxa"/>
            <w:gridSpan w:val="3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03C27786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线上查价按钮提示缺条件</w:t>
            </w:r>
          </w:p>
        </w:tc>
        <w:tc>
          <w:tcPr>
            <w:tcW w:w="6236" w:type="dxa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FFFFF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41E018C2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按红色标记补齐船司、柜型、ETD 或重量。</w:t>
            </w:r>
          </w:p>
        </w:tc>
      </w:tr>
      <w:tr w14:paraId="689C0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jc w:val="center"/>
        </w:trPr>
        <w:tc>
          <w:tcPr>
            <w:tcW w:w="3458" w:type="dxa"/>
            <w:gridSpan w:val="3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4F7FA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7E5F572F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勾选框不可用</w:t>
            </w:r>
          </w:p>
        </w:tc>
        <w:tc>
          <w:tcPr>
            <w:tcW w:w="6236" w:type="dxa"/>
            <w:tcBorders>
              <w:top w:val="single" w:color="DCE4EE" w:sz="2" w:space="0"/>
              <w:left w:val="single" w:color="DCE4EE" w:sz="2" w:space="0"/>
              <w:bottom w:val="single" w:color="DCE4EE" w:sz="2" w:space="0"/>
              <w:right w:val="single" w:color="DCE4EE" w:sz="2" w:space="0"/>
            </w:tcBorders>
            <w:shd w:val="clear" w:color="auto" w:fill="F4F7FA"/>
            <w:tcMar>
              <w:top w:w="95" w:type="dxa"/>
              <w:left w:w="90" w:type="dxa"/>
              <w:bottom w:w="95" w:type="dxa"/>
              <w:right w:w="90" w:type="dxa"/>
            </w:tcMar>
          </w:tcPr>
          <w:p w14:paraId="780191AC">
            <w:pPr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72B42"/>
                <w:sz w:val="18"/>
              </w:rPr>
              <w:t>多半是历史、过期或无有效价；展开详情看状态。</w:t>
            </w:r>
          </w:p>
        </w:tc>
      </w:tr>
    </w:tbl>
    <w:p w14:paraId="73525D07">
      <w:pPr>
        <w:keepNext/>
        <w:pageBreakBefore/>
        <w:spacing w:before="0" w:after="60" w:line="324" w:lineRule="auto"/>
      </w:pPr>
    </w:p>
    <w:sectPr>
      <w:headerReference r:id="rId5" w:type="default"/>
      <w:footerReference r:id="rId6" w:type="default"/>
      <w:pgSz w:w="11906" w:h="16838"/>
      <w:pgMar w:top="652" w:right="680" w:bottom="595" w:left="680" w:header="369" w:footer="369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CAE9A">
    <w:pPr>
      <w:pStyle w:val="24"/>
      <w:jc w:val="center"/>
    </w:pPr>
    <w:r>
      <w:rPr>
        <w:rFonts w:ascii="微软雅黑" w:hAnsi="微软雅黑" w:eastAsia="微软雅黑"/>
        <w:b w:val="0"/>
        <w:i w:val="0"/>
        <w:color w:val="64748B"/>
        <w:sz w:val="16"/>
      </w:rPr>
      <w:t xml:space="preserve">Milogin's Navigator  ·  2026-10-26  ·  </w:t>
    </w:r>
    <w:r>
      <w:rPr>
        <w:rFonts w:ascii="微软雅黑" w:hAnsi="微软雅黑"/>
        <w:color w:val="64748B"/>
        <w:sz w:val="16"/>
      </w:rPr>
      <w:fldChar w:fldCharType="begin"/>
    </w:r>
    <w:r>
      <w:rPr>
        <w:rFonts w:ascii="微软雅黑" w:hAnsi="微软雅黑"/>
        <w:color w:val="64748B"/>
        <w:sz w:val="16"/>
      </w:rPr>
      <w:instrText xml:space="preserve">PAGE</w:instrText>
    </w:r>
    <w:r>
      <w:rPr>
        <w:rFonts w:ascii="微软雅黑" w:hAnsi="微软雅黑"/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CA7464">
    <w:pPr>
      <w:pStyle w:val="25"/>
      <w:jc w:val="right"/>
    </w:pPr>
    <w:r>
      <w:rPr>
        <w:rFonts w:ascii="微软雅黑" w:hAnsi="微软雅黑" w:eastAsia="微软雅黑"/>
        <w:b w:val="0"/>
        <w:i w:val="0"/>
        <w:color w:val="64748B"/>
        <w:sz w:val="16"/>
      </w:rPr>
      <w:t>Navigator 销售使用指南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F310DC"/>
    <w:rsid w:val="4E82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微软雅黑" w:hAnsi="微软雅黑" w:eastAsia="微软雅黑" w:cstheme="minorBidi"/>
      <w:color w:val="172B4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20" w:after="80"/>
      <w:outlineLvl w:val="0"/>
    </w:pPr>
    <w:rPr>
      <w:rFonts w:asciiTheme="majorHAnsi" w:hAnsiTheme="majorHAnsi" w:eastAsiaTheme="majorEastAsia" w:cstheme="majorBidi"/>
      <w:b/>
      <w:bCs/>
      <w:color w:val="0F2B46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0F2B4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0F2B46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14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722</Words>
  <Characters>814</Characters>
  <Lines>0</Lines>
  <Paragraphs>0</Paragraphs>
  <TotalTime>13</TotalTime>
  <ScaleCrop>false</ScaleCrop>
  <LinksUpToDate>false</LinksUpToDate>
  <CharactersWithSpaces>860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■※续脋♂Wil来卐</cp:lastModifiedBy>
  <dcterms:modified xsi:type="dcterms:W3CDTF">2026-10-26T02:44:58Z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eyJoZGlkIjoiNTE5NWRmZTQxY2QzZWJjYzgwOTYxNjI4ZWI0ZmU0ZmIiLCJ1c2VySWQiOiIyMDMyNjU4OTEifQ==</vt:lpwstr>
  </property>
  <property fmtid="{D5CDD505-2E9C-101B-9397-08002B2CF9AE}" pid="3" name="KSOProductBuildVer">
    <vt:lpwstr>2052-12.1.0.29161</vt:lpwstr>
  </property>
  <property fmtid="{D5CDD505-2E9C-101B-9397-08002B2CF9AE}" pid="4" name="ICV">
    <vt:lpwstr>A5F37511FEC74ED2A60712915EB47C7B_12</vt:lpwstr>
  </property>
</Properties>
</file>