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Ind w:w="-216.0" w:type="dxa"/>
        <w:tblLayout w:type="fixed"/>
        <w:tblLook w:val="0400"/>
      </w:tblPr>
      <w:tblGrid>
        <w:gridCol w:w="1140"/>
        <w:gridCol w:w="105"/>
        <w:gridCol w:w="915"/>
        <w:gridCol w:w="390"/>
        <w:gridCol w:w="990"/>
        <w:gridCol w:w="210"/>
        <w:gridCol w:w="1650"/>
        <w:gridCol w:w="1785"/>
        <w:gridCol w:w="1845"/>
        <w:tblGridChange w:id="0">
          <w:tblGrid>
            <w:gridCol w:w="1140"/>
            <w:gridCol w:w="105"/>
            <w:gridCol w:w="915"/>
            <w:gridCol w:w="390"/>
            <w:gridCol w:w="990"/>
            <w:gridCol w:w="210"/>
            <w:gridCol w:w="1650"/>
            <w:gridCol w:w="1785"/>
            <w:gridCol w:w="1845"/>
          </w:tblGrid>
        </w:tblGridChange>
      </w:tblGrid>
      <w:tr>
        <w:trPr>
          <w:cantSplit w:val="0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HISTORIA DE USUARIO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Código: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HU-</w:t>
            </w:r>
            <w:r w:rsidDel="00000000" w:rsidR="00000000" w:rsidRPr="00000000">
              <w:rPr>
                <w:rtl w:val="0"/>
              </w:rPr>
              <w:t xml:space="preserve">04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Nombre: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Acceder a servicios básicos internos del trabajador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Complejidad: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Media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HU Relacionada: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HU-03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Módulo: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Módulo de Trabajadores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Yo como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trabajador autenticado (cualquier rol)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Requiero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acceder a los servicios básicos internos de la empresa: correo corporativo, chat corporativo, biblioteca de programas, tutoriales de programación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realizar mis labores diarias, resolver dudas y </w:t>
            </w:r>
            <w:r w:rsidDel="00000000" w:rsidR="00000000" w:rsidRPr="00000000">
              <w:rPr>
                <w:rtl w:val="0"/>
              </w:rPr>
              <w:t xml:space="preserve">comunicarme</w:t>
            </w:r>
            <w:r w:rsidDel="00000000" w:rsidR="00000000" w:rsidRPr="00000000">
              <w:rPr>
                <w:rtl w:val="0"/>
              </w:rPr>
              <w:t xml:space="preserve"> con el equipo dentro de la plataforma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Requerimiento: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1"/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RF-004</w:t>
            </w:r>
          </w:p>
        </w:tc>
      </w:tr>
      <w:tr>
        <w:trPr>
          <w:cantSplit w:val="0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0" w:hRule="atLeast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Condición 01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el trabajador ha iniciado sesión exitosamente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Cuando: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accede al dashboard básico principal 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Entonces: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el sistema muestra los accesos directos a correo, chat, biblioteca y tutoriales, además de la información pública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Condición 02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el trabajador accede a la biblioteca de programas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Cuando: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navega por el catálogo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7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Entonces: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el sistema muestra los programas y recursos disponibles para descarga o consultar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Condición 03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el trabajador intenta acceder a servicios internos sin autenticarse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Cuando: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4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intenta navegar a la URL de servicios privados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Entonces: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D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el sistema redirige al formulario de inicio de sesión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TAREAS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56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6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Implementar el dashboard de trabajador con navegación básica para el trabajador</w:t>
            </w:r>
          </w:p>
        </w:tc>
      </w:tr>
      <w:tr>
        <w:trPr>
          <w:cantSplit w:val="0"/>
          <w:trHeight w:val="267.10937499999994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F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Implementar la sección de correo corporativo (integración o módulo básico)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5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8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Implementar la sección de chat corporativo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1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Implementar la biblioteca de programas (listado y descarga)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7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A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Implementar la sección de tutoriales de programación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0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3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Implementar guards de rutas privadas en React</w:t>
            </w:r>
          </w:p>
        </w:tc>
      </w:tr>
      <w:tr>
        <w:trPr>
          <w:cantSplit w:val="0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CONTROL DE VERSIONES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8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Revisión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Aprobador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09/06/2026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F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Efrain Manotas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1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Desarrollo completo de HU-04 - Acceder a servicios básicos internos del trabajador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1"/>
        <w:shd w:fill="auto" w:val="clear"/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headerReference r:id="rId9" w:type="even"/>
      <w:pgSz w:h="15840" w:w="12240" w:orient="portrait"/>
      <w:pgMar w:bottom="1417" w:top="1414" w:left="1701" w:right="1701" w:header="708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5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                                     </w:t>
    </w:r>
    <w:r w:rsidDel="00000000" w:rsidR="00000000" w:rsidRPr="00000000">
      <w:rPr>
        <w:rtl w:val="0"/>
      </w:rPr>
    </w:r>
  </w:p>
  <w:tbl>
    <w:tblPr>
      <w:tblStyle w:val="Table2"/>
      <w:tblW w:w="8794.0" w:type="dxa"/>
      <w:jc w:val="left"/>
      <w:tblInd w:w="-17.0" w:type="dxa"/>
      <w:tblLayout w:type="fixed"/>
      <w:tblLook w:val="0000"/>
    </w:tblPr>
    <w:tblGrid>
      <w:gridCol w:w="2034"/>
      <w:gridCol w:w="5447"/>
      <w:gridCol w:w="1313"/>
      <w:tblGridChange w:id="0">
        <w:tblGrid>
          <w:gridCol w:w="2034"/>
          <w:gridCol w:w="5447"/>
          <w:gridCol w:w="1313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116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b="0" l="0" r="0" t="0"/>
                <wp:wrapSquare wrapText="bothSides" distB="0" distT="0" distL="0" distR="0"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15620" cy="30670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117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SERVICIO NACIONAL DE APRENDIZAJE</w:t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  <w:right w:color="000000" w:space="0" w:sz="4" w:val="single"/>
          </w:tcBorders>
        </w:tcPr>
        <w:p w:rsidR="00000000" w:rsidDel="00000000" w:rsidP="00000000" w:rsidRDefault="00000000" w:rsidRPr="00000000" w14:paraId="00000118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Version 1.0</w:t>
          </w:r>
        </w:p>
      </w:tc>
    </w:tr>
  </w:tbl>
  <w:p w:rsidR="00000000" w:rsidDel="00000000" w:rsidP="00000000" w:rsidRDefault="00000000" w:rsidRPr="00000000" w14:paraId="00000119">
    <w:pPr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1A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B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                                     </w:t>
    </w:r>
    <w:r w:rsidDel="00000000" w:rsidR="00000000" w:rsidRPr="00000000">
      <w:rPr>
        <w:rtl w:val="0"/>
      </w:rPr>
    </w:r>
  </w:p>
  <w:tbl>
    <w:tblPr>
      <w:tblStyle w:val="Table3"/>
      <w:tblW w:w="8794.0" w:type="dxa"/>
      <w:jc w:val="left"/>
      <w:tblInd w:w="-17.0" w:type="dxa"/>
      <w:tblLayout w:type="fixed"/>
      <w:tblLook w:val="0000"/>
    </w:tblPr>
    <w:tblGrid>
      <w:gridCol w:w="2034"/>
      <w:gridCol w:w="5447"/>
      <w:gridCol w:w="1313"/>
      <w:tblGridChange w:id="0">
        <w:tblGrid>
          <w:gridCol w:w="2034"/>
          <w:gridCol w:w="5447"/>
          <w:gridCol w:w="1313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11C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b="0" l="0" r="0" t="0"/>
                <wp:wrapSquare wrapText="bothSides" distB="0" distT="0" distL="0" distR="0"/>
                <wp:docPr id="2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15620" cy="30670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11D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SERVICIO NACIONAL DE APRENDIZAJE</w:t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  <w:right w:color="000000" w:space="0" w:sz="4" w:val="single"/>
          </w:tcBorders>
        </w:tcPr>
        <w:p w:rsidR="00000000" w:rsidDel="00000000" w:rsidP="00000000" w:rsidRDefault="00000000" w:rsidRPr="00000000" w14:paraId="0000011E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Version 1.0</w:t>
          </w:r>
        </w:p>
      </w:tc>
    </w:tr>
  </w:tbl>
  <w:p w:rsidR="00000000" w:rsidDel="00000000" w:rsidP="00000000" w:rsidRDefault="00000000" w:rsidRPr="00000000" w14:paraId="0000011F">
    <w:pPr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20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21">
    <w:pPr>
      <w:spacing w:after="160" w:before="0" w:lineRule="auto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O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48"/>
      <w:szCs w:val="4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36"/>
      <w:szCs w:val="3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="24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0BgcrlMdvbcQnTM/Rrc9zpI8WWQ==">CgMxLjA4AHIhMUFxcTlfdFg4dTlzdXpCRm00WDFlVmhCTC14WG4xenQw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