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Ind w:w="-216.0" w:type="dxa"/>
        <w:tblLayout w:type="fixed"/>
        <w:tblLook w:val="0400"/>
      </w:tblPr>
      <w:tblGrid>
        <w:gridCol w:w="1140"/>
        <w:gridCol w:w="105"/>
        <w:gridCol w:w="915"/>
        <w:gridCol w:w="390"/>
        <w:gridCol w:w="990"/>
        <w:gridCol w:w="210"/>
        <w:gridCol w:w="1650"/>
        <w:gridCol w:w="1785"/>
        <w:gridCol w:w="1845"/>
        <w:tblGridChange w:id="0">
          <w:tblGrid>
            <w:gridCol w:w="1140"/>
            <w:gridCol w:w="105"/>
            <w:gridCol w:w="915"/>
            <w:gridCol w:w="390"/>
            <w:gridCol w:w="990"/>
            <w:gridCol w:w="210"/>
            <w:gridCol w:w="1650"/>
            <w:gridCol w:w="1785"/>
            <w:gridCol w:w="1845"/>
          </w:tblGrid>
        </w:tblGridChange>
      </w:tblGrid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Código: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HU-</w:t>
            </w: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Acceder al dashboard de servicios internos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Complejidad: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HU Relacionada: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HU-03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Módulo: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Módulo de Trabajadores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Yo como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trabajador autenticado (cualquier rol)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Requiero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acceder desde el dashboard a los servicios internos disponibles para apoyar el desarrollo de mis actividades laborales.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Para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realizar mis labores diarias, resolver dudas y </w:t>
            </w:r>
            <w:r w:rsidDel="00000000" w:rsidR="00000000" w:rsidRPr="00000000">
              <w:rPr>
                <w:rtl w:val="0"/>
              </w:rPr>
              <w:t xml:space="preserve">comunicarme</w:t>
            </w:r>
            <w:r w:rsidDel="00000000" w:rsidR="00000000" w:rsidRPr="00000000">
              <w:rPr>
                <w:rtl w:val="0"/>
              </w:rPr>
              <w:t xml:space="preserve"> con el equipo dentro de la plataforma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Requerimiento: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al trabajador autenticado acceder al dashboard principal.</w:t>
            </w:r>
          </w:p>
          <w:p w:rsidR="00000000" w:rsidDel="00000000" w:rsidP="00000000" w:rsidRDefault="00000000" w:rsidRPr="00000000" w14:paraId="0000004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mostrar los accesos a los servicios internos disponibles según el rol del trabajador.</w:t>
            </w:r>
          </w:p>
          <w:p w:rsidR="00000000" w:rsidDel="00000000" w:rsidP="00000000" w:rsidRDefault="00000000" w:rsidRPr="00000000" w14:paraId="0000004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consultar la biblioteca de programas y recursos.</w:t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acceder a los tutoriales de programación disponibles.</w:t>
            </w:r>
          </w:p>
          <w:p w:rsidR="00000000" w:rsidDel="00000000" w:rsidP="00000000" w:rsidRDefault="00000000" w:rsidRPr="00000000" w14:paraId="0000005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restringir el acceso a los servicios internos a usuarios autenticados.</w:t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redirigir al formulario de inicio de sesión cuando un usuario no autenticado intente acceder a un servicio privado.</w:t>
            </w:r>
          </w:p>
          <w:p w:rsidR="00000000" w:rsidDel="00000000" w:rsidP="00000000" w:rsidRDefault="00000000" w:rsidRPr="00000000" w14:paraId="0000005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informar cuando un servicio interno no se encuentre disponible.</w:t>
            </w:r>
          </w:p>
          <w:p w:rsidR="00000000" w:rsidDel="00000000" w:rsidP="00000000" w:rsidRDefault="00000000" w:rsidRPr="00000000" w14:paraId="0000005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mostrar únicamente los servicios habilitados para el trabajador.</w:t>
            </w:r>
          </w:p>
          <w:p w:rsidR="00000000" w:rsidDel="00000000" w:rsidP="00000000" w:rsidRDefault="00000000" w:rsidRPr="00000000" w14:paraId="0000005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navegar entre los servicios internos desde el dashboard.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mantener una experiencia consistente entre los diferentes servicios internos.</w:t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Condición 01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trabajador ha iniciado sesión exitosamente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accede al dashboard básico principal 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muestra los accesos directos a correo, chat, biblioteca y tutoriales, además de la información pública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Condición 02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trabajador accede a la biblioteca de programas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navega por el catálogo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muestra los programas y recursos disponibles para descarga o consultar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Condición 03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trabajador intenta acceder a servicios internos sin autenticarse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intenta navegar a la URL de servicios privados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redirige al formulario de inicio de sesión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04</w:t>
            </w:r>
          </w:p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un servicio interno se encuentra temporalmente fuera de servicio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trabajador intenta acceder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informa que el servicio no se encuentra disponible temporalmente.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05</w:t>
            </w:r>
          </w:p>
          <w:p w:rsidR="00000000" w:rsidDel="00000000" w:rsidP="00000000" w:rsidRDefault="00000000" w:rsidRPr="00000000" w14:paraId="000000D7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trabajador no posee permisos para un servicio.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intenta acceder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informa que no posee autorización para utilizar dicho servicio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06</w:t>
            </w:r>
          </w:p>
          <w:p w:rsidR="00000000" w:rsidDel="00000000" w:rsidP="00000000" w:rsidRDefault="00000000" w:rsidRPr="00000000" w14:paraId="000000F3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la biblioteca no contiene recursos disponibles.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trabajador accede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informa que actualmente no existen recursos publicados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07</w:t>
            </w:r>
          </w:p>
          <w:p w:rsidR="00000000" w:rsidDel="00000000" w:rsidP="00000000" w:rsidRDefault="00000000" w:rsidRPr="00000000" w14:paraId="0000010F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trabajador selecciona un recurso disponible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solicita consultarlo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permite visualizarlo o descargarlo según corresponda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08</w:t>
            </w:r>
          </w:p>
          <w:p w:rsidR="00000000" w:rsidDel="00000000" w:rsidP="00000000" w:rsidRDefault="00000000" w:rsidRPr="00000000" w14:paraId="0000012B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trabajador navega entre los servicios internos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7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selecciona cualquiera de ellos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mantiene una navegación consistente sin perder la sesión activa.</w:t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TAREAS</w:t>
            </w:r>
          </w:p>
        </w:tc>
      </w:tr>
      <w:tr>
        <w:trPr>
          <w:cantSplit w:val="0"/>
          <w:trHeight w:val="65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8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Definir las reglas de negocio para el acceso a los servicios internos disponibles para los trabajadores, incluyendo permisos, disponibilidad y restricciones por rol.</w:t>
            </w:r>
          </w:p>
        </w:tc>
      </w:tr>
      <w:tr>
        <w:trPr>
          <w:cantSplit w:val="0"/>
          <w:trHeight w:val="267.10937499999994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1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2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Diseñar la interfaz del dashboard principal mostrando de forma organizada los servicios internos disponibles para el trabajador.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A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3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Diseñar la navegación entre los diferentes servicios internos garantizando una experiencia intuitiva y consistente.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3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4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el servicio para obtener los accesos y servicios habilitados según el rol del trabajador autenticado.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C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5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las validaciones de permisos para restringir el acceso a servicios no autorizados.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5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6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gestión de disponibilidad de los servicios mostrando su estado cuando no puedan utilizarse.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E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7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el dashboard principal mostrando los accesos a los servicios internos habilitados para el trabajador.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7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8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navegación hacia los servicios disponibles respetando las restricciones definidas por el sistema.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0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9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visualización de estados de disponibilidad y mensajes informativos cuando un servicio no esté disponible.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9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10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gestión de estados vacíos cuando el trabajador no tenga servicios disponibles para consultar.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2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11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Verificar la navegación correcta entre los servicios habilitados para el trabajador.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B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12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las restricciones de acceso según el rol y los permisos asignados al usuario autenticado.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4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13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Verificar el comportamiento del sistema cuando un servicio se encuentre no disponible o temporalmente deshabilitado.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D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14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Ejecutar pruebas funcionales del dashboard interno verificando la navegación, la disponibilidad de servicios y el comportamiento responsive.</w:t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CONTROL DE VERSIONES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Aprobador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09/06/2026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Efrain Manotas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Desarrollo completo de HU-04 - Acceder a servicios básicos internos del trabajador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09/06/2026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Efrain Manotas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Revisión e implementación de mejoras HU-04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pgSz w:h="15840" w:w="12240" w:orient="portrait"/>
      <w:pgMar w:bottom="1417" w:top="1414" w:left="1701" w:right="1701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B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</w:t>
    </w:r>
    <w:r w:rsidDel="00000000" w:rsidR="00000000" w:rsidRPr="00000000">
      <w:rPr>
        <w:rtl w:val="0"/>
      </w:rPr>
    </w:r>
  </w:p>
  <w:tbl>
    <w:tblPr>
      <w:tblStyle w:val="Table2"/>
      <w:tblW w:w="8794.0" w:type="dxa"/>
      <w:jc w:val="left"/>
      <w:tblInd w:w="-17.0" w:type="dxa"/>
      <w:tblLayout w:type="fixed"/>
      <w:tblLook w:val="0000"/>
    </w:tblPr>
    <w:tblGrid>
      <w:gridCol w:w="2034"/>
      <w:gridCol w:w="5447"/>
      <w:gridCol w:w="1313"/>
      <w:tblGridChange w:id="0">
        <w:tblGrid>
          <w:gridCol w:w="2034"/>
          <w:gridCol w:w="5447"/>
          <w:gridCol w:w="1313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1FC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b="0" l="0" r="0" t="0"/>
                <wp:wrapSquare wrapText="bothSides" distB="0" distT="0" distL="0" distR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5620" cy="306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1FD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SERVICIO NACIONAL DE APRENDIZAJE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FE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Version 1.0</w:t>
          </w:r>
        </w:p>
      </w:tc>
    </w:tr>
  </w:tbl>
  <w:p w:rsidR="00000000" w:rsidDel="00000000" w:rsidP="00000000" w:rsidRDefault="00000000" w:rsidRPr="00000000" w14:paraId="000001FF">
    <w:pPr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0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1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</w:t>
    </w:r>
    <w:r w:rsidDel="00000000" w:rsidR="00000000" w:rsidRPr="00000000">
      <w:rPr>
        <w:rtl w:val="0"/>
      </w:rPr>
    </w:r>
  </w:p>
  <w:tbl>
    <w:tblPr>
      <w:tblStyle w:val="Table3"/>
      <w:tblW w:w="8794.0" w:type="dxa"/>
      <w:jc w:val="left"/>
      <w:tblInd w:w="-17.0" w:type="dxa"/>
      <w:tblLayout w:type="fixed"/>
      <w:tblLook w:val="0000"/>
    </w:tblPr>
    <w:tblGrid>
      <w:gridCol w:w="2034"/>
      <w:gridCol w:w="5447"/>
      <w:gridCol w:w="1313"/>
      <w:tblGridChange w:id="0">
        <w:tblGrid>
          <w:gridCol w:w="2034"/>
          <w:gridCol w:w="5447"/>
          <w:gridCol w:w="1313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202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b="0" l="0" r="0" t="0"/>
                <wp:wrapSquare wrapText="bothSides" distB="0" distT="0" distL="0" distR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5620" cy="306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203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SERVICIO NACIONAL DE APRENDIZAJE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204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Version 1.0</w:t>
          </w:r>
        </w:p>
      </w:tc>
    </w:tr>
  </w:tbl>
  <w:p w:rsidR="00000000" w:rsidDel="00000000" w:rsidP="00000000" w:rsidRDefault="00000000" w:rsidRPr="00000000" w14:paraId="00000205">
    <w:pPr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6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7">
    <w:pPr>
      <w:spacing w:after="160" w:before="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BgcrlMdvbcQnTM/Rrc9zpI8WWQ==">CgMxLjA4AHIhMUFxcTlfdFg4dTlzdXpCRm00WDFlVmhCTC14WG4xenQw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