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02.07.2025.</w:t>
      </w:r>
    </w:p>
    <w:p>
      <w:pPr>
        <w:spacing w:after="100"/>
      </w:pPr>
      <w:r>
        <w:rPr>
          <w:sz w:val="24"/>
        </w:rPr>
        <w:t>245/25 – Marko Peric – 02.07.2025. – Obuka – 2.000 RSD – Broj uplatnice: 045/25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before="300"/>
      </w:pPr>
      <w:r>
        <w:rPr>
          <w:sz w:val="28"/>
          <w:b w:val="on"/>
        </w:rPr>
        <w:t>UKUPNO ZA PERIOD od 02.07.2025. do 02.07.2025.: 2.000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