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45/25 – 19.06.2025. – Obuka – 2.000 RSD</w:t>
      </w:r>
    </w:p>
    <w:p>
      <w:pPr>
        <w:spacing w:after="100"/>
      </w:pPr>
      <w:r>
        <w:rPr>
          <w:sz w:val="24"/>
        </w:rPr>
        <w:t>12/25 – 19.06.2025. – Dopunski čas – 2.000 RSD</w:t>
      </w:r>
    </w:p>
    <w:p>
      <w:pPr>
        <w:spacing w:after="100"/>
      </w:pPr>
      <w:r>
        <w:rPr>
          <w:sz w:val="24"/>
        </w:rPr>
        <w:t>215/25 – 19.06.2025. – Teorijski ispit – 2.000 RSD – Administrativna zabrana</w:t>
      </w:r>
    </w:p>
    <w:p>
      <w:pPr>
        <w:spacing w:after="100"/>
      </w:pPr>
      <w:r>
        <w:rPr>
          <w:sz w:val="24"/>
        </w:rPr>
        <w:t>26/25 – 19.06.2025. – Obuka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21.000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