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258718769153841078275">
            <w:r>
              <w:rPr>
                <w:rStyle w:val="IndexLink"/>
                <w:noProof/>
              </w:rPr>
              <w:t/>
            </w:r>
            <w:r>
              <w:rPr/>
              <w:tab/>
            </w:r>
            <w:r>
              <w:rPr>
                <w:rStyle w:val="IndexLink"/>
                <w:noProof/>
              </w:rPr>
              <w:t>Test 1
</w:t>
            </w:r>
            <w:r>
              <w:rPr>
                <w:noProof/>
              </w:rPr>
              <w:tab/>
            </w:r>
            <w:r>
              <w:rPr>
                <w:noProof/>
              </w:rPr>
              <w:fldChar w:fldCharType="begin"/>
            </w:r>
            <w:r>
              <w:rPr>
                <w:noProof/>
              </w:rPr>
              <w:instrText>PAGEREF  _Toc16264258718769153841078275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258718965582067045955">
            <w:r>
              <w:rPr>
                <w:rStyle w:val="IndexLink"/>
                <w:noProof/>
              </w:rPr>
              <w:t/>
            </w:r>
            <w:r>
              <w:rPr/>
              <w:tab/>
            </w:r>
            <w:r>
              <w:rPr>
                <w:rStyle w:val="IndexLink"/>
                <w:noProof/>
              </w:rPr>
              <w:t>Markdown4</w:t>
            </w:r>
            <w:r>
              <w:rPr>
                <w:noProof/>
              </w:rPr>
              <w:tab/>
            </w:r>
            <w:r>
              <w:rPr>
                <w:noProof/>
              </w:rPr>
              <w:fldChar w:fldCharType="begin"/>
            </w:r>
            <w:r>
              <w:rPr>
                <w:noProof/>
              </w:rPr>
              <w:instrText>PAGEREF  _Toc16264258718965582067045955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58719177332341839237">
            <w:r>
              <w:rPr>
                <w:rStyle w:val="IndexLink"/>
                <w:noProof/>
              </w:rPr>
              <w:t/>
            </w:r>
            <w:r>
              <w:rPr/>
              <w:tab/>
            </w:r>
            <w:r>
              <w:rPr>
                <w:rStyle w:val="IndexLink"/>
                <w:noProof/>
              </w:rPr>
              <w:t>From today's featured article
</w:t>
            </w:r>
            <w:r>
              <w:rPr>
                <w:noProof/>
              </w:rPr>
              <w:tab/>
            </w:r>
            <w:r>
              <w:rPr>
                <w:noProof/>
              </w:rPr>
              <w:fldChar w:fldCharType="begin"/>
            </w:r>
            <w:r>
              <w:rPr>
                <w:noProof/>
              </w:rPr>
              <w:instrText>PAGEREF  _Toc16264258719177332341839237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58719382202824114504">
            <w:r>
              <w:rPr>
                <w:rStyle w:val="IndexLink"/>
                <w:noProof/>
              </w:rPr>
              <w:t/>
            </w:r>
            <w:r>
              <w:rPr/>
              <w:tab/>
            </w:r>
            <w:r>
              <w:rPr>
                <w:rStyle w:val="IndexLink"/>
                <w:noProof/>
              </w:rPr>
              <w:t>Did you know ...
</w:t>
            </w:r>
            <w:r>
              <w:rPr>
                <w:noProof/>
              </w:rPr>
              <w:tab/>
            </w:r>
            <w:r>
              <w:rPr>
                <w:noProof/>
              </w:rPr>
              <w:fldChar w:fldCharType="begin"/>
            </w:r>
            <w:r>
              <w:rPr>
                <w:noProof/>
              </w:rPr>
              <w:instrText>PAGEREF  _Toc16264258719382202824114504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258719582404427746954">
            <w:r>
              <w:rPr>
                <w:rStyle w:val="IndexLink"/>
                <w:noProof/>
              </w:rPr>
              <w:t/>
            </w:r>
            <w:r>
              <w:rPr/>
              <w:tab/>
            </w:r>
            <w:r>
              <w:rPr>
                <w:rStyle w:val="IndexLink"/>
                <w:noProof/>
              </w:rPr>
              <w:t>In the news
</w:t>
            </w:r>
            <w:r>
              <w:rPr>
                <w:noProof/>
              </w:rPr>
              <w:tab/>
            </w:r>
            <w:r>
              <w:rPr>
                <w:noProof/>
              </w:rPr>
              <w:fldChar w:fldCharType="begin"/>
            </w:r>
            <w:r>
              <w:rPr>
                <w:noProof/>
              </w:rPr>
              <w:instrText>PAGEREF  _Toc16264258719582404427746954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258719785088742626211">
            <w:r>
              <w:rPr>
                <w:rStyle w:val="IndexLink"/>
                <w:noProof/>
              </w:rPr>
              <w:t/>
            </w:r>
            <w:r>
              <w:rPr/>
              <w:tab/>
            </w:r>
            <w:r>
              <w:rPr>
                <w:rStyle w:val="IndexLink"/>
                <w:noProof/>
              </w:rPr>
              <w:t>On this day
</w:t>
            </w:r>
            <w:r>
              <w:rPr>
                <w:noProof/>
              </w:rPr>
              <w:tab/>
            </w:r>
            <w:r>
              <w:rPr>
                <w:noProof/>
              </w:rPr>
              <w:fldChar w:fldCharType="begin"/>
            </w:r>
            <w:r>
              <w:rPr>
                <w:noProof/>
              </w:rPr>
              <w:instrText>PAGEREF  _Toc16264258719785088742626211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25871999809049944040">
            <w:r>
              <w:rPr>
                <w:rStyle w:val="IndexLink"/>
                <w:noProof/>
              </w:rPr>
              <w:t/>
            </w:r>
            <w:r>
              <w:rPr/>
              <w:tab/>
            </w:r>
            <w:r>
              <w:rPr>
                <w:rStyle w:val="IndexLink"/>
                <w:noProof/>
              </w:rPr>
              <w:t>March 2
</w:t>
            </w:r>
            <w:r>
              <w:rPr>
                <w:noProof/>
              </w:rPr>
              <w:tab/>
            </w:r>
            <w:r>
              <w:rPr>
                <w:noProof/>
              </w:rPr>
              <w:fldChar w:fldCharType="begin"/>
            </w:r>
            <w:r>
              <w:rPr>
                <w:noProof/>
              </w:rPr>
              <w:instrText>PAGEREF  _Toc1626425871999809049944040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4258720209504115034431">
            <w:r>
              <w:rPr>
                <w:rStyle w:val="IndexLink"/>
                <w:noProof/>
              </w:rPr>
              <w:t/>
            </w:r>
            <w:r>
              <w:rPr/>
              <w:tab/>
            </w:r>
            <w:r>
              <w:rPr>
                <w:rStyle w:val="IndexLink"/>
                <w:noProof/>
              </w:rPr>
              <w:t>Today's featured picture
</w:t>
            </w:r>
            <w:r>
              <w:rPr>
                <w:noProof/>
              </w:rPr>
              <w:tab/>
            </w:r>
            <w:r>
              <w:rPr>
                <w:noProof/>
              </w:rPr>
              <w:fldChar w:fldCharType="begin"/>
            </w:r>
            <w:r>
              <w:rPr>
                <w:noProof/>
              </w:rPr>
              <w:instrText>PAGEREF  _Toc16264258720209504115034431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5872040238555529381">
            <w:r>
              <w:rPr>
                <w:rStyle w:val="IndexLink"/>
                <w:noProof/>
              </w:rPr>
              <w:t/>
            </w:r>
            <w:r>
              <w:rPr/>
              <w:tab/>
            </w:r>
            <w:r>
              <w:rPr>
                <w:rStyle w:val="IndexLink"/>
                <w:noProof/>
              </w:rPr>
              <w:t>Armed conflicts and attacks
</w:t>
            </w:r>
            <w:r>
              <w:rPr>
                <w:noProof/>
              </w:rPr>
              <w:tab/>
            </w:r>
            <w:r>
              <w:rPr>
                <w:noProof/>
              </w:rPr>
              <w:fldChar w:fldCharType="begin"/>
            </w:r>
            <w:r>
              <w:rPr>
                <w:noProof/>
              </w:rPr>
              <w:instrText>PAGEREF  _Toc1626425872040238555529381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58720612646511077405">
            <w:r>
              <w:rPr>
                <w:rStyle w:val="IndexLink"/>
                <w:noProof/>
              </w:rPr>
              <w:t/>
            </w:r>
            <w:r>
              <w:rPr/>
              <w:tab/>
            </w:r>
            <w:r>
              <w:rPr>
                <w:rStyle w:val="IndexLink"/>
                <w:noProof/>
              </w:rPr>
              <w:t>Health and environment
</w:t>
            </w:r>
            <w:r>
              <w:rPr>
                <w:noProof/>
              </w:rPr>
              <w:tab/>
            </w:r>
            <w:r>
              <w:rPr>
                <w:noProof/>
              </w:rPr>
              <w:fldChar w:fldCharType="begin"/>
            </w:r>
            <w:r>
              <w:rPr>
                <w:noProof/>
              </w:rPr>
              <w:instrText>PAGEREF  _Toc16264258720612646511077405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25872082963600564874">
            <w:r>
              <w:rPr>
                <w:rStyle w:val="IndexLink"/>
                <w:noProof/>
              </w:rPr>
              <w:t/>
            </w:r>
            <w:r>
              <w:rPr/>
              <w:tab/>
            </w:r>
            <w:r>
              <w:rPr>
                <w:rStyle w:val="IndexLink"/>
                <w:noProof/>
              </w:rPr>
              <w:t>Markdown4</w:t>
            </w:r>
            <w:r>
              <w:rPr>
                <w:noProof/>
              </w:rPr>
              <w:tab/>
            </w:r>
            <w:r>
              <w:rPr>
                <w:noProof/>
              </w:rPr>
              <w:fldChar w:fldCharType="begin"/>
            </w:r>
            <w:r>
              <w:rPr>
                <w:noProof/>
              </w:rPr>
              <w:instrText>PAGEREF  _Toc1626425872082963600564874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58721026312076894587">
            <w:r>
              <w:rPr>
                <w:rStyle w:val="IndexLink"/>
                <w:noProof/>
              </w:rPr>
              <w:t/>
            </w:r>
            <w:r>
              <w:rPr/>
              <w:tab/>
            </w:r>
            <w:r>
              <w:rPr>
                <w:rStyle w:val="IndexLink"/>
                <w:noProof/>
              </w:rPr>
              <w:t>From today's featured article
</w:t>
            </w:r>
            <w:r>
              <w:rPr>
                <w:noProof/>
              </w:rPr>
              <w:tab/>
            </w:r>
            <w:r>
              <w:rPr>
                <w:noProof/>
              </w:rPr>
              <w:fldChar w:fldCharType="begin"/>
            </w:r>
            <w:r>
              <w:rPr>
                <w:noProof/>
              </w:rPr>
              <w:instrText>PAGEREF  _Toc16264258721026312076894587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58721223800644152669">
            <w:r>
              <w:rPr>
                <w:rStyle w:val="IndexLink"/>
                <w:noProof/>
              </w:rPr>
              <w:t/>
            </w:r>
            <w:r>
              <w:rPr/>
              <w:tab/>
            </w:r>
            <w:r>
              <w:rPr>
                <w:rStyle w:val="IndexLink"/>
                <w:noProof/>
              </w:rPr>
              <w:t>Did you know ...
</w:t>
            </w:r>
            <w:r>
              <w:rPr>
                <w:noProof/>
              </w:rPr>
              <w:tab/>
            </w:r>
            <w:r>
              <w:rPr>
                <w:noProof/>
              </w:rPr>
              <w:fldChar w:fldCharType="begin"/>
            </w:r>
            <w:r>
              <w:rPr>
                <w:noProof/>
              </w:rPr>
              <w:instrText>PAGEREF  _Toc16264258721223800644152669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25872142110365128391">
            <w:r>
              <w:rPr>
                <w:rStyle w:val="IndexLink"/>
                <w:noProof/>
              </w:rPr>
              <w:t/>
            </w:r>
            <w:r>
              <w:rPr/>
              <w:tab/>
            </w:r>
            <w:r>
              <w:rPr>
                <w:rStyle w:val="IndexLink"/>
                <w:noProof/>
              </w:rPr>
              <w:t>In the news
</w:t>
            </w:r>
            <w:r>
              <w:rPr>
                <w:noProof/>
              </w:rPr>
              <w:tab/>
            </w:r>
            <w:r>
              <w:rPr>
                <w:noProof/>
              </w:rPr>
              <w:fldChar w:fldCharType="begin"/>
            </w:r>
            <w:r>
              <w:rPr>
                <w:noProof/>
              </w:rPr>
              <w:instrText>PAGEREF  _Toc1626425872142110365128391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258721625334151597509">
            <w:r>
              <w:rPr>
                <w:rStyle w:val="IndexLink"/>
                <w:noProof/>
              </w:rPr>
              <w:t/>
            </w:r>
            <w:r>
              <w:rPr/>
              <w:tab/>
            </w:r>
            <w:r>
              <w:rPr>
                <w:rStyle w:val="IndexLink"/>
                <w:noProof/>
              </w:rPr>
              <w:t>On this day
</w:t>
            </w:r>
            <w:r>
              <w:rPr>
                <w:noProof/>
              </w:rPr>
              <w:tab/>
            </w:r>
            <w:r>
              <w:rPr>
                <w:noProof/>
              </w:rPr>
              <w:fldChar w:fldCharType="begin"/>
            </w:r>
            <w:r>
              <w:rPr>
                <w:noProof/>
              </w:rPr>
              <w:instrText>PAGEREF  _Toc16264258721625334151597509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258721831851451382399">
            <w:r>
              <w:rPr>
                <w:rStyle w:val="IndexLink"/>
                <w:noProof/>
              </w:rPr>
              <w:t/>
            </w:r>
            <w:r>
              <w:rPr/>
              <w:tab/>
            </w:r>
            <w:r>
              <w:rPr>
                <w:rStyle w:val="IndexLink"/>
                <w:noProof/>
              </w:rPr>
              <w:t>March 2
</w:t>
            </w:r>
            <w:r>
              <w:rPr>
                <w:noProof/>
              </w:rPr>
              <w:tab/>
            </w:r>
            <w:r>
              <w:rPr>
                <w:noProof/>
              </w:rPr>
              <w:fldChar w:fldCharType="begin"/>
            </w:r>
            <w:r>
              <w:rPr>
                <w:noProof/>
              </w:rPr>
              <w:instrText>PAGEREF  _Toc16264258721831851451382399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4258722042407344952798">
            <w:r>
              <w:rPr>
                <w:rStyle w:val="IndexLink"/>
                <w:noProof/>
              </w:rPr>
              <w:t/>
            </w:r>
            <w:r>
              <w:rPr/>
              <w:tab/>
            </w:r>
            <w:r>
              <w:rPr>
                <w:rStyle w:val="IndexLink"/>
                <w:noProof/>
              </w:rPr>
              <w:t>Today's featured picture
</w:t>
            </w:r>
            <w:r>
              <w:rPr>
                <w:noProof/>
              </w:rPr>
              <w:tab/>
            </w:r>
            <w:r>
              <w:rPr>
                <w:noProof/>
              </w:rPr>
              <w:fldChar w:fldCharType="begin"/>
            </w:r>
            <w:r>
              <w:rPr>
                <w:noProof/>
              </w:rPr>
              <w:instrText>PAGEREF  _Toc16264258722042407344952798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58722247292345470461">
            <w:r>
              <w:rPr>
                <w:rStyle w:val="IndexLink"/>
                <w:noProof/>
              </w:rPr>
              <w:t/>
            </w:r>
            <w:r>
              <w:rPr/>
              <w:tab/>
            </w:r>
            <w:r>
              <w:rPr>
                <w:rStyle w:val="IndexLink"/>
                <w:noProof/>
              </w:rPr>
              <w:t>Armed conflicts and attacks
</w:t>
            </w:r>
            <w:r>
              <w:rPr>
                <w:noProof/>
              </w:rPr>
              <w:tab/>
            </w:r>
            <w:r>
              <w:rPr>
                <w:noProof/>
              </w:rPr>
              <w:fldChar w:fldCharType="begin"/>
            </w:r>
            <w:r>
              <w:rPr>
                <w:noProof/>
              </w:rPr>
              <w:instrText>PAGEREF  _Toc16264258722247292345470461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58722451324184292602">
            <w:r>
              <w:rPr>
                <w:rStyle w:val="IndexLink"/>
                <w:noProof/>
              </w:rPr>
              <w:t/>
            </w:r>
            <w:r>
              <w:rPr/>
              <w:tab/>
            </w:r>
            <w:r>
              <w:rPr>
                <w:rStyle w:val="IndexLink"/>
                <w:noProof/>
              </w:rPr>
              <w:t>Health and environment
</w:t>
            </w:r>
            <w:r>
              <w:rPr>
                <w:noProof/>
              </w:rPr>
              <w:tab/>
            </w:r>
            <w:r>
              <w:rPr>
                <w:noProof/>
              </w:rPr>
              <w:fldChar w:fldCharType="begin"/>
            </w:r>
            <w:r>
              <w:rPr>
                <w:noProof/>
              </w:rPr>
              <w:instrText>PAGEREF  _Toc16264258722451324184292602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258722668878184622291">
            <w:r>
              <w:rPr>
                <w:rStyle w:val="IndexLink"/>
                <w:noProof/>
              </w:rPr>
              <w:t/>
            </w:r>
            <w:r>
              <w:rPr/>
              <w:tab/>
            </w:r>
            <w:r>
              <w:rPr>
                <w:rStyle w:val="IndexLink"/>
                <w:noProof/>
              </w:rPr>
              <w:t>Markdown44</w:t>
            </w:r>
            <w:r>
              <w:rPr>
                <w:noProof/>
              </w:rPr>
              <w:tab/>
            </w:r>
            <w:r>
              <w:rPr>
                <w:noProof/>
              </w:rPr>
              <w:fldChar w:fldCharType="begin"/>
            </w:r>
            <w:r>
              <w:rPr>
                <w:noProof/>
              </w:rPr>
              <w:instrText>PAGEREF  _Toc16264258722668878184622291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58722861186585094986">
            <w:r>
              <w:rPr>
                <w:rStyle w:val="IndexLink"/>
                <w:noProof/>
              </w:rPr>
              <w:t/>
            </w:r>
            <w:r>
              <w:rPr/>
              <w:tab/>
            </w:r>
            <w:r>
              <w:rPr>
                <w:rStyle w:val="IndexLink"/>
                <w:noProof/>
              </w:rPr>
              <w:t>From today's featured article
</w:t>
            </w:r>
            <w:r>
              <w:rPr>
                <w:noProof/>
              </w:rPr>
              <w:tab/>
            </w:r>
            <w:r>
              <w:rPr>
                <w:noProof/>
              </w:rPr>
              <w:fldChar w:fldCharType="begin"/>
            </w:r>
            <w:r>
              <w:rPr>
                <w:noProof/>
              </w:rPr>
              <w:instrText>PAGEREF  _Toc16264258722861186585094986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58723062631606621500">
            <w:r>
              <w:rPr>
                <w:rStyle w:val="IndexLink"/>
                <w:noProof/>
              </w:rPr>
              <w:t/>
            </w:r>
            <w:r>
              <w:rPr/>
              <w:tab/>
            </w:r>
            <w:r>
              <w:rPr>
                <w:rStyle w:val="IndexLink"/>
                <w:noProof/>
              </w:rPr>
              <w:t>Did you know ...
</w:t>
            </w:r>
            <w:r>
              <w:rPr>
                <w:noProof/>
              </w:rPr>
              <w:tab/>
            </w:r>
            <w:r>
              <w:rPr>
                <w:noProof/>
              </w:rPr>
              <w:fldChar w:fldCharType="begin"/>
            </w:r>
            <w:r>
              <w:rPr>
                <w:noProof/>
              </w:rPr>
              <w:instrText>PAGEREF  _Toc16264258723062631606621500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258723267755065652500">
            <w:r>
              <w:rPr>
                <w:rStyle w:val="IndexLink"/>
                <w:noProof/>
              </w:rPr>
              <w:t/>
            </w:r>
            <w:r>
              <w:rPr/>
              <w:tab/>
            </w:r>
            <w:r>
              <w:rPr>
                <w:rStyle w:val="IndexLink"/>
                <w:noProof/>
              </w:rPr>
              <w:t>In the news
</w:t>
            </w:r>
            <w:r>
              <w:rPr>
                <w:noProof/>
              </w:rPr>
              <w:tab/>
            </w:r>
            <w:r>
              <w:rPr>
                <w:noProof/>
              </w:rPr>
              <w:fldChar w:fldCharType="begin"/>
            </w:r>
            <w:r>
              <w:rPr>
                <w:noProof/>
              </w:rPr>
              <w:instrText>PAGEREF  _Toc16264258723267755065652500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258723464240817619482">
            <w:r>
              <w:rPr>
                <w:rStyle w:val="IndexLink"/>
                <w:noProof/>
              </w:rPr>
              <w:t/>
            </w:r>
            <w:r>
              <w:rPr/>
              <w:tab/>
            </w:r>
            <w:r>
              <w:rPr>
                <w:rStyle w:val="IndexLink"/>
                <w:noProof/>
              </w:rPr>
              <w:t>On this day
</w:t>
            </w:r>
            <w:r>
              <w:rPr>
                <w:noProof/>
              </w:rPr>
              <w:tab/>
            </w:r>
            <w:r>
              <w:rPr>
                <w:noProof/>
              </w:rPr>
              <w:fldChar w:fldCharType="begin"/>
            </w:r>
            <w:r>
              <w:rPr>
                <w:noProof/>
              </w:rPr>
              <w:instrText>PAGEREF  _Toc16264258723464240817619482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258723673009303529293">
            <w:r>
              <w:rPr>
                <w:rStyle w:val="IndexLink"/>
                <w:noProof/>
              </w:rPr>
              <w:t/>
            </w:r>
            <w:r>
              <w:rPr/>
              <w:tab/>
            </w:r>
            <w:r>
              <w:rPr>
                <w:rStyle w:val="IndexLink"/>
                <w:noProof/>
              </w:rPr>
              <w:t>March 2
</w:t>
            </w:r>
            <w:r>
              <w:rPr>
                <w:noProof/>
              </w:rPr>
              <w:tab/>
            </w:r>
            <w:r>
              <w:rPr>
                <w:noProof/>
              </w:rPr>
              <w:fldChar w:fldCharType="begin"/>
            </w:r>
            <w:r>
              <w:rPr>
                <w:noProof/>
              </w:rPr>
              <w:instrText>PAGEREF  _Toc16264258723673009303529293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4258723882657960046877">
            <w:r>
              <w:rPr>
                <w:rStyle w:val="IndexLink"/>
                <w:noProof/>
              </w:rPr>
              <w:t/>
            </w:r>
            <w:r>
              <w:rPr/>
              <w:tab/>
            </w:r>
            <w:r>
              <w:rPr>
                <w:rStyle w:val="IndexLink"/>
                <w:noProof/>
              </w:rPr>
              <w:t>Today's featured picture
</w:t>
            </w:r>
            <w:r>
              <w:rPr>
                <w:noProof/>
              </w:rPr>
              <w:tab/>
            </w:r>
            <w:r>
              <w:rPr>
                <w:noProof/>
              </w:rPr>
              <w:fldChar w:fldCharType="begin"/>
            </w:r>
            <w:r>
              <w:rPr>
                <w:noProof/>
              </w:rPr>
              <w:instrText>PAGEREF  _Toc16264258723882657960046877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258724083935994980621">
            <w:r>
              <w:rPr>
                <w:rStyle w:val="IndexLink"/>
                <w:noProof/>
              </w:rPr>
              <w:t/>
            </w:r>
            <w:r>
              <w:rPr/>
              <w:tab/>
            </w:r>
            <w:r>
              <w:rPr>
                <w:rStyle w:val="IndexLink"/>
                <w:noProof/>
              </w:rPr>
              <w:t>Armed conflicts and attacks
</w:t>
            </w:r>
            <w:r>
              <w:rPr>
                <w:noProof/>
              </w:rPr>
              <w:tab/>
            </w:r>
            <w:r>
              <w:rPr>
                <w:noProof/>
              </w:rPr>
              <w:fldChar w:fldCharType="begin"/>
            </w:r>
            <w:r>
              <w:rPr>
                <w:noProof/>
              </w:rPr>
              <w:instrText>PAGEREF  _Toc16264258724083935994980621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25872429274061608572">
            <w:r>
              <w:rPr>
                <w:rStyle w:val="IndexLink"/>
                <w:noProof/>
              </w:rPr>
              <w:t/>
            </w:r>
            <w:r>
              <w:rPr/>
              <w:tab/>
            </w:r>
            <w:r>
              <w:rPr>
                <w:rStyle w:val="IndexLink"/>
                <w:noProof/>
              </w:rPr>
              <w:t>Health and environment
</w:t>
            </w:r>
            <w:r>
              <w:rPr>
                <w:noProof/>
              </w:rPr>
              <w:tab/>
            </w:r>
            <w:r>
              <w:rPr>
                <w:noProof/>
              </w:rPr>
              <w:fldChar w:fldCharType="begin"/>
            </w:r>
            <w:r>
              <w:rPr>
                <w:noProof/>
              </w:rPr>
              <w:instrText>PAGEREF  _Toc1626425872429274061608572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4258718769153841078275" w:id="1"/>
      <w:r>
        <w:rPr>
          <w:rStyle w:val=""/>
        </w:rPr>
        <w:t>Test 1</w:t>
      </w:r>
      <w:r>
        <w:rPr>
          <w:rStyle w:val=""/>
        </w:rPr>
        <w:t xml:space="preserve">
</w:t>
      </w:r>
      <w:r>
        <w:rPr>
          <w:rStyle w:val=""/>
        </w:rPr>
        <w:t xml:space="preserve">
</w:t>
      </w:r>
      <w:bookmarkEnd w:id="1"/>
      <w:bookmarkEnd/>
    </w:p>
    <w:p>
      <w:pPr>
        <w:pStyle w:val="Heading2"/>
      </w:pPr>
      <w:bookmarkStart w:name="_Toc16264258718965582067045955" w:id="1"/>
      <w:r>
        <w:rPr>
          <w:rStyle w:val=""/>
        </w:rPr>
        <w:t>Markdown4</w:t>
      </w:r>
      <w:bookmarkEnd w:id="1"/>
      <w:bookmarkEnd/>
    </w:p>
    <w:p>
      <w:pPr>
        <w:pStyle w:val="Heading3"/>
      </w:pPr>
      <w:bookmarkStart w:name="_Toc16264258719177332341839237"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425871938220282411450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4258719582404427746954"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4258719785088742626211" w:id="1"/>
      <w:r>
        <w:rPr>
          <w:rStyle w:val=""/>
        </w:rPr>
        <w:t>On this day</w:t>
      </w:r>
      <w:r>
        <w:rPr>
          <w:rStyle w:val=""/>
        </w:rPr>
        <w:t xml:space="preserve">
</w:t>
      </w:r>
      <w:r>
        <w:rPr>
          <w:rStyle w:val=""/>
        </w:rPr>
        <w:t xml:space="preserve">
</w:t>
      </w:r>
      <w:bookmarkEnd w:id="1"/>
      <w:bookmarkEnd/>
    </w:p>
    <w:p>
      <w:pPr>
        <w:pStyle w:val="Heading7"/>
      </w:pPr>
      <w:bookmarkStart w:name="_Toc1626425871999809049944040"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4258720209504115034431"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425872040238555529381"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4258720612646511077405"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pStyle w:val="Heading2"/>
      </w:pPr>
      <w:bookmarkStart w:name="_Toc1626425872082963600564874" w:id="1"/>
      <w:r>
        <w:rPr>
          <w:rStyle w:val=""/>
        </w:rPr>
        <w:t>Markdown4</w:t>
      </w:r>
      <w:bookmarkEnd w:id="1"/>
      <w:bookmarkEnd/>
    </w:p>
    <w:p>
      <w:pPr>
        <w:pStyle w:val="Heading3"/>
      </w:pPr>
      <w:bookmarkStart w:name="_Toc16264258721026312076894587"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4258721223800644152669"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sand in the stomach of the ocean surgeon helps to grind up its food?</w:t>
      </w:r>
    </w:p>
    <w:p>
      <w:pPr>
        <w:pStyle w:val="Heading5"/>
      </w:pPr>
      <w:bookmarkStart w:name="_Toc1626425872142110365128391"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4258721625334151597509" w:id="1"/>
      <w:r>
        <w:rPr>
          <w:rStyle w:val=""/>
        </w:rPr>
        <w:t>On this day</w:t>
      </w:r>
      <w:r>
        <w:rPr>
          <w:rStyle w:val=""/>
        </w:rPr>
        <w:t xml:space="preserve">
</w:t>
      </w:r>
      <w:r>
        <w:rPr>
          <w:rStyle w:val=""/>
        </w:rPr>
        <w:t xml:space="preserve">
</w:t>
      </w:r>
      <w:bookmarkEnd w:id="1"/>
      <w:bookmarkEnd/>
    </w:p>
    <w:p>
      <w:pPr>
        <w:pStyle w:val="Heading7"/>
      </w:pPr>
      <w:bookmarkStart w:name="_Toc16264258721831851451382399"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4258722042407344952798"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4258722247292345470461"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0"/>
        </w:numPr>
      </w:pPr>
      <w:r>
        <w:rPr>
          <w:rStyle w:val=""/>
        </w:rPr>
        <w:t>All 279 abducted schoolgirls from a boarding school in Zamfara State, Nigeria, are released by their armed kidnappers. (Reuters)</w:t>
      </w:r>
    </w:p>
    <w:p>
      <w:pPr>
        <w:pStyle w:val="Heading4"/>
      </w:pPr>
      <w:bookmarkStart w:name="_Toc16264258722451324184292602"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3">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The Philippines reports their first six cases of 501.V2 variant first detected in South Africa. (GMA News)</w:t>
      </w:r>
    </w:p>
    <w:p>
      <w:pPr>
        <w:pStyle w:val="Heading2"/>
      </w:pPr>
      <w:bookmarkStart w:name="_Toc16264258722668878184622291" w:id="1"/>
      <w:r>
        <w:rPr>
          <w:rStyle w:val=""/>
        </w:rPr>
        <w:t>Markdown44</w:t>
      </w:r>
      <w:bookmarkEnd w:id="1"/>
      <w:bookmarkEnd/>
    </w:p>
    <w:p>
      <w:pPr>
        <w:pStyle w:val="Heading3"/>
      </w:pPr>
      <w:bookmarkStart w:name="_Toc16264258722861186585094986"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4258723062631606621500"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that sand in the stomach of the ocean surgeon helps to grind up its food?</w:t>
      </w:r>
    </w:p>
    <w:p>
      <w:pPr>
        <w:pStyle w:val="Heading5"/>
      </w:pPr>
      <w:bookmarkStart w:name="_Toc16264258723267755065652500"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4258723464240817619482" w:id="1"/>
      <w:r>
        <w:rPr>
          <w:rStyle w:val=""/>
        </w:rPr>
        <w:t>On this day</w:t>
      </w:r>
      <w:r>
        <w:rPr>
          <w:rStyle w:val=""/>
        </w:rPr>
        <w:t xml:space="preserve">
</w:t>
      </w:r>
      <w:r>
        <w:rPr>
          <w:rStyle w:val=""/>
        </w:rPr>
        <w:t xml:space="preserve">
</w:t>
      </w:r>
      <w:bookmarkEnd w:id="1"/>
      <w:bookmarkEnd/>
    </w:p>
    <w:p>
      <w:pPr>
        <w:pStyle w:val="Heading7"/>
      </w:pPr>
      <w:bookmarkStart w:name="_Toc16264258723673009303529293"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4258723882657960046877"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4258724083935994980621"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4"/>
        </w:numPr>
      </w:pPr>
      <w:r>
        <w:rPr>
          <w:rStyle w:val=""/>
        </w:rPr>
        <w:t>All 279 abducted schoolgirls from a boarding school in Zamfara State, Nigeria, are released by their armed kidnappers. (Reuters)</w:t>
      </w:r>
    </w:p>
    <w:p>
      <w:pPr>
        <w:pStyle w:val="Heading4"/>
      </w:pPr>
      <w:bookmarkStart w:name="_Toc1626425872429274061608572"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9">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9"/>
  </w:num>
  <w:num w:numId="20">
    <w:abstractNumId w:val="7"/>
  </w:num>
  <w:num w:numId="21">
    <w:abstractNumId w:val="7"/>
  </w:num>
  <w:num w:numId="22">
    <w:abstractNumId w:val="7"/>
  </w:num>
  <w:num w:numId="23">
    <w:abstractNumId w:val="9"/>
  </w:num>
  <w:num w:numId="24">
    <w:abstractNumId w:val="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22" Target="https://en.wikipedia.org/wiki/COVID-19_pandemic" TargetMode="External" Type="http://schemas.openxmlformats.org/officeDocument/2006/relationships/hyperlink"/><Relationship Id="rId23" Target="https://en.wikipedia.org/wiki/COVID-19_pandemic_in_Asia" TargetMode="External" Type="http://schemas.openxmlformats.org/officeDocument/2006/relationships/hyperlink"/><Relationship Id="rId24" Target="https://en.wikipedia.org/wiki/COVID-19_pandemic_in_Indonesia" TargetMode="External" Type="http://schemas.openxmlformats.org/officeDocument/2006/relationships/hyperlink"/><Relationship Id="rId25" Target="https://en.wikipedia.org/wiki/Indonesia" TargetMode="External" Type="http://schemas.openxmlformats.org/officeDocument/2006/relationships/hyperlink"/><Relationship Id="rId26" Target="https://en.wikipedia.org/wiki/Lineage_B.1.1.7" TargetMode="External" Type="http://schemas.openxmlformats.org/officeDocument/2006/relationships/hyperlink"/><Relationship Id="rId27" Target="https://en.wikipedia.org/wiki/COVID-19_pandemic_in_Iraq" TargetMode="External" Type="http://schemas.openxmlformats.org/officeDocument/2006/relationships/hyperlink"/><Relationship Id="rId28" Target="https://en.wikipedia.org/wiki/COVID-19_pandemic" TargetMode="External" Type="http://schemas.openxmlformats.org/officeDocument/2006/relationships/hyperlink"/><Relationship Id="rId29" Target="https://en.wikipedia.org/wiki/COVID-19_pandemic_in_Asia" TargetMode="External" Type="http://schemas.openxmlformats.org/officeDocument/2006/relationships/hyperlink"/><Relationship Id="rId3" Target="styles.xml" Type="http://schemas.openxmlformats.org/officeDocument/2006/relationships/styles"/><Relationship Id="rId30" Target="https://en.wikipedia.org/wiki/COVID-19_pandemic_in_Indonesia" TargetMode="External" Type="http://schemas.openxmlformats.org/officeDocument/2006/relationships/hyperlink"/><Relationship Id="rId31" Target="https://en.wikipedia.org/wiki/Indonesia" TargetMode="External" Type="http://schemas.openxmlformats.org/officeDocument/2006/relationships/hyperlink"/><Relationship Id="rId32" Target="https://en.wikipedia.org/wiki/Lineage_B.1.1.7" TargetMode="External" Type="http://schemas.openxmlformats.org/officeDocument/2006/relationships/hyperlink"/><Relationship Id="rId33" Target="https://en.wikipedia.org/wiki/COVID-19_pandemic_in_Iraq"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