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GARANCIJA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Davalac ove garancije je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Samsung Electronics Austria GmbH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sa registrovanim sedi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štem u Beču, na adresi Praterstrasse 31A, 1020 Beč, Austrija.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4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Garancijom davalac garantuje da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će u slučaju kvara proizvod dovesti u ispravno stanje u toku garatnog roka. Garancija važi na teritoriji Republike Srbije i ne isključuje niti utiče na prava potrošaca u vezi sa saobraznošcu robe ugovoru. </w:t>
      </w:r>
    </w:p>
    <w:p>
      <w:pPr>
        <w:tabs>
          <w:tab w:val="left" w:pos="34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Garancija va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ži isključivo ako je garantni list pravilno popunjen i overen od strane prodavca. Prilikom reklamacije, uz garanciju se obavezno prilaže i dokaz o kupovini (faktura ili fiskalni račun).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368"/>
        <w:gridCol w:w="3780"/>
      </w:tblGrid>
      <w:tr>
        <w:trPr>
          <w:trHeight w:val="342" w:hRule="auto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Broj garancije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Hey</w:t>
            </w:r>
          </w:p>
        </w:tc>
      </w:tr>
      <w:tr>
        <w:trPr>
          <w:trHeight w:val="342" w:hRule="auto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Naziv proizvoda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š mašina</w:t>
            </w:r>
          </w:p>
        </w:tc>
      </w:tr>
      <w:tr>
        <w:trPr>
          <w:trHeight w:val="342" w:hRule="auto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WW70T4040EE1LE</w:t>
            </w:r>
          </w:p>
        </w:tc>
      </w:tr>
      <w:tr>
        <w:trPr>
          <w:trHeight w:val="342" w:hRule="auto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Serijski broj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06CA5ESNA00219N</w:t>
            </w:r>
          </w:p>
        </w:tc>
      </w:tr>
      <w:tr>
        <w:trPr>
          <w:trHeight w:val="342" w:hRule="auto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 kupovine 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10.06.2021.</w:t>
            </w:r>
          </w:p>
        </w:tc>
      </w:tr>
      <w:tr>
        <w:trPr>
          <w:trHeight w:val="342" w:hRule="auto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Naziv i adresa prodavca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Tehnomedia </w:t>
            </w:r>
          </w:p>
        </w:tc>
      </w:tr>
    </w:tbl>
    <w:p>
      <w:pPr>
        <w:tabs>
          <w:tab w:val="left" w:pos="34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Garantni rok za fri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židere, veš mašine, određene modele usisivača, mašine za sušenje veša, kombinovane mašine za pranje i sušenje veša i ugradnu tehniku (rerne, ploče za kuvanje, aspiratore, mašine za sudove, frižidere, mikrotalasne rerne, kombinovane mikrotalasne rerne) je 5 (pet) godina od datuma kupovine proizvoda na teritoriji Republike Srbije.</w:t>
      </w:r>
    </w:p>
    <w:p>
      <w:pPr>
        <w:tabs>
          <w:tab w:val="left" w:pos="34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Tako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đe, uz 5 godina garancije, kupac ima pravo i na dodatnu garanciju na određene delove uređaja, kako je to niže navedeno: </w:t>
      </w:r>
    </w:p>
    <w:tbl>
      <w:tblPr/>
      <w:tblGrid>
        <w:gridCol w:w="9464"/>
      </w:tblGrid>
      <w:tr>
        <w:trPr>
          <w:trHeight w:val="235" w:hRule="auto"/>
          <w:jc w:val="left"/>
        </w:trPr>
        <w:tc>
          <w:tcPr>
            <w:tcW w:w="94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žider: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garancija 10 (deset) godina na digitalni inverter kompresor. Garancija važi  samo za delove kompresora i ne pokriva troškove usluge popravke, zamene odnosno ugradnje delova. Garancija važi samo za delove kompresora od 3-10 godine</w:t>
            </w:r>
          </w:p>
        </w:tc>
      </w:tr>
      <w:tr>
        <w:trPr>
          <w:trHeight w:val="235" w:hRule="auto"/>
          <w:jc w:val="left"/>
        </w:trPr>
        <w:tc>
          <w:tcPr>
            <w:tcW w:w="94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š mašina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garancija 10 (deset) godina na digitalni inverter (BLDC) motor i "Quiet Drive" motor. Garancija važi  samo za navedene delove od 3-10 godine  i ne pokriva troškove usluge popravke, zamene odnosno ugradnje delova. 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Mikrotalasna rerna (MWO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): 5 godina garancije na keramicku unutra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šnjost</w:t>
            </w:r>
          </w:p>
        </w:tc>
      </w:tr>
      <w:tr>
        <w:trPr>
          <w:trHeight w:val="235" w:hRule="auto"/>
          <w:jc w:val="left"/>
        </w:trPr>
        <w:tc>
          <w:tcPr>
            <w:tcW w:w="94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 slu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čaju da je potreban servis u garantnom roku, potrebno je da se obratite ovlašćenom servisnom centru ili Samsung pozivnom centru za korisničku podršku čiji broj je naveden u nastavku ili ovlašćenom prodavcu. U slučaju potrebe, detalji o Samsungovim ovlašćenim servisnim centrima mogu se dobiti na sedeće načine: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Tel: 381 11 321 6899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(Po ceni lokalnog poziva za fiksnu i mobilnu mre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žu)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www.samsung.com/rs/support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www.samsung.com/rs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USLOVI GARANCIJE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Ova garancija va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ži samo ukoliko je garantni list potpuno i pravilno ispunjen i sa priloženim originalnim računom za prodaju, kao i ako serijski broj nije uklonjen sa proizvoda.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Ova garancija va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ži na teritoriji Republike Srbije.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Obaveze davaoca garancije se odnose na popravku i zamenu proizvoda ili neispravnog dela, u skladu sa zakonskim odredbama. Garancija ne isklju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čuje niti utiče na prava potrošača koja proizlaze iz zakonske odgovornosti prodavca za nesaobraznost robe ugovoru.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Sve popravke u okviru garancije moraju da obave ovla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šćeni servisni centri kompanije Samsung (navedeni u listi u nastavku). Davalac garancije neće nadoknaditi troškove popravki koje su izvršili neovlašćeni centri, niti troškove oštećenja proizvoda do kojih je došlo prilikom takvih popravki. Neovlašćene popravke neće biti predmet ove garancije i mogu da onemoguće kasnije priznavanje garancije.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Ova garancija ne obuhvata slede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će: </w:t>
      </w:r>
    </w:p>
    <w:p>
      <w:pPr>
        <w:spacing w:before="0" w:after="0" w:line="240"/>
        <w:ind w:right="0" w:left="896" w:hanging="187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a) periodi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čne preglede, održavanje i popravke ili zamene delova do kojih dolazi usled normalnog trošenja i habanja u skladu sa objavljenim specifikacijama Samsung proizvoda,</w:t>
      </w:r>
    </w:p>
    <w:p>
      <w:pPr>
        <w:spacing w:before="0" w:after="0" w:line="240"/>
        <w:ind w:right="0" w:left="70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b) tro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škove koji se odnose na prevoz, uklanjanje ili montažu proizvoda,</w:t>
      </w:r>
    </w:p>
    <w:p>
      <w:pPr>
        <w:spacing w:before="0" w:after="0" w:line="240"/>
        <w:ind w:right="0" w:left="896" w:hanging="187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c) zloupotrebu proizvoda,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štetu nastalu usled nepropisnog ili nestručnog korišćenja, kao i nepropisnu montažu i bilo kakvu promenu koju nije odobrio Samsung, </w:t>
      </w:r>
    </w:p>
    <w:p>
      <w:pPr>
        <w:spacing w:before="0" w:after="0" w:line="240"/>
        <w:ind w:right="0" w:left="910" w:hanging="201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štetu nastalu usled vremenskih nepogoda, udara groma, poplave, požara, više sile, rata, javnih nereda, neodgovarajućeg napona, nepravilne ventilacije ili bilo kog drugog razloga koji je van kontrole davaoca garancije, </w:t>
      </w:r>
    </w:p>
    <w:p>
      <w:pPr>
        <w:spacing w:before="0" w:after="0" w:line="240"/>
        <w:ind w:right="0" w:left="924" w:hanging="196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štetu nastalu prosipanjem hrane ili tečnosti ili korišćenjem bilo koje opasne materije, koja može da utiče na ispravnost proizvoda. </w:t>
      </w:r>
    </w:p>
    <w:p>
      <w:pPr>
        <w:spacing w:before="0" w:after="0" w:line="240"/>
        <w:ind w:right="0" w:left="924" w:hanging="196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f) svi displeji sa tecnim kristalima (LCD), organskim LED ekranima (OLED) i plazma ekranima, bez obzira na proizvo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đaca, gube osvetljenost vremenom. Ovaj garantni list ne pokriva navedeni gubitak kvaliteta osvetljenja.</w:t>
      </w:r>
    </w:p>
    <w:p>
      <w:pPr>
        <w:spacing w:before="0" w:after="0" w:line="240"/>
        <w:ind w:right="0" w:left="924" w:hanging="196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g) lampe projektora, punjive baterije i drugi potro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šni delovi, gube ili smanjuju karakteristike vremenom.</w:t>
      </w:r>
    </w:p>
    <w:p>
      <w:pPr>
        <w:spacing w:before="0" w:after="0" w:line="240"/>
        <w:ind w:right="0" w:left="924" w:hanging="196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Ukoliko va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žećim propisima Republike Srbije nije propisano drugačije, prava navedena u ovoj garanciji predstavljaju konačna potrošacka prava. Samsung, njeni ogranci i distributeri nece snositi odgovornost za posredne ili posledične gubitke ili oštecenja podataka, kompakt diskova, video ili audio kaseta ili bilo koje druge prateće opreme i materijala. Garantni rok proizvoda počinje ta teče od prvog dana kupovine proizvoda.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OVLA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ŠĆENI SAMSUNG SERVISNI CENTAR</w:t>
      </w:r>
    </w:p>
    <w:tbl>
      <w:tblPr>
        <w:tblInd w:w="2093" w:type="dxa"/>
      </w:tblPr>
      <w:tblGrid>
        <w:gridCol w:w="4394"/>
        <w:gridCol w:w="1843"/>
      </w:tblGrid>
      <w:tr>
        <w:trPr>
          <w:trHeight w:val="300" w:hRule="auto"/>
          <w:jc w:val="left"/>
        </w:trPr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Servis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adresa</w:t>
            </w:r>
          </w:p>
        </w:tc>
      </w:tr>
      <w:tr>
        <w:trPr>
          <w:trHeight w:val="300" w:hRule="auto"/>
          <w:jc w:val="left"/>
        </w:trPr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Ekran   011/761-4707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Takovska 58, Beograd</w:t>
            </w:r>
          </w:p>
        </w:tc>
      </w:tr>
      <w:tr>
        <w:trPr>
          <w:trHeight w:val="300" w:hRule="auto"/>
          <w:jc w:val="left"/>
        </w:trPr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VAT d.o.o. 011/252-0090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Radnicka 52, Beograd</w:t>
            </w:r>
          </w:p>
        </w:tc>
      </w:tr>
      <w:tr>
        <w:trPr>
          <w:trHeight w:val="300" w:hRule="auto"/>
          <w:jc w:val="left"/>
        </w:trPr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Orbit Electronics  021/547-855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Bulevar oslobo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đenja 68, Novi Sad</w:t>
            </w:r>
          </w:p>
        </w:tc>
      </w:tr>
    </w:tbl>
    <w:p>
      <w:pPr>
        <w:spacing w:before="0" w:after="200" w:line="240"/>
        <w:ind w:right="-10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*Za detalje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oko servisne mre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že u vašem gradu pozovite naš kontak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t centar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5">
    <w:abstractNumId w:val="18"/>
  </w:num>
  <w:num w:numId="28">
    <w:abstractNumId w:val="12"/>
  </w:num>
  <w:num w:numId="37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amsung.com/rs/support" Id="docRId0" Type="http://schemas.openxmlformats.org/officeDocument/2006/relationships/hyperlink" /><Relationship TargetMode="External" Target="http://www.samsung.com/r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