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A8C70" w14:textId="77777777" w:rsidR="006B05EF" w:rsidRPr="006B05EF" w:rsidRDefault="006B05EF" w:rsidP="006B05EF">
      <w:pPr>
        <w:rPr>
          <w:b/>
          <w:bCs/>
        </w:rPr>
      </w:pPr>
      <w:r w:rsidRPr="006B05EF">
        <w:rPr>
          <w:b/>
          <w:bCs/>
          <w:lang w:val="sr-Latn-RS"/>
        </w:rPr>
        <w:t>Mrežni protokol 3</w:t>
      </w:r>
    </w:p>
    <w:p w14:paraId="24BAA484" w14:textId="77777777" w:rsidR="006B05EF" w:rsidRPr="006B05EF" w:rsidRDefault="006B05EF" w:rsidP="006B05EF">
      <w:pPr>
        <w:rPr>
          <w:lang w:val="sr-Latn-RS"/>
        </w:rPr>
      </w:pPr>
      <w:r w:rsidRPr="006B05EF">
        <w:rPr>
          <w:lang w:val="sr-Latn-RS"/>
        </w:rPr>
        <w:t>Potrebno je implementirati protokol koji služi za komunikaciju klijenata preko servera. Komunikacija je takva da klijent prvo šalje zahtev za registraciju serveru, ukoliko dostavi sve validne informacije može biti registrovan. Nakon uspešne registracije klijent može od servera zatražiti listu dostupnih klijenata, i nakon toga poslati serveru zahtev za povezivanje sa nekim od dostupnih klijenata. Nakon toga, server prosleđuje poziv drugom klijentu i šalje odgovor prvom. Nakon ovoga ova dva klijenta mogu slati poruke jedan drugom sve dok neki od njih ne pošalje zahtev za prekid komunikacije. Obratiti pažnju na slučajeve, kada se neki klijent ugasi u toku komunikacije, ili šalje poruku a drugi je istovremeno poslao zahtev za prekid npr. ukoliko klijent ne prihvati komunikaciju u određenom periodu smatra se da je odbio povezivanje.</w:t>
      </w:r>
    </w:p>
    <w:p w14:paraId="7D251232" w14:textId="77777777" w:rsidR="00D6715B" w:rsidRDefault="00D6715B"/>
    <w:sectPr w:rsidR="00D67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20B6B"/>
    <w:multiLevelType w:val="hybridMultilevel"/>
    <w:tmpl w:val="B100DF5A"/>
    <w:lvl w:ilvl="0" w:tplc="241A000F">
      <w:start w:val="1"/>
      <w:numFmt w:val="decimal"/>
      <w:lvlText w:val="%1."/>
      <w:lvlJc w:val="left"/>
      <w:pPr>
        <w:ind w:left="720" w:hanging="360"/>
      </w:pPr>
    </w:lvl>
    <w:lvl w:ilvl="1" w:tplc="241A0019">
      <w:start w:val="1"/>
      <w:numFmt w:val="lowerLetter"/>
      <w:lvlText w:val="%2."/>
      <w:lvlJc w:val="left"/>
      <w:pPr>
        <w:ind w:left="1440" w:hanging="360"/>
      </w:pPr>
    </w:lvl>
    <w:lvl w:ilvl="2" w:tplc="241A001B">
      <w:start w:val="1"/>
      <w:numFmt w:val="lowerRoman"/>
      <w:lvlText w:val="%3."/>
      <w:lvlJc w:val="right"/>
      <w:pPr>
        <w:ind w:left="2160" w:hanging="180"/>
      </w:pPr>
    </w:lvl>
    <w:lvl w:ilvl="3" w:tplc="241A000F">
      <w:start w:val="1"/>
      <w:numFmt w:val="decimal"/>
      <w:lvlText w:val="%4."/>
      <w:lvlJc w:val="left"/>
      <w:pPr>
        <w:ind w:left="2880" w:hanging="360"/>
      </w:pPr>
    </w:lvl>
    <w:lvl w:ilvl="4" w:tplc="241A0019">
      <w:start w:val="1"/>
      <w:numFmt w:val="lowerLetter"/>
      <w:lvlText w:val="%5."/>
      <w:lvlJc w:val="left"/>
      <w:pPr>
        <w:ind w:left="3600" w:hanging="360"/>
      </w:pPr>
    </w:lvl>
    <w:lvl w:ilvl="5" w:tplc="241A001B">
      <w:start w:val="1"/>
      <w:numFmt w:val="lowerRoman"/>
      <w:lvlText w:val="%6."/>
      <w:lvlJc w:val="right"/>
      <w:pPr>
        <w:ind w:left="4320" w:hanging="180"/>
      </w:pPr>
    </w:lvl>
    <w:lvl w:ilvl="6" w:tplc="241A000F">
      <w:start w:val="1"/>
      <w:numFmt w:val="decimal"/>
      <w:lvlText w:val="%7."/>
      <w:lvlJc w:val="left"/>
      <w:pPr>
        <w:ind w:left="5040" w:hanging="360"/>
      </w:pPr>
    </w:lvl>
    <w:lvl w:ilvl="7" w:tplc="241A0019">
      <w:start w:val="1"/>
      <w:numFmt w:val="lowerLetter"/>
      <w:lvlText w:val="%8."/>
      <w:lvlJc w:val="left"/>
      <w:pPr>
        <w:ind w:left="5760" w:hanging="360"/>
      </w:pPr>
    </w:lvl>
    <w:lvl w:ilvl="8" w:tplc="241A001B">
      <w:start w:val="1"/>
      <w:numFmt w:val="lowerRoman"/>
      <w:lvlText w:val="%9."/>
      <w:lvlJc w:val="right"/>
      <w:pPr>
        <w:ind w:left="6480" w:hanging="180"/>
      </w:pPr>
    </w:lvl>
  </w:abstractNum>
  <w:num w:numId="1" w16cid:durableId="7854668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5EF"/>
    <w:rsid w:val="00037BF9"/>
    <w:rsid w:val="00654E0E"/>
    <w:rsid w:val="006B05EF"/>
    <w:rsid w:val="00B05C5A"/>
    <w:rsid w:val="00D6715B"/>
    <w:rsid w:val="00F12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2FE52"/>
  <w15:chartTrackingRefBased/>
  <w15:docId w15:val="{E6A7E77F-9F5A-41A9-AA42-708F203F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5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5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5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5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5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5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5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5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5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5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5EF"/>
    <w:rPr>
      <w:rFonts w:eastAsiaTheme="majorEastAsia" w:cstheme="majorBidi"/>
      <w:color w:val="272727" w:themeColor="text1" w:themeTint="D8"/>
    </w:rPr>
  </w:style>
  <w:style w:type="paragraph" w:styleId="Title">
    <w:name w:val="Title"/>
    <w:basedOn w:val="Normal"/>
    <w:next w:val="Normal"/>
    <w:link w:val="TitleChar"/>
    <w:uiPriority w:val="10"/>
    <w:qFormat/>
    <w:rsid w:val="006B0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5EF"/>
    <w:pPr>
      <w:spacing w:before="160"/>
      <w:jc w:val="center"/>
    </w:pPr>
    <w:rPr>
      <w:i/>
      <w:iCs/>
      <w:color w:val="404040" w:themeColor="text1" w:themeTint="BF"/>
    </w:rPr>
  </w:style>
  <w:style w:type="character" w:customStyle="1" w:styleId="QuoteChar">
    <w:name w:val="Quote Char"/>
    <w:basedOn w:val="DefaultParagraphFont"/>
    <w:link w:val="Quote"/>
    <w:uiPriority w:val="29"/>
    <w:rsid w:val="006B05EF"/>
    <w:rPr>
      <w:i/>
      <w:iCs/>
      <w:color w:val="404040" w:themeColor="text1" w:themeTint="BF"/>
    </w:rPr>
  </w:style>
  <w:style w:type="paragraph" w:styleId="ListParagraph">
    <w:name w:val="List Paragraph"/>
    <w:basedOn w:val="Normal"/>
    <w:uiPriority w:val="34"/>
    <w:qFormat/>
    <w:rsid w:val="006B05EF"/>
    <w:pPr>
      <w:ind w:left="720"/>
      <w:contextualSpacing/>
    </w:pPr>
  </w:style>
  <w:style w:type="character" w:styleId="IntenseEmphasis">
    <w:name w:val="Intense Emphasis"/>
    <w:basedOn w:val="DefaultParagraphFont"/>
    <w:uiPriority w:val="21"/>
    <w:qFormat/>
    <w:rsid w:val="006B05EF"/>
    <w:rPr>
      <w:i/>
      <w:iCs/>
      <w:color w:val="2F5496" w:themeColor="accent1" w:themeShade="BF"/>
    </w:rPr>
  </w:style>
  <w:style w:type="paragraph" w:styleId="IntenseQuote">
    <w:name w:val="Intense Quote"/>
    <w:basedOn w:val="Normal"/>
    <w:next w:val="Normal"/>
    <w:link w:val="IntenseQuoteChar"/>
    <w:uiPriority w:val="30"/>
    <w:qFormat/>
    <w:rsid w:val="006B05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5EF"/>
    <w:rPr>
      <w:i/>
      <w:iCs/>
      <w:color w:val="2F5496" w:themeColor="accent1" w:themeShade="BF"/>
    </w:rPr>
  </w:style>
  <w:style w:type="character" w:styleId="IntenseReference">
    <w:name w:val="Intense Reference"/>
    <w:basedOn w:val="DefaultParagraphFont"/>
    <w:uiPriority w:val="32"/>
    <w:qFormat/>
    <w:rsid w:val="006B05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731</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 14/2022 - Šušić Miloš</dc:creator>
  <cp:keywords/>
  <dc:description/>
  <cp:lastModifiedBy>PR 14/2022 - Šušić Miloš</cp:lastModifiedBy>
  <cp:revision>1</cp:revision>
  <dcterms:created xsi:type="dcterms:W3CDTF">2026-01-16T16:41:00Z</dcterms:created>
  <dcterms:modified xsi:type="dcterms:W3CDTF">2026-01-16T16:41:00Z</dcterms:modified>
</cp:coreProperties>
</file>