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0" w:type="auto"/>
        <w:jc w:val="center"/>
        <w:tblLook w:val="04A0" w:firstRow="1" w:lastRow="0" w:firstColumn="1" w:lastColumn="0" w:noHBand="0" w:noVBand="1"/>
      </w:tblPr>
      <w:tblGrid>
        <w:gridCol w:w="9177"/>
      </w:tblGrid>
      <w:tr w:rsidR="00E80E4F" w:rsidRPr="00493667" w:rsidTr="009F5F26">
        <w:trPr>
          <w:jc w:val="center"/>
        </w:trPr>
        <w:tc>
          <w:tcPr>
            <w:tcW w:w="9177" w:type="dxa"/>
          </w:tcPr>
          <w:p w:rsidR="00E80E4F" w:rsidRPr="00870C40" w:rsidRDefault="00E80E4F" w:rsidP="009F5F26">
            <w:pPr>
              <w:spacing w:before="120" w:after="120"/>
              <w:ind w:left="360"/>
              <w:jc w:val="center"/>
              <w:rPr>
                <w:rFonts w:ascii="Tahoma" w:hAnsi="Tahoma" w:cs="Tahoma"/>
                <w:b/>
                <w:sz w:val="28"/>
                <w:szCs w:val="28"/>
                <w:lang w:val="en-GB"/>
              </w:rPr>
            </w:pPr>
            <w:r w:rsidRPr="00870C40">
              <w:rPr>
                <w:rFonts w:ascii="Tahoma" w:hAnsi="Tahoma" w:cs="Tahoma"/>
                <w:b/>
                <w:sz w:val="28"/>
                <w:szCs w:val="28"/>
                <w:lang w:val="en-GB"/>
              </w:rPr>
              <w:t xml:space="preserve"> “</w:t>
            </w:r>
            <w:r w:rsidR="007C750F">
              <w:rPr>
                <w:rFonts w:ascii="Tahoma" w:hAnsi="Tahoma" w:cs="Tahoma"/>
                <w:b/>
                <w:sz w:val="28"/>
                <w:szCs w:val="28"/>
                <w:lang w:val="en-GB"/>
              </w:rPr>
              <w:t>Software Analysis</w:t>
            </w:r>
            <w:r w:rsidRPr="00870C40">
              <w:rPr>
                <w:rFonts w:ascii="Tahoma" w:hAnsi="Tahoma" w:cs="Tahoma"/>
                <w:b/>
                <w:sz w:val="28"/>
                <w:szCs w:val="28"/>
                <w:lang w:val="en-GB"/>
              </w:rPr>
              <w:t>”</w:t>
            </w:r>
            <w:r w:rsidR="00E17A5C">
              <w:rPr>
                <w:rFonts w:ascii="Tahoma" w:hAnsi="Tahoma" w:cs="Tahoma"/>
                <w:b/>
                <w:sz w:val="28"/>
                <w:szCs w:val="28"/>
                <w:lang w:val="en-GB"/>
              </w:rPr>
              <w:t xml:space="preserve"> - Extra exercises BUC</w:t>
            </w:r>
          </w:p>
          <w:p w:rsidR="00E80E4F" w:rsidRPr="00870C40" w:rsidRDefault="007C750F" w:rsidP="009F5F26">
            <w:pPr>
              <w:spacing w:before="120" w:after="120"/>
              <w:ind w:left="360"/>
              <w:jc w:val="center"/>
              <w:rPr>
                <w:rFonts w:ascii="Tahoma" w:hAnsi="Tahoma" w:cs="Tahoma"/>
                <w:b/>
                <w:sz w:val="28"/>
                <w:szCs w:val="28"/>
                <w:lang w:val="en-GB"/>
              </w:rPr>
            </w:pPr>
            <w:r>
              <w:rPr>
                <w:rFonts w:ascii="Tahoma" w:hAnsi="Tahoma" w:cs="Tahoma"/>
                <w:b/>
                <w:sz w:val="28"/>
                <w:szCs w:val="28"/>
                <w:lang w:val="en-GB"/>
              </w:rPr>
              <w:t xml:space="preserve">2TIN </w:t>
            </w:r>
            <w:r w:rsidR="00E80E4F" w:rsidRPr="00870C40">
              <w:rPr>
                <w:rFonts w:ascii="Tahoma" w:hAnsi="Tahoma" w:cs="Tahoma"/>
                <w:b/>
                <w:sz w:val="28"/>
                <w:szCs w:val="28"/>
                <w:lang w:val="en-GB"/>
              </w:rPr>
              <w:t xml:space="preserve"> Academic Year 201</w:t>
            </w:r>
            <w:r w:rsidR="00BB72C2">
              <w:rPr>
                <w:rFonts w:ascii="Tahoma" w:hAnsi="Tahoma" w:cs="Tahoma"/>
                <w:b/>
                <w:sz w:val="28"/>
                <w:szCs w:val="28"/>
                <w:lang w:val="en-GB"/>
              </w:rPr>
              <w:t>8</w:t>
            </w:r>
            <w:r w:rsidR="00E80E4F" w:rsidRPr="00870C40">
              <w:rPr>
                <w:rFonts w:ascii="Tahoma" w:hAnsi="Tahoma" w:cs="Tahoma"/>
                <w:b/>
                <w:sz w:val="28"/>
                <w:szCs w:val="28"/>
                <w:lang w:val="en-GB"/>
              </w:rPr>
              <w:t xml:space="preserve"> - 201</w:t>
            </w:r>
            <w:r w:rsidR="00BB72C2">
              <w:rPr>
                <w:rFonts w:ascii="Tahoma" w:hAnsi="Tahoma" w:cs="Tahoma"/>
                <w:b/>
                <w:sz w:val="28"/>
                <w:szCs w:val="28"/>
                <w:lang w:val="en-GB"/>
              </w:rPr>
              <w:t>9</w:t>
            </w:r>
          </w:p>
        </w:tc>
      </w:tr>
    </w:tbl>
    <w:p w:rsidR="00E80E4F" w:rsidRPr="00870C40" w:rsidRDefault="00E80E4F" w:rsidP="00E80E4F">
      <w:pPr>
        <w:spacing w:before="120" w:after="120"/>
        <w:rPr>
          <w:rFonts w:ascii="Tahoma" w:hAnsi="Tahoma" w:cs="Tahoma"/>
          <w:lang w:val="en-GB"/>
        </w:rPr>
      </w:pPr>
    </w:p>
    <w:tbl>
      <w:tblPr>
        <w:tblStyle w:val="Tabelraster"/>
        <w:tblW w:w="9426" w:type="dxa"/>
        <w:jc w:val="center"/>
        <w:tblLook w:val="04A0" w:firstRow="1" w:lastRow="0" w:firstColumn="1" w:lastColumn="0" w:noHBand="0" w:noVBand="1"/>
      </w:tblPr>
      <w:tblGrid>
        <w:gridCol w:w="2239"/>
        <w:gridCol w:w="3827"/>
        <w:gridCol w:w="1134"/>
        <w:gridCol w:w="2226"/>
      </w:tblGrid>
      <w:tr w:rsidR="00E80E4F" w:rsidRPr="00870C40" w:rsidTr="00BF3955">
        <w:trPr>
          <w:trHeight w:val="108"/>
          <w:jc w:val="center"/>
        </w:trPr>
        <w:tc>
          <w:tcPr>
            <w:tcW w:w="2239" w:type="dxa"/>
            <w:vAlign w:val="center"/>
          </w:tcPr>
          <w:p w:rsidR="00E80E4F" w:rsidRPr="00870C40" w:rsidRDefault="00E80E4F" w:rsidP="009F5F26">
            <w:pPr>
              <w:spacing w:before="120" w:after="120"/>
              <w:rPr>
                <w:rFonts w:ascii="Tahoma" w:hAnsi="Tahoma" w:cs="Tahoma"/>
                <w:b/>
                <w:i/>
                <w:u w:val="single"/>
                <w:lang w:val="en-GB"/>
              </w:rPr>
            </w:pPr>
            <w:r w:rsidRPr="00870C40">
              <w:rPr>
                <w:rFonts w:ascii="Tahoma" w:hAnsi="Tahoma" w:cs="Tahoma"/>
                <w:b/>
                <w:i/>
                <w:u w:val="single"/>
                <w:lang w:val="en-GB"/>
              </w:rPr>
              <w:t>Author(s):</w:t>
            </w:r>
          </w:p>
        </w:tc>
        <w:tc>
          <w:tcPr>
            <w:tcW w:w="7187" w:type="dxa"/>
            <w:gridSpan w:val="3"/>
            <w:vAlign w:val="center"/>
          </w:tcPr>
          <w:p w:rsidR="007C750F" w:rsidRDefault="007C750F" w:rsidP="009F5F26">
            <w:pPr>
              <w:spacing w:before="120" w:after="120"/>
              <w:rPr>
                <w:rFonts w:ascii="Tahoma" w:hAnsi="Tahoma" w:cs="Tahoma"/>
                <w:lang w:val="en-GB"/>
              </w:rPr>
            </w:pPr>
            <w:r>
              <w:rPr>
                <w:rFonts w:ascii="Tahoma" w:hAnsi="Tahoma" w:cs="Tahoma"/>
                <w:lang w:val="en-GB"/>
              </w:rPr>
              <w:t>Luc Doumen</w:t>
            </w:r>
          </w:p>
          <w:p w:rsidR="00E80E4F" w:rsidRPr="00870C40" w:rsidRDefault="00E80E4F" w:rsidP="009F5F26">
            <w:pPr>
              <w:spacing w:before="120" w:after="120"/>
              <w:rPr>
                <w:rFonts w:ascii="Tahoma" w:hAnsi="Tahoma" w:cs="Tahoma"/>
                <w:lang w:val="en-GB"/>
              </w:rPr>
            </w:pPr>
            <w:r w:rsidRPr="00870C40">
              <w:rPr>
                <w:rFonts w:ascii="Tahoma" w:hAnsi="Tahoma" w:cs="Tahoma"/>
                <w:lang w:val="en-GB"/>
              </w:rPr>
              <w:t>Nathalie Fuchs</w:t>
            </w:r>
          </w:p>
        </w:tc>
      </w:tr>
      <w:tr w:rsidR="00E80E4F" w:rsidRPr="00493667" w:rsidTr="00BF3955">
        <w:trPr>
          <w:trHeight w:val="106"/>
          <w:jc w:val="center"/>
        </w:trPr>
        <w:tc>
          <w:tcPr>
            <w:tcW w:w="2239" w:type="dxa"/>
            <w:vAlign w:val="center"/>
          </w:tcPr>
          <w:p w:rsidR="00E80E4F" w:rsidRPr="00870C40" w:rsidRDefault="00E80E4F" w:rsidP="009F5F26">
            <w:pPr>
              <w:spacing w:before="120" w:after="120"/>
              <w:rPr>
                <w:rFonts w:ascii="Tahoma" w:hAnsi="Tahoma" w:cs="Tahoma"/>
                <w:b/>
                <w:i/>
                <w:u w:val="single"/>
                <w:lang w:val="en-GB"/>
              </w:rPr>
            </w:pPr>
            <w:r w:rsidRPr="00870C40">
              <w:rPr>
                <w:rFonts w:ascii="Tahoma" w:hAnsi="Tahoma" w:cs="Tahoma"/>
                <w:b/>
                <w:i/>
                <w:u w:val="single"/>
                <w:lang w:val="en-GB"/>
              </w:rPr>
              <w:t xml:space="preserve">Assignment: </w:t>
            </w:r>
          </w:p>
        </w:tc>
        <w:tc>
          <w:tcPr>
            <w:tcW w:w="7187" w:type="dxa"/>
            <w:gridSpan w:val="3"/>
            <w:vAlign w:val="center"/>
          </w:tcPr>
          <w:p w:rsidR="00E80E4F" w:rsidRPr="00870C40" w:rsidRDefault="007C750F" w:rsidP="009F5F26">
            <w:pPr>
              <w:spacing w:before="120" w:after="120"/>
              <w:rPr>
                <w:rFonts w:ascii="Tahoma" w:hAnsi="Tahoma" w:cs="Tahoma"/>
                <w:lang w:val="en-GB"/>
              </w:rPr>
            </w:pPr>
            <w:r w:rsidRPr="007C750F">
              <w:rPr>
                <w:rFonts w:ascii="Tahoma" w:hAnsi="Tahoma" w:cs="Tahoma"/>
                <w:lang w:val="en-GB"/>
              </w:rPr>
              <w:t xml:space="preserve">System and System Context </w:t>
            </w:r>
            <w:r>
              <w:rPr>
                <w:rFonts w:ascii="Tahoma" w:hAnsi="Tahoma" w:cs="Tahoma"/>
                <w:lang w:val="en-GB"/>
              </w:rPr>
              <w:t xml:space="preserve">– </w:t>
            </w:r>
            <w:r w:rsidRPr="007C750F">
              <w:rPr>
                <w:rFonts w:ascii="Tahoma" w:hAnsi="Tahoma" w:cs="Tahoma"/>
                <w:lang w:val="en-GB"/>
              </w:rPr>
              <w:t>BUC</w:t>
            </w:r>
            <w:r>
              <w:rPr>
                <w:rFonts w:ascii="Tahoma" w:hAnsi="Tahoma" w:cs="Tahoma"/>
                <w:lang w:val="en-GB"/>
              </w:rPr>
              <w:t>, Business Use Cases, extra e</w:t>
            </w:r>
            <w:r w:rsidRPr="007C750F">
              <w:rPr>
                <w:rFonts w:ascii="Tahoma" w:hAnsi="Tahoma" w:cs="Tahoma"/>
                <w:lang w:val="en-GB"/>
              </w:rPr>
              <w:t>xercises.docx</w:t>
            </w:r>
          </w:p>
        </w:tc>
      </w:tr>
      <w:tr w:rsidR="002843DA" w:rsidRPr="00870C40" w:rsidTr="002843DA">
        <w:trPr>
          <w:trHeight w:val="106"/>
          <w:jc w:val="center"/>
        </w:trPr>
        <w:tc>
          <w:tcPr>
            <w:tcW w:w="2239" w:type="dxa"/>
            <w:vAlign w:val="center"/>
          </w:tcPr>
          <w:p w:rsidR="002843DA" w:rsidRPr="00870C40" w:rsidRDefault="002843DA" w:rsidP="002843DA">
            <w:pPr>
              <w:spacing w:before="120" w:after="120"/>
              <w:rPr>
                <w:rFonts w:ascii="Tahoma" w:hAnsi="Tahoma" w:cs="Tahoma"/>
                <w:b/>
                <w:i/>
                <w:u w:val="single"/>
                <w:lang w:val="en-GB"/>
              </w:rPr>
            </w:pPr>
            <w:r w:rsidRPr="00870C40">
              <w:rPr>
                <w:rFonts w:ascii="Tahoma" w:hAnsi="Tahoma" w:cs="Tahoma"/>
                <w:b/>
                <w:i/>
                <w:u w:val="single"/>
                <w:lang w:val="en-GB"/>
              </w:rPr>
              <w:t xml:space="preserve">Execution date: </w:t>
            </w:r>
          </w:p>
        </w:tc>
        <w:tc>
          <w:tcPr>
            <w:tcW w:w="3827" w:type="dxa"/>
            <w:vAlign w:val="center"/>
          </w:tcPr>
          <w:p w:rsidR="002843DA" w:rsidRPr="00870C40" w:rsidRDefault="002843DA" w:rsidP="002843DA">
            <w:pPr>
              <w:spacing w:before="120" w:after="120"/>
              <w:rPr>
                <w:rFonts w:ascii="Tahoma" w:hAnsi="Tahoma" w:cs="Tahoma"/>
                <w:lang w:val="en-GB"/>
              </w:rPr>
            </w:pPr>
            <w:r w:rsidRPr="00870C40">
              <w:rPr>
                <w:rFonts w:ascii="Tahoma" w:hAnsi="Tahoma" w:cs="Tahoma"/>
                <w:lang w:val="en-GB"/>
              </w:rPr>
              <w:t xml:space="preserve">During week </w:t>
            </w:r>
            <w:r>
              <w:rPr>
                <w:rFonts w:ascii="Tahoma" w:hAnsi="Tahoma" w:cs="Tahoma"/>
                <w:lang w:val="en-GB"/>
              </w:rPr>
              <w:t>4</w:t>
            </w:r>
            <w:r w:rsidRPr="00870C40">
              <w:rPr>
                <w:rFonts w:ascii="Tahoma" w:hAnsi="Tahoma" w:cs="Tahoma"/>
                <w:lang w:val="en-GB"/>
              </w:rPr>
              <w:t xml:space="preserve">, period 1 </w:t>
            </w:r>
          </w:p>
        </w:tc>
        <w:tc>
          <w:tcPr>
            <w:tcW w:w="1134" w:type="dxa"/>
            <w:vAlign w:val="center"/>
          </w:tcPr>
          <w:p w:rsidR="002843DA" w:rsidRPr="002843DA" w:rsidRDefault="002843DA" w:rsidP="002843DA">
            <w:pPr>
              <w:spacing w:before="120" w:after="120"/>
              <w:rPr>
                <w:rFonts w:ascii="Tahoma" w:hAnsi="Tahoma" w:cs="Tahoma"/>
                <w:b/>
                <w:i/>
                <w:highlight w:val="yellow"/>
                <w:u w:val="single"/>
                <w:lang w:val="en-GB"/>
              </w:rPr>
            </w:pPr>
            <w:r w:rsidRPr="002843DA">
              <w:rPr>
                <w:rFonts w:ascii="Tahoma" w:hAnsi="Tahoma" w:cs="Tahoma"/>
                <w:b/>
                <w:i/>
                <w:highlight w:val="yellow"/>
                <w:u w:val="single"/>
                <w:lang w:val="en-GB"/>
              </w:rPr>
              <w:t>Date</w:t>
            </w:r>
          </w:p>
        </w:tc>
        <w:tc>
          <w:tcPr>
            <w:tcW w:w="2226" w:type="dxa"/>
            <w:vAlign w:val="center"/>
          </w:tcPr>
          <w:p w:rsidR="002843DA" w:rsidRPr="00870C40" w:rsidRDefault="002843DA" w:rsidP="002843DA">
            <w:pPr>
              <w:spacing w:before="120" w:after="120"/>
              <w:rPr>
                <w:rFonts w:ascii="Tahoma" w:hAnsi="Tahoma" w:cs="Tahoma"/>
                <w:lang w:val="en-GB"/>
              </w:rPr>
            </w:pPr>
            <w:r w:rsidRPr="00870C40">
              <w:rPr>
                <w:rFonts w:ascii="Tahoma" w:hAnsi="Tahoma" w:cs="Tahoma"/>
                <w:highlight w:val="yellow"/>
                <w:lang w:val="en-GB"/>
              </w:rPr>
              <w:t>. . . . . . . . . . . ..</w:t>
            </w:r>
          </w:p>
        </w:tc>
      </w:tr>
      <w:tr w:rsidR="002843DA" w:rsidRPr="00493667" w:rsidTr="00BF3955">
        <w:trPr>
          <w:trHeight w:val="106"/>
          <w:jc w:val="center"/>
        </w:trPr>
        <w:tc>
          <w:tcPr>
            <w:tcW w:w="2239" w:type="dxa"/>
            <w:vAlign w:val="center"/>
          </w:tcPr>
          <w:p w:rsidR="002843DA" w:rsidRPr="00870C40" w:rsidRDefault="002843DA" w:rsidP="002843DA">
            <w:pPr>
              <w:spacing w:before="120" w:after="120"/>
              <w:rPr>
                <w:rFonts w:ascii="Tahoma" w:hAnsi="Tahoma" w:cs="Tahoma"/>
                <w:b/>
                <w:i/>
                <w:u w:val="single"/>
                <w:lang w:val="en-GB"/>
              </w:rPr>
            </w:pPr>
            <w:r w:rsidRPr="00870C40">
              <w:rPr>
                <w:rFonts w:ascii="Tahoma" w:hAnsi="Tahoma" w:cs="Tahoma"/>
                <w:b/>
                <w:i/>
                <w:u w:val="single"/>
                <w:lang w:val="en-GB"/>
              </w:rPr>
              <w:t xml:space="preserve">Type of assignment: </w:t>
            </w:r>
          </w:p>
        </w:tc>
        <w:tc>
          <w:tcPr>
            <w:tcW w:w="7187" w:type="dxa"/>
            <w:gridSpan w:val="3"/>
            <w:vAlign w:val="center"/>
          </w:tcPr>
          <w:p w:rsidR="002843DA" w:rsidRPr="00870C40" w:rsidRDefault="002843DA" w:rsidP="002843DA">
            <w:pPr>
              <w:spacing w:before="120" w:after="120"/>
              <w:rPr>
                <w:rFonts w:ascii="Tahoma" w:hAnsi="Tahoma" w:cs="Tahoma"/>
                <w:lang w:val="en-GB"/>
              </w:rPr>
            </w:pPr>
            <w:r>
              <w:rPr>
                <w:rFonts w:ascii="Tahoma" w:hAnsi="Tahoma" w:cs="Tahoma"/>
                <w:lang w:val="en-GB"/>
              </w:rPr>
              <w:t>Individual</w:t>
            </w:r>
            <w:r w:rsidRPr="00870C40">
              <w:rPr>
                <w:rFonts w:ascii="Tahoma" w:hAnsi="Tahoma" w:cs="Tahoma"/>
                <w:lang w:val="en-GB"/>
              </w:rPr>
              <w:t xml:space="preserve"> Assignment – in class</w:t>
            </w:r>
            <w:r>
              <w:rPr>
                <w:rFonts w:ascii="Tahoma" w:hAnsi="Tahoma" w:cs="Tahoma"/>
                <w:lang w:val="en-GB"/>
              </w:rPr>
              <w:t xml:space="preserve"> and/or at home</w:t>
            </w:r>
          </w:p>
        </w:tc>
      </w:tr>
      <w:tr w:rsidR="002843DA" w:rsidRPr="00870C40" w:rsidTr="00BF3955">
        <w:trPr>
          <w:trHeight w:val="106"/>
          <w:jc w:val="center"/>
        </w:trPr>
        <w:tc>
          <w:tcPr>
            <w:tcW w:w="2239" w:type="dxa"/>
          </w:tcPr>
          <w:p w:rsidR="002843DA" w:rsidRPr="00870C40" w:rsidRDefault="002843DA" w:rsidP="002843DA">
            <w:pPr>
              <w:spacing w:before="120" w:after="120"/>
              <w:rPr>
                <w:rFonts w:ascii="Tahoma" w:hAnsi="Tahoma" w:cs="Tahoma"/>
                <w:b/>
                <w:i/>
                <w:highlight w:val="yellow"/>
                <w:u w:val="single"/>
                <w:lang w:val="en-US"/>
              </w:rPr>
            </w:pPr>
            <w:r>
              <w:rPr>
                <w:rFonts w:ascii="Tahoma" w:hAnsi="Tahoma" w:cs="Tahoma"/>
                <w:b/>
                <w:i/>
                <w:highlight w:val="yellow"/>
                <w:u w:val="single"/>
                <w:lang w:val="en-US"/>
              </w:rPr>
              <w:t>Student</w:t>
            </w:r>
          </w:p>
        </w:tc>
        <w:tc>
          <w:tcPr>
            <w:tcW w:w="7187" w:type="dxa"/>
            <w:gridSpan w:val="3"/>
            <w:vAlign w:val="center"/>
          </w:tcPr>
          <w:p w:rsidR="002843DA" w:rsidRPr="00870C40" w:rsidRDefault="002843DA" w:rsidP="002843DA">
            <w:pPr>
              <w:spacing w:before="120" w:after="120"/>
              <w:rPr>
                <w:rFonts w:ascii="Tahoma" w:hAnsi="Tahoma" w:cs="Tahoma"/>
                <w:highlight w:val="yellow"/>
                <w:lang w:val="en-GB"/>
              </w:rPr>
            </w:pPr>
            <w:r w:rsidRPr="00870C40">
              <w:rPr>
                <w:rFonts w:ascii="Tahoma" w:hAnsi="Tahoma" w:cs="Tahoma"/>
                <w:highlight w:val="yellow"/>
                <w:lang w:val="en-GB"/>
              </w:rPr>
              <w:t xml:space="preserve">. . . . . . . . . . . . . . . . . . . . . . . . . . . . . . . . . . . . . . . . . . . . . . . . . . .. </w:t>
            </w:r>
          </w:p>
        </w:tc>
      </w:tr>
      <w:tr w:rsidR="002843DA" w:rsidRPr="00870C40" w:rsidTr="00BF3955">
        <w:trPr>
          <w:trHeight w:val="106"/>
          <w:jc w:val="center"/>
        </w:trPr>
        <w:tc>
          <w:tcPr>
            <w:tcW w:w="2239" w:type="dxa"/>
            <w:vAlign w:val="center"/>
          </w:tcPr>
          <w:p w:rsidR="002843DA" w:rsidRPr="001739F4" w:rsidRDefault="002843DA" w:rsidP="002843DA">
            <w:pPr>
              <w:spacing w:before="120" w:after="120"/>
              <w:rPr>
                <w:rFonts w:ascii="Tahoma" w:hAnsi="Tahoma" w:cs="Tahoma"/>
                <w:b/>
                <w:i/>
                <w:u w:val="single"/>
                <w:lang w:val="en-GB"/>
              </w:rPr>
            </w:pPr>
            <w:r w:rsidRPr="001739F4">
              <w:rPr>
                <w:rFonts w:ascii="Tahoma" w:hAnsi="Tahoma" w:cs="Tahoma"/>
                <w:b/>
                <w:i/>
                <w:u w:val="single"/>
                <w:lang w:val="en-GB"/>
              </w:rPr>
              <w:t>Group:</w:t>
            </w:r>
          </w:p>
        </w:tc>
        <w:tc>
          <w:tcPr>
            <w:tcW w:w="3827" w:type="dxa"/>
            <w:vAlign w:val="center"/>
          </w:tcPr>
          <w:p w:rsidR="002843DA" w:rsidRPr="001739F4" w:rsidRDefault="002843DA" w:rsidP="002843DA">
            <w:pPr>
              <w:spacing w:before="120" w:after="120"/>
              <w:rPr>
                <w:rFonts w:ascii="Tahoma" w:hAnsi="Tahoma" w:cs="Tahoma"/>
                <w:lang w:val="en-GB"/>
              </w:rPr>
            </w:pPr>
            <w:r w:rsidRPr="001739F4">
              <w:rPr>
                <w:rFonts w:ascii="Tahoma" w:hAnsi="Tahoma" w:cs="Tahoma"/>
                <w:lang w:val="en-GB"/>
              </w:rPr>
              <w:t xml:space="preserve">Not applicable </w:t>
            </w:r>
          </w:p>
        </w:tc>
        <w:tc>
          <w:tcPr>
            <w:tcW w:w="1134" w:type="dxa"/>
            <w:vAlign w:val="center"/>
          </w:tcPr>
          <w:p w:rsidR="002843DA" w:rsidRPr="001739F4" w:rsidRDefault="002843DA" w:rsidP="002843DA">
            <w:pPr>
              <w:spacing w:before="120" w:after="120"/>
              <w:rPr>
                <w:rFonts w:ascii="Tahoma" w:hAnsi="Tahoma" w:cs="Tahoma"/>
                <w:b/>
                <w:i/>
                <w:u w:val="single"/>
                <w:lang w:val="en-GB"/>
              </w:rPr>
            </w:pPr>
            <w:r w:rsidRPr="001739F4">
              <w:rPr>
                <w:rFonts w:ascii="Tahoma" w:hAnsi="Tahoma" w:cs="Tahoma"/>
                <w:b/>
                <w:i/>
                <w:u w:val="single"/>
                <w:lang w:val="en-GB"/>
              </w:rPr>
              <w:t>Score:</w:t>
            </w:r>
          </w:p>
        </w:tc>
        <w:tc>
          <w:tcPr>
            <w:tcW w:w="2226" w:type="dxa"/>
            <w:vAlign w:val="center"/>
          </w:tcPr>
          <w:p w:rsidR="002843DA" w:rsidRPr="001739F4" w:rsidRDefault="002843DA" w:rsidP="002843DA">
            <w:pPr>
              <w:spacing w:before="120" w:after="120"/>
              <w:rPr>
                <w:rFonts w:ascii="Tahoma" w:hAnsi="Tahoma" w:cs="Tahoma"/>
                <w:lang w:val="en-GB"/>
              </w:rPr>
            </w:pPr>
            <w:r w:rsidRPr="001739F4">
              <w:rPr>
                <w:rFonts w:ascii="Tahoma" w:hAnsi="Tahoma" w:cs="Tahoma"/>
                <w:lang w:val="en-GB"/>
              </w:rPr>
              <w:t xml:space="preserve">Not applicable </w:t>
            </w:r>
          </w:p>
        </w:tc>
      </w:tr>
      <w:tr w:rsidR="002843DA" w:rsidRPr="00493667" w:rsidTr="00BF3955">
        <w:trPr>
          <w:trHeight w:val="106"/>
          <w:jc w:val="center"/>
        </w:trPr>
        <w:tc>
          <w:tcPr>
            <w:tcW w:w="2239" w:type="dxa"/>
          </w:tcPr>
          <w:p w:rsidR="002843DA" w:rsidRPr="007C750F" w:rsidRDefault="002843DA" w:rsidP="002843DA">
            <w:pPr>
              <w:spacing w:before="120" w:after="120"/>
              <w:rPr>
                <w:rFonts w:ascii="Tahoma" w:hAnsi="Tahoma" w:cs="Tahoma"/>
                <w:b/>
                <w:i/>
                <w:highlight w:val="yellow"/>
                <w:u w:val="single"/>
                <w:lang w:val="en-GB"/>
              </w:rPr>
            </w:pPr>
            <w:r w:rsidRPr="007C750F">
              <w:rPr>
                <w:rFonts w:ascii="Tahoma" w:hAnsi="Tahoma" w:cs="Tahoma"/>
                <w:b/>
                <w:i/>
                <w:highlight w:val="yellow"/>
                <w:u w:val="single"/>
                <w:lang w:val="en-GB"/>
              </w:rPr>
              <w:t>Save solution document as:</w:t>
            </w:r>
          </w:p>
        </w:tc>
        <w:tc>
          <w:tcPr>
            <w:tcW w:w="7187" w:type="dxa"/>
            <w:gridSpan w:val="3"/>
            <w:vAlign w:val="center"/>
          </w:tcPr>
          <w:p w:rsidR="002843DA" w:rsidRPr="007C750F" w:rsidRDefault="00493667" w:rsidP="002843DA">
            <w:pPr>
              <w:spacing w:before="120" w:after="120"/>
              <w:rPr>
                <w:rFonts w:ascii="Tahoma" w:hAnsi="Tahoma" w:cs="Tahoma"/>
                <w:highlight w:val="yellow"/>
                <w:lang w:val="en-GB"/>
              </w:rPr>
            </w:pPr>
            <w:r w:rsidRPr="00493667">
              <w:rPr>
                <w:rFonts w:ascii="Tahoma" w:hAnsi="Tahoma" w:cs="Tahoma"/>
                <w:lang w:val="en-GB"/>
              </w:rPr>
              <w:t>WK04 - 01 - SWA1819 - System and System Context - BUC - 08 Case Financial Admin ORA</w:t>
            </w:r>
            <w:r>
              <w:rPr>
                <w:rFonts w:ascii="Tahoma" w:hAnsi="Tahoma" w:cs="Tahoma"/>
                <w:lang w:val="en-GB"/>
              </w:rPr>
              <w:t xml:space="preserve"> – </w:t>
            </w:r>
            <w:proofErr w:type="spellStart"/>
            <w:r>
              <w:rPr>
                <w:rFonts w:ascii="Tahoma" w:hAnsi="Tahoma" w:cs="Tahoma"/>
                <w:lang w:val="en-GB"/>
              </w:rPr>
              <w:t>Name.Surname</w:t>
            </w:r>
            <w:bookmarkStart w:id="0" w:name="_GoBack"/>
            <w:bookmarkEnd w:id="0"/>
            <w:proofErr w:type="spellEnd"/>
          </w:p>
        </w:tc>
      </w:tr>
      <w:tr w:rsidR="002843DA" w:rsidRPr="007B5839" w:rsidTr="00BF3955">
        <w:trPr>
          <w:trHeight w:val="106"/>
          <w:jc w:val="center"/>
        </w:trPr>
        <w:tc>
          <w:tcPr>
            <w:tcW w:w="2239" w:type="dxa"/>
          </w:tcPr>
          <w:p w:rsidR="002843DA" w:rsidRPr="00870C40" w:rsidRDefault="002843DA" w:rsidP="002843DA">
            <w:pPr>
              <w:spacing w:before="120" w:after="120"/>
              <w:rPr>
                <w:rFonts w:ascii="Tahoma" w:hAnsi="Tahoma" w:cs="Tahoma"/>
                <w:b/>
                <w:i/>
                <w:highlight w:val="yellow"/>
                <w:u w:val="single"/>
                <w:lang w:val="en-US"/>
              </w:rPr>
            </w:pPr>
            <w:r w:rsidRPr="00870C40">
              <w:rPr>
                <w:rFonts w:ascii="Tahoma" w:hAnsi="Tahoma" w:cs="Tahoma"/>
                <w:b/>
                <w:i/>
                <w:highlight w:val="yellow"/>
                <w:u w:val="single"/>
                <w:lang w:val="en-US"/>
              </w:rPr>
              <w:t>To hand over</w:t>
            </w:r>
          </w:p>
        </w:tc>
        <w:tc>
          <w:tcPr>
            <w:tcW w:w="7187" w:type="dxa"/>
            <w:gridSpan w:val="3"/>
          </w:tcPr>
          <w:p w:rsidR="002843DA" w:rsidRPr="007B5839" w:rsidRDefault="002843DA" w:rsidP="007B5839">
            <w:pPr>
              <w:spacing w:before="120" w:after="120"/>
              <w:rPr>
                <w:rFonts w:ascii="Tahoma" w:hAnsi="Tahoma" w:cs="Tahoma"/>
                <w:highlight w:val="yellow"/>
                <w:lang w:val="en-US"/>
              </w:rPr>
            </w:pPr>
          </w:p>
        </w:tc>
      </w:tr>
    </w:tbl>
    <w:p w:rsidR="00E80E4F" w:rsidRPr="00870C40" w:rsidRDefault="00E80E4F" w:rsidP="00E203E1">
      <w:pPr>
        <w:spacing w:before="120" w:after="120"/>
        <w:rPr>
          <w:rFonts w:ascii="Tahoma" w:hAnsi="Tahoma" w:cs="Tahoma"/>
          <w:lang w:val="en-US"/>
        </w:rPr>
      </w:pPr>
    </w:p>
    <w:p w:rsidR="00BF3955" w:rsidRPr="00870C40" w:rsidRDefault="00BF3955" w:rsidP="00BF3955">
      <w:pPr>
        <w:spacing w:before="120" w:after="120"/>
        <w:rPr>
          <w:rFonts w:ascii="Tahoma" w:hAnsi="Tahoma" w:cs="Tahoma"/>
          <w:b/>
          <w:bCs/>
          <w:u w:val="single"/>
          <w:lang w:val="en-US"/>
        </w:rPr>
      </w:pPr>
      <w:r w:rsidRPr="00870C40">
        <w:rPr>
          <w:rFonts w:ascii="Tahoma" w:hAnsi="Tahoma" w:cs="Tahoma"/>
          <w:b/>
          <w:bCs/>
          <w:u w:val="single"/>
          <w:lang w:val="en-US"/>
        </w:rPr>
        <w:t>Competences and Learning Objectives:</w:t>
      </w:r>
    </w:p>
    <w:p w:rsidR="001739F4" w:rsidRPr="007C750F" w:rsidRDefault="007C750F" w:rsidP="000229FC">
      <w:pPr>
        <w:spacing w:before="120" w:after="120"/>
        <w:rPr>
          <w:rFonts w:ascii="Tahoma" w:hAnsi="Tahoma" w:cs="Tahoma"/>
          <w:bCs/>
          <w:lang w:val="en-GB"/>
        </w:rPr>
      </w:pPr>
      <w:r w:rsidRPr="007C750F">
        <w:rPr>
          <w:rFonts w:ascii="Tahoma" w:hAnsi="Tahoma" w:cs="Tahoma"/>
          <w:bCs/>
          <w:lang w:val="en-US"/>
        </w:rPr>
        <w:t>Cf. Module Book “Software Analysis”, most recent version</w:t>
      </w:r>
    </w:p>
    <w:p w:rsidR="001739F4" w:rsidRDefault="001739F4">
      <w:pPr>
        <w:rPr>
          <w:rFonts w:ascii="Tahoma" w:hAnsi="Tahoma" w:cs="Tahoma"/>
          <w:b/>
          <w:bCs/>
          <w:u w:val="single"/>
          <w:lang w:val="en-GB"/>
        </w:rPr>
      </w:pPr>
      <w:r>
        <w:rPr>
          <w:rFonts w:ascii="Tahoma" w:hAnsi="Tahoma" w:cs="Tahoma"/>
          <w:b/>
          <w:bCs/>
          <w:u w:val="single"/>
          <w:lang w:val="en-GB"/>
        </w:rPr>
        <w:br w:type="page"/>
      </w:r>
    </w:p>
    <w:p w:rsidR="00E17A5C" w:rsidRPr="006060CC" w:rsidRDefault="00E17A5C" w:rsidP="00E17A5C">
      <w:pPr>
        <w:pStyle w:val="Lijstalinea"/>
        <w:numPr>
          <w:ilvl w:val="0"/>
          <w:numId w:val="11"/>
        </w:numPr>
        <w:spacing w:before="120" w:after="120" w:line="288" w:lineRule="auto"/>
        <w:contextualSpacing w:val="0"/>
        <w:rPr>
          <w:rFonts w:ascii="Tahoma" w:hAnsi="Tahoma" w:cs="Tahoma"/>
          <w:b/>
          <w:bCs/>
          <w:u w:val="single"/>
          <w:lang w:val="nl-BE"/>
        </w:rPr>
      </w:pPr>
      <w:r>
        <w:rPr>
          <w:rFonts w:ascii="Tahoma" w:hAnsi="Tahoma" w:cs="Tahoma"/>
          <w:b/>
          <w:bCs/>
          <w:u w:val="single"/>
          <w:lang w:val="nl-BE"/>
        </w:rPr>
        <w:lastRenderedPageBreak/>
        <w:t>Case</w:t>
      </w:r>
      <w:r w:rsidRPr="006060CC">
        <w:rPr>
          <w:rFonts w:ascii="Tahoma" w:hAnsi="Tahoma" w:cs="Tahoma"/>
          <w:b/>
          <w:bCs/>
          <w:u w:val="single"/>
          <w:lang w:val="nl-BE"/>
        </w:rPr>
        <w:t xml:space="preserve"> </w:t>
      </w:r>
      <w:proofErr w:type="spellStart"/>
      <w:r>
        <w:rPr>
          <w:rFonts w:ascii="Tahoma" w:hAnsi="Tahoma" w:cs="Tahoma"/>
          <w:b/>
          <w:bCs/>
          <w:u w:val="single"/>
          <w:lang w:val="nl-BE"/>
        </w:rPr>
        <w:t>Fiancial</w:t>
      </w:r>
      <w:proofErr w:type="spellEnd"/>
      <w:r w:rsidRPr="006060CC">
        <w:rPr>
          <w:rFonts w:ascii="Tahoma" w:hAnsi="Tahoma" w:cs="Tahoma"/>
          <w:b/>
          <w:bCs/>
          <w:u w:val="single"/>
          <w:lang w:val="nl-BE"/>
        </w:rPr>
        <w:t xml:space="preserve"> </w:t>
      </w:r>
      <w:proofErr w:type="spellStart"/>
      <w:r w:rsidRPr="006060CC">
        <w:rPr>
          <w:rFonts w:ascii="Tahoma" w:hAnsi="Tahoma" w:cs="Tahoma"/>
          <w:b/>
          <w:bCs/>
          <w:u w:val="single"/>
          <w:lang w:val="nl-BE"/>
        </w:rPr>
        <w:t>Organisati</w:t>
      </w:r>
      <w:r>
        <w:rPr>
          <w:rFonts w:ascii="Tahoma" w:hAnsi="Tahoma" w:cs="Tahoma"/>
          <w:b/>
          <w:bCs/>
          <w:u w:val="single"/>
          <w:lang w:val="nl-BE"/>
        </w:rPr>
        <w:t>on</w:t>
      </w:r>
      <w:proofErr w:type="spellEnd"/>
      <w:r w:rsidRPr="006060CC">
        <w:rPr>
          <w:rFonts w:ascii="Tahoma" w:hAnsi="Tahoma" w:cs="Tahoma"/>
          <w:b/>
          <w:bCs/>
          <w:u w:val="single"/>
          <w:lang w:val="nl-BE"/>
        </w:rPr>
        <w:t xml:space="preserve"> ORA</w:t>
      </w:r>
    </w:p>
    <w:p w:rsidR="00E17A5C" w:rsidRPr="006060CC" w:rsidRDefault="00E17A5C" w:rsidP="00E17A5C">
      <w:pPr>
        <w:pStyle w:val="Lijstalinea"/>
        <w:numPr>
          <w:ilvl w:val="1"/>
          <w:numId w:val="11"/>
        </w:numPr>
        <w:spacing w:before="120" w:after="120" w:line="288" w:lineRule="auto"/>
        <w:contextualSpacing w:val="0"/>
        <w:rPr>
          <w:rFonts w:ascii="Tahoma" w:hAnsi="Tahoma" w:cs="Tahoma"/>
          <w:b/>
          <w:bCs/>
          <w:u w:val="single"/>
          <w:lang w:val="en-GB"/>
        </w:rPr>
      </w:pPr>
      <w:r>
        <w:rPr>
          <w:rFonts w:ascii="Tahoma" w:hAnsi="Tahoma" w:cs="Tahoma"/>
          <w:b/>
          <w:bCs/>
          <w:u w:val="single"/>
          <w:lang w:val="en-GB"/>
        </w:rPr>
        <w:t>Introduction</w:t>
      </w:r>
    </w:p>
    <w:p w:rsidR="00E17A5C" w:rsidRPr="006060CC" w:rsidRDefault="00E17A5C" w:rsidP="00E17A5C">
      <w:pPr>
        <w:spacing w:before="120" w:after="120" w:line="288" w:lineRule="auto"/>
        <w:ind w:left="426"/>
        <w:rPr>
          <w:rFonts w:ascii="Tahoma" w:hAnsi="Tahoma" w:cs="Tahoma"/>
        </w:rPr>
      </w:pPr>
      <w:r w:rsidRPr="006060CC">
        <w:rPr>
          <w:rFonts w:ascii="Tahoma" w:hAnsi="Tahoma" w:cs="Tahoma"/>
        </w:rPr>
        <w:t>Bij de administratieve organisatie gaat het om alle activiteiten die betrekking hebben op het verzamelen, vastleggen en verwerken van gegevens, het verstrekken van gerichte informatie ten behoeve van het besturen, het doen functioneren en beheersen van een organisatie evenals het afleggen van verantwoording.</w:t>
      </w:r>
    </w:p>
    <w:p w:rsidR="00E17A5C" w:rsidRPr="006060CC" w:rsidRDefault="00E17A5C" w:rsidP="00E17A5C">
      <w:pPr>
        <w:spacing w:before="120" w:after="120" w:line="288" w:lineRule="auto"/>
        <w:ind w:left="426"/>
        <w:rPr>
          <w:rFonts w:ascii="Tahoma" w:hAnsi="Tahoma" w:cs="Tahoma"/>
        </w:rPr>
      </w:pPr>
      <w:r w:rsidRPr="006060CC">
        <w:rPr>
          <w:rFonts w:ascii="Tahoma" w:hAnsi="Tahoma" w:cs="Tahoma"/>
        </w:rPr>
        <w:t>Een non-profitorganisatie als ORA is verantwoordelijk voor het beheer van giften, bijdragen en subsidies. De Belastingdienst stelt door middel van de ANBI-regeling steeds strengere eisen aan de vastlegging hiervan in een deugdelijke financiële administratie en jaarrekening. ORA streeft naar bedrijfsprocessen die effectief en maximaal klant- en resultaatgericht zijn.</w:t>
      </w:r>
    </w:p>
    <w:p w:rsidR="00E17A5C" w:rsidRPr="006060CC" w:rsidRDefault="00E17A5C" w:rsidP="00E17A5C">
      <w:pPr>
        <w:spacing w:before="120" w:after="120" w:line="288" w:lineRule="auto"/>
        <w:ind w:left="426"/>
        <w:rPr>
          <w:rFonts w:ascii="Tahoma" w:hAnsi="Tahoma" w:cs="Tahoma"/>
        </w:rPr>
      </w:pPr>
      <w:r w:rsidRPr="006060CC">
        <w:rPr>
          <w:rFonts w:ascii="Tahoma" w:hAnsi="Tahoma" w:cs="Tahoma"/>
        </w:rPr>
        <w:t>Ook voor ORA geldt de wettelijke verplichting tot het bijhouden van een deugdelijke financiële administratie. ORA-donateurs en gelieerde organisaties willen weten waaraan hun gift wordt besteed en of het geld wel op de juiste plek terechtkomt. Deze administratie heeft een belangrijke functie, namelijk het nauwkeurig weergeven hoe we er financieel voorstaan. Ook subsidieverstrekkers stellen voorwaarden alvorens zij mogelijk subsidie of fondsen toekennen ter verwezenlijking van de doelstelling. Verder is het voor het ORA-bestuur belangrijk om een overzicht te hebben van de actuele beschikbare financiële middelen.</w:t>
      </w:r>
    </w:p>
    <w:p w:rsidR="00E17A5C" w:rsidRPr="006060CC" w:rsidRDefault="00E17A5C" w:rsidP="00E17A5C">
      <w:pPr>
        <w:spacing w:before="120" w:after="240" w:line="288" w:lineRule="auto"/>
        <w:ind w:left="425"/>
        <w:rPr>
          <w:rFonts w:ascii="Tahoma" w:hAnsi="Tahoma" w:cs="Tahoma"/>
        </w:rPr>
      </w:pPr>
      <w:r w:rsidRPr="006060CC">
        <w:rPr>
          <w:rFonts w:ascii="Tahoma" w:hAnsi="Tahoma" w:cs="Tahoma"/>
        </w:rPr>
        <w:t xml:space="preserve">Ter besparing van de kosten houdt ORA  de dagelijkse kasadministratie en de giftenverwerking in eigen hand. De registratie van giften, uitgaven en projectbetalingen vindt dan ook vanuit het kantoor in Nieuwleusen plaats. Alleen de salarisadministratie wordt door een gespecialiseerd bedrijf uitgevoerd. </w:t>
      </w:r>
    </w:p>
    <w:p w:rsidR="00E17A5C" w:rsidRPr="006060CC" w:rsidRDefault="00E17A5C" w:rsidP="00E17A5C">
      <w:pPr>
        <w:pStyle w:val="Lijstalinea"/>
        <w:numPr>
          <w:ilvl w:val="1"/>
          <w:numId w:val="11"/>
        </w:numPr>
        <w:spacing w:before="120" w:after="120" w:line="288" w:lineRule="auto"/>
        <w:contextualSpacing w:val="0"/>
        <w:rPr>
          <w:rFonts w:ascii="Tahoma" w:hAnsi="Tahoma" w:cs="Tahoma"/>
          <w:b/>
          <w:bCs/>
          <w:u w:val="single"/>
          <w:lang w:val="en-GB"/>
        </w:rPr>
      </w:pPr>
      <w:proofErr w:type="spellStart"/>
      <w:r w:rsidRPr="006060CC">
        <w:rPr>
          <w:rFonts w:ascii="Tahoma" w:hAnsi="Tahoma" w:cs="Tahoma"/>
          <w:b/>
          <w:bCs/>
          <w:u w:val="single"/>
          <w:lang w:val="en-GB"/>
        </w:rPr>
        <w:t>Beschrijving</w:t>
      </w:r>
      <w:proofErr w:type="spellEnd"/>
      <w:r w:rsidRPr="006060CC">
        <w:rPr>
          <w:rFonts w:ascii="Tahoma" w:hAnsi="Tahoma" w:cs="Tahoma"/>
          <w:b/>
          <w:bCs/>
          <w:u w:val="single"/>
          <w:lang w:val="en-GB"/>
        </w:rPr>
        <w:t xml:space="preserve"> </w:t>
      </w:r>
      <w:proofErr w:type="spellStart"/>
      <w:r w:rsidRPr="006060CC">
        <w:rPr>
          <w:rFonts w:ascii="Tahoma" w:hAnsi="Tahoma" w:cs="Tahoma"/>
          <w:b/>
          <w:bCs/>
          <w:u w:val="single"/>
          <w:lang w:val="en-GB"/>
        </w:rPr>
        <w:t>personele</w:t>
      </w:r>
      <w:proofErr w:type="spellEnd"/>
      <w:r w:rsidRPr="006060CC">
        <w:rPr>
          <w:rFonts w:ascii="Tahoma" w:hAnsi="Tahoma" w:cs="Tahoma"/>
          <w:b/>
          <w:bCs/>
          <w:u w:val="single"/>
          <w:lang w:val="en-GB"/>
        </w:rPr>
        <w:t xml:space="preserve"> </w:t>
      </w:r>
      <w:proofErr w:type="spellStart"/>
      <w:r w:rsidRPr="006060CC">
        <w:rPr>
          <w:rFonts w:ascii="Tahoma" w:hAnsi="Tahoma" w:cs="Tahoma"/>
          <w:b/>
          <w:bCs/>
          <w:u w:val="single"/>
          <w:lang w:val="en-GB"/>
        </w:rPr>
        <w:t>bezetting</w:t>
      </w:r>
      <w:proofErr w:type="spellEnd"/>
    </w:p>
    <w:p w:rsidR="00E17A5C" w:rsidRPr="006060CC" w:rsidRDefault="00E17A5C" w:rsidP="00E17A5C">
      <w:pPr>
        <w:spacing w:before="120" w:after="120" w:line="288" w:lineRule="auto"/>
        <w:ind w:left="426"/>
        <w:rPr>
          <w:rFonts w:ascii="Tahoma" w:hAnsi="Tahoma" w:cs="Tahoma"/>
        </w:rPr>
      </w:pPr>
      <w:r w:rsidRPr="006060CC">
        <w:rPr>
          <w:rFonts w:ascii="Tahoma" w:hAnsi="Tahoma" w:cs="Tahoma"/>
        </w:rPr>
        <w:t xml:space="preserve">ORA werkt met 2,4 fte. Dit betreft: een directeur, een projectmanager, een boekhouder en een systeemmanager. </w:t>
      </w:r>
    </w:p>
    <w:p w:rsidR="00E17A5C" w:rsidRPr="006060CC" w:rsidRDefault="00E17A5C" w:rsidP="00E17A5C">
      <w:pPr>
        <w:pStyle w:val="Geenafstand"/>
        <w:spacing w:before="120" w:after="240" w:line="288" w:lineRule="auto"/>
        <w:ind w:left="425"/>
        <w:rPr>
          <w:rFonts w:ascii="Tahoma" w:hAnsi="Tahoma" w:cs="Tahoma"/>
          <w:sz w:val="20"/>
          <w:szCs w:val="20"/>
        </w:rPr>
      </w:pPr>
      <w:r w:rsidRPr="006060CC">
        <w:rPr>
          <w:rFonts w:ascii="Tahoma" w:hAnsi="Tahoma" w:cs="Tahoma"/>
          <w:sz w:val="20"/>
          <w:szCs w:val="20"/>
        </w:rPr>
        <w:t xml:space="preserve">De directeur en de projectmanager zijn de bestuurders van de stichting, waarbij de directeur de rol heeft van voorzitter en de projectmanager de rol van secretaris/penningmeester. Als controlerend en adviserend orgaan is er een Raad van Toezicht van vijf personen verbonden aan ORA. </w:t>
      </w:r>
      <w:r w:rsidRPr="006060CC">
        <w:rPr>
          <w:rFonts w:ascii="Tahoma" w:hAnsi="Tahoma" w:cs="Tahoma"/>
          <w:sz w:val="20"/>
          <w:szCs w:val="20"/>
        </w:rPr>
        <w:br/>
        <w:t xml:space="preserve">Commentaar: ORA werkt met een kleine staf en een smal bestuur. Dit betekent dat de financiële administratie wordt verricht door de voor de stichting beschikbare personen. </w:t>
      </w:r>
    </w:p>
    <w:p w:rsidR="00E17A5C" w:rsidRPr="006060CC" w:rsidRDefault="00E17A5C" w:rsidP="00E17A5C">
      <w:pPr>
        <w:pStyle w:val="Lijstalinea"/>
        <w:numPr>
          <w:ilvl w:val="1"/>
          <w:numId w:val="11"/>
        </w:numPr>
        <w:spacing w:before="120" w:after="120" w:line="288" w:lineRule="auto"/>
        <w:contextualSpacing w:val="0"/>
        <w:rPr>
          <w:rFonts w:ascii="Tahoma" w:hAnsi="Tahoma" w:cs="Tahoma"/>
          <w:b/>
          <w:bCs/>
          <w:u w:val="single"/>
          <w:lang w:val="en-GB"/>
        </w:rPr>
      </w:pPr>
      <w:r>
        <w:rPr>
          <w:rFonts w:ascii="Tahoma" w:hAnsi="Tahoma" w:cs="Tahoma"/>
          <w:b/>
          <w:bCs/>
          <w:u w:val="single"/>
          <w:lang w:val="en-GB"/>
        </w:rPr>
        <w:t>Payments: general</w:t>
      </w:r>
    </w:p>
    <w:p w:rsidR="00E17A5C" w:rsidRPr="006060CC" w:rsidRDefault="00E17A5C" w:rsidP="00E17A5C">
      <w:pPr>
        <w:spacing w:before="120" w:after="120" w:line="288" w:lineRule="auto"/>
        <w:ind w:left="426"/>
        <w:rPr>
          <w:rFonts w:ascii="Tahoma" w:hAnsi="Tahoma" w:cs="Tahoma"/>
        </w:rPr>
      </w:pPr>
      <w:r w:rsidRPr="006060CC">
        <w:rPr>
          <w:rFonts w:ascii="Tahoma" w:hAnsi="Tahoma" w:cs="Tahoma"/>
        </w:rPr>
        <w:t xml:space="preserve">Zowel de directeur als de project manager plaatsen hun handtekening bij kasuitgaven. </w:t>
      </w:r>
    </w:p>
    <w:p w:rsidR="00E17A5C" w:rsidRPr="006060CC" w:rsidRDefault="00E17A5C" w:rsidP="00E17A5C">
      <w:pPr>
        <w:spacing w:before="120" w:after="120" w:line="288" w:lineRule="auto"/>
        <w:ind w:left="426"/>
        <w:rPr>
          <w:rFonts w:ascii="Tahoma" w:hAnsi="Tahoma" w:cs="Tahoma"/>
        </w:rPr>
      </w:pPr>
      <w:r w:rsidRPr="006060CC">
        <w:rPr>
          <w:rFonts w:ascii="Tahoma" w:hAnsi="Tahoma" w:cs="Tahoma"/>
        </w:rPr>
        <w:t xml:space="preserve">Zowel de directeur als de projectmanager hebben toegang tot de verschillende ORA-bankrekeningen tot een maximum van €50.000 per boeking, waarbij het uiteindelijke recht tot overmaken bij het overmaken van projectgelden ligt bij de projectmanager en de betaling van de gemaakte kosten bij de directeur. </w:t>
      </w:r>
    </w:p>
    <w:p w:rsidR="00E17A5C" w:rsidRDefault="00E17A5C" w:rsidP="00E17A5C">
      <w:pPr>
        <w:spacing w:before="120" w:after="240" w:line="288" w:lineRule="auto"/>
        <w:ind w:left="425"/>
        <w:rPr>
          <w:rFonts w:ascii="Tahoma" w:hAnsi="Tahoma" w:cs="Tahoma"/>
        </w:rPr>
      </w:pPr>
      <w:r w:rsidRPr="006060CC">
        <w:rPr>
          <w:rFonts w:ascii="Tahoma" w:hAnsi="Tahoma" w:cs="Tahoma"/>
        </w:rPr>
        <w:t xml:space="preserve">De boekhouder voorziet facturen  en betalingen van grootboeknummers en verwerkt deze in de  elektronische boekhouding. </w:t>
      </w:r>
    </w:p>
    <w:p w:rsidR="00E17A5C" w:rsidRDefault="00E17A5C" w:rsidP="00E17A5C">
      <w:pPr>
        <w:rPr>
          <w:rFonts w:ascii="Tahoma" w:hAnsi="Tahoma" w:cs="Tahoma"/>
        </w:rPr>
      </w:pPr>
      <w:r>
        <w:rPr>
          <w:rFonts w:ascii="Tahoma" w:hAnsi="Tahoma" w:cs="Tahoma"/>
        </w:rPr>
        <w:br w:type="page"/>
      </w:r>
    </w:p>
    <w:p w:rsidR="00E17A5C" w:rsidRPr="00BB72C2" w:rsidRDefault="00E17A5C" w:rsidP="00E17A5C">
      <w:pPr>
        <w:pStyle w:val="Lijstalinea"/>
        <w:numPr>
          <w:ilvl w:val="1"/>
          <w:numId w:val="11"/>
        </w:numPr>
        <w:spacing w:before="120" w:after="120" w:line="288" w:lineRule="auto"/>
        <w:contextualSpacing w:val="0"/>
        <w:rPr>
          <w:rFonts w:ascii="Tahoma" w:hAnsi="Tahoma" w:cs="Tahoma"/>
          <w:b/>
          <w:bCs/>
          <w:u w:val="single"/>
          <w:lang w:val="en-GB"/>
        </w:rPr>
      </w:pPr>
      <w:r w:rsidRPr="00BB72C2">
        <w:rPr>
          <w:rFonts w:ascii="Tahoma" w:hAnsi="Tahoma" w:cs="Tahoma"/>
          <w:b/>
          <w:bCs/>
          <w:u w:val="single"/>
          <w:lang w:val="en-GB"/>
        </w:rPr>
        <w:lastRenderedPageBreak/>
        <w:t>Process description financial project administration ORA</w:t>
      </w:r>
    </w:p>
    <w:p w:rsidR="00E17A5C" w:rsidRPr="006060CC" w:rsidRDefault="00E17A5C" w:rsidP="00E17A5C">
      <w:pPr>
        <w:spacing w:before="120" w:after="240" w:line="288" w:lineRule="auto"/>
        <w:ind w:left="425"/>
        <w:rPr>
          <w:rFonts w:ascii="Tahoma" w:hAnsi="Tahoma" w:cs="Tahoma"/>
        </w:rPr>
      </w:pPr>
      <w:r w:rsidRPr="006060CC">
        <w:rPr>
          <w:rFonts w:ascii="Tahoma" w:hAnsi="Tahoma" w:cs="Tahoma"/>
        </w:rPr>
        <w:t xml:space="preserve">Hier volgen naast een beknopte beschrijving van de betreffende processtappen ook de interne controlemaatregelen hierop. Het bestuur spant zich in om de gewenste procedures rondom dit proces te volgen en de Raad van Toezicht controleert zowel het proces als de uitkomst. </w:t>
      </w:r>
    </w:p>
    <w:p w:rsidR="00E17A5C" w:rsidRPr="006060CC" w:rsidRDefault="00E17A5C" w:rsidP="00E17A5C">
      <w:pPr>
        <w:pStyle w:val="Lijstalinea"/>
        <w:numPr>
          <w:ilvl w:val="2"/>
          <w:numId w:val="11"/>
        </w:numPr>
        <w:spacing w:before="120" w:after="120" w:line="288" w:lineRule="auto"/>
        <w:contextualSpacing w:val="0"/>
        <w:rPr>
          <w:rFonts w:ascii="Tahoma" w:hAnsi="Tahoma" w:cs="Tahoma"/>
          <w:b/>
          <w:bCs/>
          <w:u w:val="single"/>
          <w:lang w:val="en-GB"/>
        </w:rPr>
      </w:pPr>
      <w:r>
        <w:rPr>
          <w:rFonts w:ascii="Tahoma" w:hAnsi="Tahoma" w:cs="Tahoma"/>
          <w:b/>
          <w:bCs/>
          <w:u w:val="single"/>
          <w:lang w:val="en-GB"/>
        </w:rPr>
        <w:t>Demand</w:t>
      </w:r>
    </w:p>
    <w:p w:rsidR="00E17A5C" w:rsidRPr="006060CC" w:rsidRDefault="00E17A5C" w:rsidP="00E17A5C">
      <w:pPr>
        <w:spacing w:before="120" w:after="240" w:line="288" w:lineRule="auto"/>
        <w:ind w:left="709"/>
        <w:rPr>
          <w:rFonts w:ascii="Tahoma" w:hAnsi="Tahoma" w:cs="Tahoma"/>
        </w:rPr>
      </w:pPr>
      <w:r w:rsidRPr="006060CC">
        <w:rPr>
          <w:rFonts w:ascii="Tahoma" w:hAnsi="Tahoma" w:cs="Tahoma"/>
        </w:rPr>
        <w:t xml:space="preserve">De directeur/bestuurder of projectmanager/bestuurder ontvangt een verzoek tot financiering van een project per post of e-mail en kopieert dit. </w:t>
      </w:r>
    </w:p>
    <w:p w:rsidR="00E17A5C" w:rsidRPr="006060CC" w:rsidRDefault="00E17A5C" w:rsidP="00E17A5C">
      <w:pPr>
        <w:pStyle w:val="Lijstalinea"/>
        <w:numPr>
          <w:ilvl w:val="2"/>
          <w:numId w:val="11"/>
        </w:numPr>
        <w:spacing w:before="120" w:after="120" w:line="288" w:lineRule="auto"/>
        <w:contextualSpacing w:val="0"/>
        <w:rPr>
          <w:rFonts w:ascii="Tahoma" w:hAnsi="Tahoma" w:cs="Tahoma"/>
          <w:b/>
          <w:bCs/>
          <w:u w:val="single"/>
          <w:lang w:val="en-GB"/>
        </w:rPr>
      </w:pPr>
      <w:r w:rsidRPr="006060CC">
        <w:rPr>
          <w:rFonts w:ascii="Tahoma" w:hAnsi="Tahoma" w:cs="Tahoma"/>
          <w:b/>
          <w:bCs/>
          <w:u w:val="single"/>
          <w:lang w:val="en-GB"/>
        </w:rPr>
        <w:t>R</w:t>
      </w:r>
      <w:r>
        <w:rPr>
          <w:rFonts w:ascii="Tahoma" w:hAnsi="Tahoma" w:cs="Tahoma"/>
          <w:b/>
          <w:bCs/>
          <w:u w:val="single"/>
          <w:lang w:val="en-GB"/>
        </w:rPr>
        <w:t>eceive r</w:t>
      </w:r>
      <w:r w:rsidRPr="006060CC">
        <w:rPr>
          <w:rFonts w:ascii="Tahoma" w:hAnsi="Tahoma" w:cs="Tahoma"/>
          <w:b/>
          <w:bCs/>
          <w:u w:val="single"/>
          <w:lang w:val="en-GB"/>
        </w:rPr>
        <w:t>egistrati</w:t>
      </w:r>
      <w:r>
        <w:rPr>
          <w:rFonts w:ascii="Tahoma" w:hAnsi="Tahoma" w:cs="Tahoma"/>
          <w:b/>
          <w:bCs/>
          <w:u w:val="single"/>
          <w:lang w:val="en-GB"/>
        </w:rPr>
        <w:t>on</w:t>
      </w:r>
      <w:r w:rsidRPr="006060CC">
        <w:rPr>
          <w:rFonts w:ascii="Tahoma" w:hAnsi="Tahoma" w:cs="Tahoma"/>
          <w:b/>
          <w:bCs/>
          <w:u w:val="single"/>
          <w:lang w:val="en-GB"/>
        </w:rPr>
        <w:t xml:space="preserve"> </w:t>
      </w:r>
      <w:r>
        <w:rPr>
          <w:rFonts w:ascii="Tahoma" w:hAnsi="Tahoma" w:cs="Tahoma"/>
          <w:b/>
          <w:bCs/>
          <w:u w:val="single"/>
          <w:lang w:val="en-GB"/>
        </w:rPr>
        <w:t>of demand</w:t>
      </w:r>
      <w:r w:rsidRPr="006060CC">
        <w:rPr>
          <w:rFonts w:ascii="Tahoma" w:hAnsi="Tahoma" w:cs="Tahoma"/>
          <w:b/>
          <w:bCs/>
          <w:u w:val="single"/>
          <w:lang w:val="en-GB"/>
        </w:rPr>
        <w:t xml:space="preserve"> </w:t>
      </w:r>
    </w:p>
    <w:p w:rsidR="00E17A5C" w:rsidRPr="006060CC" w:rsidRDefault="00E17A5C" w:rsidP="00E17A5C">
      <w:pPr>
        <w:spacing w:before="120" w:after="240" w:line="288" w:lineRule="auto"/>
        <w:ind w:left="709"/>
        <w:rPr>
          <w:rFonts w:ascii="Tahoma" w:hAnsi="Tahoma" w:cs="Tahoma"/>
        </w:rPr>
      </w:pPr>
      <w:r w:rsidRPr="006060CC">
        <w:rPr>
          <w:rFonts w:ascii="Tahoma" w:hAnsi="Tahoma" w:cs="Tahoma"/>
        </w:rPr>
        <w:t xml:space="preserve">De projectmanager registreert de ontvangen correspondentie van de verzoekende instantie, maakt een kopie van de aanvraag en slaat de aanvraag op in een digitaal mappensysteem. </w:t>
      </w:r>
    </w:p>
    <w:p w:rsidR="00E17A5C" w:rsidRPr="006060CC" w:rsidRDefault="00E17A5C" w:rsidP="00E17A5C">
      <w:pPr>
        <w:pStyle w:val="Lijstalinea"/>
        <w:numPr>
          <w:ilvl w:val="2"/>
          <w:numId w:val="11"/>
        </w:numPr>
        <w:spacing w:before="120" w:after="120" w:line="288" w:lineRule="auto"/>
        <w:contextualSpacing w:val="0"/>
        <w:rPr>
          <w:rFonts w:ascii="Tahoma" w:hAnsi="Tahoma" w:cs="Tahoma"/>
          <w:b/>
          <w:bCs/>
          <w:u w:val="single"/>
          <w:lang w:val="en-GB"/>
        </w:rPr>
      </w:pPr>
      <w:r w:rsidRPr="006060CC">
        <w:rPr>
          <w:rFonts w:ascii="Tahoma" w:hAnsi="Tahoma" w:cs="Tahoma"/>
          <w:b/>
          <w:bCs/>
          <w:u w:val="single"/>
          <w:lang w:val="en-GB"/>
        </w:rPr>
        <w:t xml:space="preserve">Screening </w:t>
      </w:r>
      <w:r>
        <w:rPr>
          <w:rFonts w:ascii="Tahoma" w:hAnsi="Tahoma" w:cs="Tahoma"/>
          <w:b/>
          <w:bCs/>
          <w:u w:val="single"/>
          <w:lang w:val="en-GB"/>
        </w:rPr>
        <w:t>of demand</w:t>
      </w:r>
      <w:r w:rsidRPr="006060CC">
        <w:rPr>
          <w:rFonts w:ascii="Tahoma" w:hAnsi="Tahoma" w:cs="Tahoma"/>
          <w:b/>
          <w:bCs/>
          <w:u w:val="single"/>
          <w:lang w:val="en-GB"/>
        </w:rPr>
        <w:t xml:space="preserve"> </w:t>
      </w:r>
    </w:p>
    <w:p w:rsidR="00E17A5C" w:rsidRPr="006060CC" w:rsidRDefault="00E17A5C" w:rsidP="00E17A5C">
      <w:pPr>
        <w:spacing w:before="120" w:after="120" w:line="288" w:lineRule="auto"/>
        <w:ind w:left="709"/>
        <w:rPr>
          <w:rFonts w:ascii="Tahoma" w:hAnsi="Tahoma" w:cs="Tahoma"/>
        </w:rPr>
      </w:pPr>
      <w:r w:rsidRPr="006060CC">
        <w:rPr>
          <w:rFonts w:ascii="Tahoma" w:hAnsi="Tahoma" w:cs="Tahoma"/>
        </w:rPr>
        <w:t xml:space="preserve">Alleen personen en organisaties die vallen onder de doelgroep van de stichting komen in aanmerking voor financiering van een project. De projectmanager voert de eerste screening van de aanvraag uit. </w:t>
      </w:r>
    </w:p>
    <w:p w:rsidR="00E17A5C" w:rsidRPr="006060CC" w:rsidRDefault="00E17A5C" w:rsidP="00E17A5C">
      <w:pPr>
        <w:spacing w:before="120" w:after="120" w:line="288" w:lineRule="auto"/>
        <w:ind w:left="709"/>
        <w:rPr>
          <w:rFonts w:ascii="Tahoma" w:hAnsi="Tahoma" w:cs="Tahoma"/>
        </w:rPr>
      </w:pPr>
      <w:r w:rsidRPr="006060CC">
        <w:rPr>
          <w:rFonts w:ascii="Tahoma" w:hAnsi="Tahoma" w:cs="Tahoma"/>
        </w:rPr>
        <w:t xml:space="preserve">De projectmanager geeft gefundeerd aan op de correspondentie: ‘aanbeveling afwijzen’; of – ‘aanbeveling in behandeling nemen’. </w:t>
      </w:r>
    </w:p>
    <w:p w:rsidR="00E17A5C" w:rsidRPr="006060CC" w:rsidRDefault="00E17A5C" w:rsidP="00E17A5C">
      <w:pPr>
        <w:spacing w:before="120" w:after="120" w:line="288" w:lineRule="auto"/>
        <w:ind w:left="709"/>
        <w:rPr>
          <w:rFonts w:ascii="Tahoma" w:hAnsi="Tahoma" w:cs="Tahoma"/>
        </w:rPr>
      </w:pPr>
      <w:r w:rsidRPr="006060CC">
        <w:rPr>
          <w:rFonts w:ascii="Tahoma" w:hAnsi="Tahoma" w:cs="Tahoma"/>
        </w:rPr>
        <w:t>Indien volgens de projectmanager de aanvrager behoort tot de doelgroep en financiële mogelijkheden, stuurt deze het verzoek door aan de directeur/bestuursvoorzitter t.b.v. de eerstvolgende bestuursvergadering.</w:t>
      </w:r>
    </w:p>
    <w:p w:rsidR="00E17A5C" w:rsidRPr="006060CC" w:rsidRDefault="00E17A5C" w:rsidP="00E17A5C">
      <w:pPr>
        <w:spacing w:before="120" w:after="240" w:line="288" w:lineRule="auto"/>
        <w:ind w:left="709"/>
        <w:rPr>
          <w:rFonts w:ascii="Tahoma" w:hAnsi="Tahoma" w:cs="Tahoma"/>
        </w:rPr>
      </w:pPr>
      <w:r w:rsidRPr="006060CC">
        <w:rPr>
          <w:rFonts w:ascii="Tahoma" w:hAnsi="Tahoma" w:cs="Tahoma"/>
        </w:rPr>
        <w:t xml:space="preserve">Tijdens een bestuursvergadering behandelt het bestuur een overzicht van de in behandeling genomen verzoeken. </w:t>
      </w:r>
    </w:p>
    <w:p w:rsidR="00E17A5C" w:rsidRPr="006060CC" w:rsidRDefault="00F9619E" w:rsidP="00E17A5C">
      <w:pPr>
        <w:pStyle w:val="Lijstalinea"/>
        <w:numPr>
          <w:ilvl w:val="2"/>
          <w:numId w:val="11"/>
        </w:numPr>
        <w:spacing w:before="120" w:after="120" w:line="288" w:lineRule="auto"/>
        <w:contextualSpacing w:val="0"/>
        <w:rPr>
          <w:rFonts w:ascii="Tahoma" w:hAnsi="Tahoma" w:cs="Tahoma"/>
          <w:b/>
          <w:bCs/>
          <w:u w:val="single"/>
          <w:lang w:val="en-GB"/>
        </w:rPr>
      </w:pPr>
      <w:r>
        <w:rPr>
          <w:rFonts w:ascii="Tahoma" w:hAnsi="Tahoma" w:cs="Tahoma"/>
          <w:b/>
          <w:bCs/>
          <w:u w:val="single"/>
          <w:lang w:val="en-GB"/>
        </w:rPr>
        <w:t>Acceptance</w:t>
      </w:r>
      <w:r w:rsidR="00E17A5C" w:rsidRPr="006060CC">
        <w:rPr>
          <w:rFonts w:ascii="Tahoma" w:hAnsi="Tahoma" w:cs="Tahoma"/>
          <w:b/>
          <w:bCs/>
          <w:u w:val="single"/>
          <w:lang w:val="en-GB"/>
        </w:rPr>
        <w:t>/</w:t>
      </w:r>
      <w:r w:rsidR="00E17A5C">
        <w:rPr>
          <w:rFonts w:ascii="Tahoma" w:hAnsi="Tahoma" w:cs="Tahoma"/>
          <w:b/>
          <w:bCs/>
          <w:u w:val="single"/>
          <w:lang w:val="en-GB"/>
        </w:rPr>
        <w:t>denial of demand</w:t>
      </w:r>
    </w:p>
    <w:p w:rsidR="00E17A5C" w:rsidRPr="006060CC" w:rsidRDefault="00E17A5C" w:rsidP="00E17A5C">
      <w:pPr>
        <w:spacing w:before="120" w:after="120" w:line="288" w:lineRule="auto"/>
        <w:ind w:left="709"/>
        <w:rPr>
          <w:rFonts w:ascii="Tahoma" w:hAnsi="Tahoma" w:cs="Tahoma"/>
        </w:rPr>
      </w:pPr>
      <w:r w:rsidRPr="006060CC">
        <w:rPr>
          <w:rFonts w:ascii="Tahoma" w:hAnsi="Tahoma" w:cs="Tahoma"/>
        </w:rPr>
        <w:t xml:space="preserve">Indien niet voldaan is aan de gestelde voorwaarden, er geen levensvatbaarheid wordt verwacht of de financiële middelen niet toereikend zijn, wijst de vergadering de ingediende claim af. </w:t>
      </w:r>
    </w:p>
    <w:p w:rsidR="00E17A5C" w:rsidRPr="006060CC" w:rsidRDefault="00E17A5C" w:rsidP="00E17A5C">
      <w:pPr>
        <w:spacing w:before="120" w:after="120" w:line="288" w:lineRule="auto"/>
        <w:ind w:left="709"/>
        <w:rPr>
          <w:rFonts w:ascii="Tahoma" w:hAnsi="Tahoma" w:cs="Tahoma"/>
        </w:rPr>
      </w:pPr>
      <w:r w:rsidRPr="006060CC">
        <w:rPr>
          <w:rFonts w:ascii="Tahoma" w:hAnsi="Tahoma" w:cs="Tahoma"/>
        </w:rPr>
        <w:t xml:space="preserve">De secretaris/penningmeester bericht de verzoeker schriftelijk van de afwijzing van de aanvraag </w:t>
      </w:r>
    </w:p>
    <w:p w:rsidR="00E17A5C" w:rsidRPr="006060CC" w:rsidRDefault="00E17A5C" w:rsidP="00E17A5C">
      <w:pPr>
        <w:spacing w:before="120" w:after="240" w:line="288" w:lineRule="auto"/>
        <w:ind w:left="709"/>
        <w:rPr>
          <w:rFonts w:ascii="Tahoma" w:hAnsi="Tahoma" w:cs="Tahoma"/>
        </w:rPr>
      </w:pPr>
      <w:r w:rsidRPr="006060CC">
        <w:rPr>
          <w:rFonts w:ascii="Tahoma" w:hAnsi="Tahoma" w:cs="Tahoma"/>
        </w:rPr>
        <w:t xml:space="preserve">Indien het verzoek wordt gehonoreerd, gaat de secretaris/penningmeester over tot betaling van de aanvraag. De secretaris/penningmeester voert de betaling in het bankpakket in. </w:t>
      </w:r>
    </w:p>
    <w:p w:rsidR="00E17A5C" w:rsidRPr="006060CC" w:rsidRDefault="00E17A5C" w:rsidP="00E17A5C">
      <w:pPr>
        <w:pStyle w:val="Lijstalinea"/>
        <w:numPr>
          <w:ilvl w:val="2"/>
          <w:numId w:val="11"/>
        </w:numPr>
        <w:spacing w:before="120" w:after="120" w:line="288" w:lineRule="auto"/>
        <w:contextualSpacing w:val="0"/>
        <w:rPr>
          <w:rFonts w:ascii="Tahoma" w:hAnsi="Tahoma" w:cs="Tahoma"/>
          <w:b/>
          <w:bCs/>
          <w:u w:val="single"/>
          <w:lang w:val="en-GB"/>
        </w:rPr>
      </w:pPr>
      <w:r>
        <w:rPr>
          <w:rFonts w:ascii="Tahoma" w:hAnsi="Tahoma" w:cs="Tahoma"/>
          <w:b/>
          <w:bCs/>
          <w:u w:val="single"/>
          <w:lang w:val="en-GB"/>
        </w:rPr>
        <w:t>Processing accepted demand</w:t>
      </w:r>
    </w:p>
    <w:p w:rsidR="00E17A5C" w:rsidRPr="006060CC" w:rsidRDefault="00E17A5C" w:rsidP="00E17A5C">
      <w:pPr>
        <w:spacing w:before="120" w:after="120" w:line="288" w:lineRule="auto"/>
        <w:ind w:left="709"/>
        <w:rPr>
          <w:rFonts w:ascii="Tahoma" w:hAnsi="Tahoma" w:cs="Tahoma"/>
        </w:rPr>
      </w:pPr>
      <w:r w:rsidRPr="006060CC">
        <w:rPr>
          <w:rFonts w:ascii="Tahoma" w:hAnsi="Tahoma" w:cs="Tahoma"/>
        </w:rPr>
        <w:t xml:space="preserve">De voorzitter autoriseert de betaling, doet een voorstel voor betaling en geeft deze door aan de secretaris/penningmeester. </w:t>
      </w:r>
    </w:p>
    <w:p w:rsidR="00E17A5C" w:rsidRPr="006060CC" w:rsidRDefault="00E17A5C" w:rsidP="00E17A5C">
      <w:pPr>
        <w:spacing w:before="120" w:after="120" w:line="288" w:lineRule="auto"/>
        <w:ind w:left="709"/>
        <w:rPr>
          <w:rFonts w:ascii="Tahoma" w:hAnsi="Tahoma" w:cs="Tahoma"/>
        </w:rPr>
      </w:pPr>
      <w:r w:rsidRPr="006060CC">
        <w:rPr>
          <w:rFonts w:ascii="Tahoma" w:hAnsi="Tahoma" w:cs="Tahoma"/>
        </w:rPr>
        <w:t>De secretaris/penningmeester kent grootboeknummers toe aan de ontvangsten en betalingen.</w:t>
      </w:r>
    </w:p>
    <w:p w:rsidR="00E17A5C" w:rsidRPr="006060CC" w:rsidRDefault="00E17A5C" w:rsidP="00E17A5C">
      <w:pPr>
        <w:spacing w:before="120" w:after="120" w:line="288" w:lineRule="auto"/>
        <w:ind w:left="709"/>
        <w:rPr>
          <w:rFonts w:ascii="Tahoma" w:hAnsi="Tahoma" w:cs="Tahoma"/>
        </w:rPr>
      </w:pPr>
      <w:r w:rsidRPr="006060CC">
        <w:rPr>
          <w:rFonts w:ascii="Tahoma" w:hAnsi="Tahoma" w:cs="Tahoma"/>
        </w:rPr>
        <w:t>Controle betaling door de voorzitter o.b.v. het voorstel van de voorzitter.</w:t>
      </w:r>
    </w:p>
    <w:p w:rsidR="00E17A5C" w:rsidRPr="006060CC" w:rsidRDefault="00E17A5C" w:rsidP="00E17A5C">
      <w:pPr>
        <w:spacing w:before="120" w:after="240" w:line="288" w:lineRule="auto"/>
        <w:ind w:left="709"/>
        <w:rPr>
          <w:rFonts w:ascii="Tahoma" w:hAnsi="Tahoma" w:cs="Tahoma"/>
        </w:rPr>
      </w:pPr>
      <w:r w:rsidRPr="006060CC">
        <w:rPr>
          <w:rFonts w:ascii="Tahoma" w:hAnsi="Tahoma" w:cs="Tahoma"/>
        </w:rPr>
        <w:t>De boekhouder controleert de afschrijving van de bank met de betaalopdracht en administreert de betaling</w:t>
      </w:r>
    </w:p>
    <w:p w:rsidR="00E17A5C" w:rsidRPr="005C3D58" w:rsidRDefault="00F9619E" w:rsidP="00E17A5C">
      <w:pPr>
        <w:pStyle w:val="Lijstalinea"/>
        <w:numPr>
          <w:ilvl w:val="2"/>
          <w:numId w:val="11"/>
        </w:numPr>
        <w:spacing w:before="120" w:after="120" w:line="288" w:lineRule="auto"/>
        <w:contextualSpacing w:val="0"/>
        <w:rPr>
          <w:rFonts w:ascii="Tahoma" w:hAnsi="Tahoma" w:cs="Tahoma"/>
          <w:b/>
          <w:bCs/>
          <w:u w:val="single"/>
          <w:lang w:val="en-US"/>
        </w:rPr>
      </w:pPr>
      <w:r w:rsidRPr="005C3D58">
        <w:rPr>
          <w:rFonts w:ascii="Tahoma" w:hAnsi="Tahoma" w:cs="Tahoma"/>
          <w:b/>
          <w:bCs/>
          <w:u w:val="single"/>
          <w:lang w:val="en-US"/>
        </w:rPr>
        <w:t>Processing of accepted demand in the financial administration</w:t>
      </w:r>
    </w:p>
    <w:p w:rsidR="00E17A5C" w:rsidRPr="006060CC" w:rsidRDefault="00E17A5C" w:rsidP="00E17A5C">
      <w:pPr>
        <w:spacing w:before="120" w:after="120" w:line="288" w:lineRule="auto"/>
        <w:ind w:left="709"/>
        <w:rPr>
          <w:rFonts w:ascii="Tahoma" w:hAnsi="Tahoma" w:cs="Tahoma"/>
        </w:rPr>
      </w:pPr>
      <w:r w:rsidRPr="006060CC">
        <w:rPr>
          <w:rFonts w:ascii="Tahoma" w:hAnsi="Tahoma" w:cs="Tahoma"/>
        </w:rPr>
        <w:t xml:space="preserve">De boekhouder produceert kwartaalresultaten aan het bestuur. </w:t>
      </w:r>
    </w:p>
    <w:p w:rsidR="00E17A5C" w:rsidRPr="006060CC" w:rsidRDefault="00E17A5C" w:rsidP="00E17A5C">
      <w:pPr>
        <w:spacing w:before="120" w:after="120" w:line="288" w:lineRule="auto"/>
        <w:ind w:left="709"/>
        <w:rPr>
          <w:rFonts w:ascii="Tahoma" w:hAnsi="Tahoma" w:cs="Tahoma"/>
        </w:rPr>
      </w:pPr>
      <w:r w:rsidRPr="006060CC">
        <w:rPr>
          <w:rFonts w:ascii="Tahoma" w:hAnsi="Tahoma" w:cs="Tahoma"/>
        </w:rPr>
        <w:lastRenderedPageBreak/>
        <w:t>Het bestuur controleert de boekhouding.</w:t>
      </w:r>
    </w:p>
    <w:p w:rsidR="00E17A5C" w:rsidRPr="006060CC" w:rsidRDefault="00E17A5C" w:rsidP="00E17A5C">
      <w:pPr>
        <w:spacing w:before="120" w:after="240" w:line="288" w:lineRule="auto"/>
        <w:ind w:left="709"/>
        <w:rPr>
          <w:rFonts w:ascii="Tahoma" w:hAnsi="Tahoma" w:cs="Tahoma"/>
        </w:rPr>
      </w:pPr>
      <w:r>
        <w:rPr>
          <w:rFonts w:ascii="Tahoma" w:hAnsi="Tahoma" w:cs="Tahoma"/>
        </w:rPr>
        <w:t>D</w:t>
      </w:r>
      <w:r w:rsidRPr="006060CC">
        <w:rPr>
          <w:rFonts w:ascii="Tahoma" w:hAnsi="Tahoma" w:cs="Tahoma"/>
        </w:rPr>
        <w:t>e accountant ontvangt de boekhouding en bescheiden van het afgelopen boekjaar en stelt een Samenstellingsverklaring van de Jaarrekening op.</w:t>
      </w:r>
    </w:p>
    <w:p w:rsidR="00E17A5C" w:rsidRPr="00391D97" w:rsidRDefault="00E17A5C" w:rsidP="00E17A5C">
      <w:pPr>
        <w:spacing w:before="120" w:after="120" w:line="288" w:lineRule="auto"/>
        <w:ind w:left="426"/>
        <w:rPr>
          <w:rFonts w:ascii="Tahoma" w:hAnsi="Tahoma" w:cs="Tahoma"/>
          <w:lang w:val="en-US"/>
        </w:rPr>
      </w:pPr>
      <w:r w:rsidRPr="00391D97">
        <w:rPr>
          <w:rFonts w:ascii="Tahoma" w:hAnsi="Tahoma" w:cs="Tahoma"/>
          <w:lang w:val="en-US"/>
        </w:rPr>
        <w:t>Draw the Business Use Case Model</w:t>
      </w:r>
    </w:p>
    <w:p w:rsidR="00E17A5C" w:rsidRDefault="00E17A5C" w:rsidP="00E17A5C">
      <w:pPr>
        <w:spacing w:before="120" w:after="360" w:line="288" w:lineRule="auto"/>
        <w:ind w:left="425"/>
        <w:rPr>
          <w:rFonts w:ascii="Tahoma" w:hAnsi="Tahoma" w:cs="Tahoma"/>
          <w:lang w:val="en-US"/>
        </w:rPr>
      </w:pPr>
      <w:r>
        <w:rPr>
          <w:rFonts w:ascii="Tahoma" w:hAnsi="Tahoma" w:cs="Tahoma"/>
          <w:lang w:val="en-US"/>
        </w:rPr>
        <w:t>Make</w:t>
      </w:r>
      <w:r w:rsidRPr="00391D97">
        <w:rPr>
          <w:rFonts w:ascii="Tahoma" w:hAnsi="Tahoma" w:cs="Tahoma"/>
          <w:lang w:val="en-US"/>
        </w:rPr>
        <w:t xml:space="preserve"> the Business Use Case </w:t>
      </w:r>
      <w:r>
        <w:rPr>
          <w:rFonts w:ascii="Tahoma" w:hAnsi="Tahoma" w:cs="Tahoma"/>
          <w:lang w:val="en-US"/>
        </w:rPr>
        <w:t>Description</w:t>
      </w:r>
    </w:p>
    <w:p w:rsidR="00E17A5C" w:rsidRDefault="00E17A5C" w:rsidP="0066345A">
      <w:pPr>
        <w:spacing w:before="120" w:after="120" w:line="288" w:lineRule="auto"/>
        <w:ind w:left="426"/>
        <w:rPr>
          <w:rFonts w:ascii="Tahoma" w:hAnsi="Tahoma" w:cs="Tahoma"/>
          <w:lang w:val="en-US"/>
        </w:rPr>
      </w:pPr>
    </w:p>
    <w:p w:rsidR="00E17A5C" w:rsidRDefault="00E17A5C" w:rsidP="0066345A">
      <w:pPr>
        <w:spacing w:before="120" w:after="120" w:line="288" w:lineRule="auto"/>
        <w:ind w:left="426"/>
        <w:rPr>
          <w:rFonts w:ascii="Tahoma" w:hAnsi="Tahoma" w:cs="Tahoma"/>
          <w:lang w:val="en-US"/>
        </w:rPr>
      </w:pPr>
    </w:p>
    <w:p w:rsidR="0066345A" w:rsidRDefault="0066345A" w:rsidP="0066345A">
      <w:pPr>
        <w:spacing w:before="120" w:after="120" w:line="288" w:lineRule="auto"/>
        <w:ind w:left="426"/>
        <w:rPr>
          <w:rFonts w:ascii="Tahoma" w:hAnsi="Tahoma" w:cs="Tahoma"/>
          <w:lang w:val="en-US"/>
        </w:rPr>
      </w:pPr>
      <w:r w:rsidRPr="0066345A">
        <w:rPr>
          <w:rFonts w:ascii="Tahoma" w:hAnsi="Tahoma" w:cs="Tahoma"/>
          <w:lang w:val="en-US"/>
        </w:rPr>
        <w:t xml:space="preserve">For purchasing meat products from </w:t>
      </w:r>
      <w:r>
        <w:rPr>
          <w:rFonts w:ascii="Tahoma" w:hAnsi="Tahoma" w:cs="Tahoma"/>
          <w:lang w:val="en-US"/>
        </w:rPr>
        <w:t xml:space="preserve">the </w:t>
      </w:r>
      <w:proofErr w:type="spellStart"/>
      <w:r w:rsidRPr="0066345A">
        <w:rPr>
          <w:rFonts w:ascii="Tahoma" w:hAnsi="Tahoma" w:cs="Tahoma"/>
          <w:lang w:val="en-US"/>
        </w:rPr>
        <w:t>Grandi</w:t>
      </w:r>
      <w:proofErr w:type="spellEnd"/>
      <w:r w:rsidRPr="0066345A">
        <w:rPr>
          <w:rFonts w:ascii="Tahoma" w:hAnsi="Tahoma" w:cs="Tahoma"/>
          <w:lang w:val="en-US"/>
        </w:rPr>
        <w:t xml:space="preserve"> Market</w:t>
      </w:r>
      <w:r>
        <w:rPr>
          <w:rFonts w:ascii="Tahoma" w:hAnsi="Tahoma" w:cs="Tahoma"/>
          <w:lang w:val="en-US"/>
        </w:rPr>
        <w:t>, there</w:t>
      </w:r>
      <w:r w:rsidRPr="0066345A">
        <w:rPr>
          <w:rFonts w:ascii="Tahoma" w:hAnsi="Tahoma" w:cs="Tahoma"/>
          <w:lang w:val="en-US"/>
        </w:rPr>
        <w:t xml:space="preserve"> are two parties</w:t>
      </w:r>
      <w:r>
        <w:rPr>
          <w:rFonts w:ascii="Tahoma" w:hAnsi="Tahoma" w:cs="Tahoma"/>
          <w:lang w:val="en-US"/>
        </w:rPr>
        <w:t xml:space="preserve"> involved</w:t>
      </w:r>
      <w:r w:rsidRPr="0066345A">
        <w:rPr>
          <w:rFonts w:ascii="Tahoma" w:hAnsi="Tahoma" w:cs="Tahoma"/>
          <w:lang w:val="en-US"/>
        </w:rPr>
        <w:t xml:space="preserve">, namely </w:t>
      </w:r>
      <w:proofErr w:type="spellStart"/>
      <w:r w:rsidRPr="0066345A">
        <w:rPr>
          <w:rFonts w:ascii="Tahoma" w:hAnsi="Tahoma" w:cs="Tahoma"/>
          <w:lang w:val="en-US"/>
        </w:rPr>
        <w:t>Grandi</w:t>
      </w:r>
      <w:proofErr w:type="spellEnd"/>
      <w:r w:rsidRPr="0066345A">
        <w:rPr>
          <w:rFonts w:ascii="Tahoma" w:hAnsi="Tahoma" w:cs="Tahoma"/>
          <w:lang w:val="en-US"/>
        </w:rPr>
        <w:t xml:space="preserve"> market and the (external) supplier. Within </w:t>
      </w:r>
      <w:proofErr w:type="spellStart"/>
      <w:r w:rsidRPr="0066345A">
        <w:rPr>
          <w:rFonts w:ascii="Tahoma" w:hAnsi="Tahoma" w:cs="Tahoma"/>
          <w:lang w:val="en-US"/>
        </w:rPr>
        <w:t>Grandi</w:t>
      </w:r>
      <w:proofErr w:type="spellEnd"/>
      <w:r w:rsidRPr="0066345A">
        <w:rPr>
          <w:rFonts w:ascii="Tahoma" w:hAnsi="Tahoma" w:cs="Tahoma"/>
          <w:lang w:val="en-US"/>
        </w:rPr>
        <w:t xml:space="preserve"> Market the manager, </w:t>
      </w:r>
      <w:r>
        <w:rPr>
          <w:rFonts w:ascii="Tahoma" w:hAnsi="Tahoma" w:cs="Tahoma"/>
          <w:lang w:val="en-US"/>
        </w:rPr>
        <w:t xml:space="preserve">the </w:t>
      </w:r>
      <w:r w:rsidRPr="0066345A">
        <w:rPr>
          <w:rFonts w:ascii="Tahoma" w:hAnsi="Tahoma" w:cs="Tahoma"/>
          <w:lang w:val="en-US"/>
        </w:rPr>
        <w:t xml:space="preserve">warehouse manager and </w:t>
      </w:r>
      <w:r>
        <w:rPr>
          <w:rFonts w:ascii="Tahoma" w:hAnsi="Tahoma" w:cs="Tahoma"/>
          <w:lang w:val="en-US"/>
        </w:rPr>
        <w:t xml:space="preserve">the </w:t>
      </w:r>
      <w:r w:rsidRPr="0066345A">
        <w:rPr>
          <w:rFonts w:ascii="Tahoma" w:hAnsi="Tahoma" w:cs="Tahoma"/>
          <w:lang w:val="en-US"/>
        </w:rPr>
        <w:t>butcher play a crucial role in the buying process of new meat products. Below the entire purchase process</w:t>
      </w:r>
      <w:r>
        <w:rPr>
          <w:rFonts w:ascii="Tahoma" w:hAnsi="Tahoma" w:cs="Tahoma"/>
          <w:lang w:val="en-US"/>
        </w:rPr>
        <w:t xml:space="preserve"> is explained</w:t>
      </w:r>
      <w:r w:rsidRPr="0066345A">
        <w:rPr>
          <w:rFonts w:ascii="Tahoma" w:hAnsi="Tahoma" w:cs="Tahoma"/>
          <w:lang w:val="en-US"/>
        </w:rPr>
        <w:t xml:space="preserve">. </w:t>
      </w:r>
    </w:p>
    <w:p w:rsidR="00BC4ADF" w:rsidRDefault="00BC4ADF" w:rsidP="00825446">
      <w:pPr>
        <w:spacing w:before="120" w:after="120" w:line="288" w:lineRule="auto"/>
        <w:ind w:left="426"/>
        <w:rPr>
          <w:rFonts w:ascii="Tahoma" w:hAnsi="Tahoma" w:cs="Tahoma"/>
          <w:lang w:val="en-US"/>
        </w:rPr>
      </w:pPr>
    </w:p>
    <w:p w:rsidR="00BC4ADF" w:rsidRPr="00391D97" w:rsidRDefault="00BC4ADF" w:rsidP="00825446">
      <w:pPr>
        <w:spacing w:before="120" w:after="120" w:line="288" w:lineRule="auto"/>
        <w:ind w:left="426"/>
        <w:rPr>
          <w:rFonts w:ascii="Tahoma" w:hAnsi="Tahoma" w:cs="Tahoma"/>
          <w:lang w:val="en-US"/>
        </w:rPr>
      </w:pPr>
    </w:p>
    <w:p w:rsidR="00BC4ADF" w:rsidRDefault="00BC4ADF">
      <w:pPr>
        <w:rPr>
          <w:rFonts w:ascii="Tahoma" w:hAnsi="Tahoma" w:cs="Tahoma"/>
          <w:lang w:val="en-US"/>
        </w:rPr>
        <w:sectPr w:rsidR="00BC4ADF" w:rsidSect="00391D97">
          <w:headerReference w:type="even" r:id="rId8"/>
          <w:headerReference w:type="default" r:id="rId9"/>
          <w:footerReference w:type="even" r:id="rId10"/>
          <w:footerReference w:type="default" r:id="rId11"/>
          <w:headerReference w:type="first" r:id="rId12"/>
          <w:footerReference w:type="first" r:id="rId13"/>
          <w:pgSz w:w="11906" w:h="16838"/>
          <w:pgMar w:top="1134" w:right="1361" w:bottom="1134" w:left="1134" w:header="709" w:footer="709" w:gutter="0"/>
          <w:cols w:space="708"/>
          <w:docGrid w:linePitch="272"/>
        </w:sectPr>
      </w:pPr>
    </w:p>
    <w:p w:rsidR="005C3D58" w:rsidRPr="006060CC" w:rsidRDefault="005C3D58" w:rsidP="005C3D58">
      <w:pPr>
        <w:pStyle w:val="Lijstalinea"/>
        <w:numPr>
          <w:ilvl w:val="1"/>
          <w:numId w:val="11"/>
        </w:numPr>
        <w:spacing w:before="120" w:after="120" w:line="288" w:lineRule="auto"/>
        <w:contextualSpacing w:val="0"/>
        <w:rPr>
          <w:rFonts w:ascii="Tahoma" w:hAnsi="Tahoma" w:cs="Tahoma"/>
          <w:b/>
          <w:bCs/>
          <w:u w:val="single"/>
          <w:lang w:val="en-GB"/>
        </w:rPr>
      </w:pPr>
      <w:r>
        <w:rPr>
          <w:rFonts w:ascii="Tahoma" w:hAnsi="Tahoma" w:cs="Tahoma"/>
          <w:b/>
          <w:bCs/>
          <w:u w:val="single"/>
          <w:lang w:val="en-GB"/>
        </w:rPr>
        <w:lastRenderedPageBreak/>
        <w:t>Case: Fi</w:t>
      </w:r>
      <w:proofErr w:type="spellStart"/>
      <w:r w:rsidRPr="00BC4ADF">
        <w:rPr>
          <w:rFonts w:ascii="Tahoma" w:hAnsi="Tahoma" w:cs="Tahoma"/>
          <w:b/>
          <w:bCs/>
          <w:u w:val="single"/>
          <w:lang w:val="en-US"/>
        </w:rPr>
        <w:t>nancial</w:t>
      </w:r>
      <w:proofErr w:type="spellEnd"/>
      <w:r w:rsidRPr="00BC4ADF">
        <w:rPr>
          <w:rFonts w:ascii="Tahoma" w:hAnsi="Tahoma" w:cs="Tahoma"/>
          <w:b/>
          <w:bCs/>
          <w:u w:val="single"/>
          <w:lang w:val="en-US"/>
        </w:rPr>
        <w:t xml:space="preserve"> Organization ORA – Business </w:t>
      </w:r>
      <w:r>
        <w:rPr>
          <w:rFonts w:ascii="Tahoma" w:hAnsi="Tahoma" w:cs="Tahoma"/>
          <w:b/>
          <w:bCs/>
          <w:u w:val="single"/>
          <w:lang w:val="en-US"/>
        </w:rPr>
        <w:t>Use Case Model</w:t>
      </w:r>
    </w:p>
    <w:p w:rsidR="00BC4ADF" w:rsidRDefault="00BC4ADF" w:rsidP="00825446">
      <w:pPr>
        <w:spacing w:before="120" w:after="120" w:line="288" w:lineRule="auto"/>
        <w:ind w:left="426"/>
        <w:rPr>
          <w:rFonts w:ascii="Tahoma" w:hAnsi="Tahoma" w:cs="Tahoma"/>
          <w:lang w:val="en-GB"/>
        </w:rPr>
      </w:pPr>
    </w:p>
    <w:p w:rsidR="002843DA" w:rsidRDefault="002843DA" w:rsidP="00825446">
      <w:pPr>
        <w:spacing w:before="120" w:after="120" w:line="288" w:lineRule="auto"/>
        <w:ind w:left="426"/>
        <w:rPr>
          <w:rFonts w:ascii="Tahoma" w:hAnsi="Tahoma" w:cs="Tahoma"/>
          <w:lang w:val="en-GB"/>
        </w:rPr>
      </w:pPr>
    </w:p>
    <w:p w:rsidR="002843DA" w:rsidRDefault="002843DA" w:rsidP="00825446">
      <w:pPr>
        <w:spacing w:before="120" w:after="120" w:line="288" w:lineRule="auto"/>
        <w:ind w:left="426"/>
        <w:rPr>
          <w:rFonts w:ascii="Tahoma" w:hAnsi="Tahoma" w:cs="Tahoma"/>
          <w:lang w:val="en-GB"/>
        </w:rPr>
      </w:pPr>
    </w:p>
    <w:p w:rsidR="002843DA" w:rsidRDefault="002843DA" w:rsidP="00825446">
      <w:pPr>
        <w:spacing w:before="120" w:after="120" w:line="288" w:lineRule="auto"/>
        <w:ind w:left="426"/>
        <w:rPr>
          <w:rFonts w:ascii="Tahoma" w:hAnsi="Tahoma" w:cs="Tahoma"/>
          <w:lang w:val="en-GB"/>
        </w:rPr>
        <w:sectPr w:rsidR="002843DA" w:rsidSect="002843DA">
          <w:headerReference w:type="default" r:id="rId14"/>
          <w:footerReference w:type="default" r:id="rId15"/>
          <w:pgSz w:w="16838" w:h="11906" w:orient="landscape"/>
          <w:pgMar w:top="1134" w:right="1134" w:bottom="1361" w:left="1134" w:header="709" w:footer="709" w:gutter="0"/>
          <w:cols w:space="708"/>
          <w:docGrid w:linePitch="272"/>
        </w:sectPr>
      </w:pPr>
    </w:p>
    <w:p w:rsidR="005C3D58" w:rsidRPr="006060CC" w:rsidRDefault="005C3D58" w:rsidP="005C3D58">
      <w:pPr>
        <w:pStyle w:val="Lijstalinea"/>
        <w:numPr>
          <w:ilvl w:val="1"/>
          <w:numId w:val="11"/>
        </w:numPr>
        <w:spacing w:before="120" w:after="120" w:line="288" w:lineRule="auto"/>
        <w:contextualSpacing w:val="0"/>
        <w:rPr>
          <w:rFonts w:ascii="Tahoma" w:hAnsi="Tahoma" w:cs="Tahoma"/>
          <w:b/>
          <w:bCs/>
          <w:u w:val="single"/>
          <w:lang w:val="en-GB"/>
        </w:rPr>
      </w:pPr>
      <w:r>
        <w:rPr>
          <w:rFonts w:ascii="Tahoma" w:hAnsi="Tahoma" w:cs="Tahoma"/>
          <w:b/>
          <w:bCs/>
          <w:u w:val="single"/>
          <w:lang w:val="en-GB"/>
        </w:rPr>
        <w:lastRenderedPageBreak/>
        <w:t>Case: Fi</w:t>
      </w:r>
      <w:proofErr w:type="spellStart"/>
      <w:r w:rsidRPr="00BC4ADF">
        <w:rPr>
          <w:rFonts w:ascii="Tahoma" w:hAnsi="Tahoma" w:cs="Tahoma"/>
          <w:b/>
          <w:bCs/>
          <w:u w:val="single"/>
          <w:lang w:val="en-US"/>
        </w:rPr>
        <w:t>nancial</w:t>
      </w:r>
      <w:proofErr w:type="spellEnd"/>
      <w:r w:rsidRPr="00BC4ADF">
        <w:rPr>
          <w:rFonts w:ascii="Tahoma" w:hAnsi="Tahoma" w:cs="Tahoma"/>
          <w:b/>
          <w:bCs/>
          <w:u w:val="single"/>
          <w:lang w:val="en-US"/>
        </w:rPr>
        <w:t xml:space="preserve"> Organization ORA – Business </w:t>
      </w:r>
      <w:r>
        <w:rPr>
          <w:rFonts w:ascii="Tahoma" w:hAnsi="Tahoma" w:cs="Tahoma"/>
          <w:b/>
          <w:bCs/>
          <w:u w:val="single"/>
          <w:lang w:val="en-US"/>
        </w:rPr>
        <w:t>Use Case Description</w:t>
      </w:r>
    </w:p>
    <w:tbl>
      <w:tblPr>
        <w:tblW w:w="9156"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33"/>
        <w:gridCol w:w="708"/>
        <w:gridCol w:w="5815"/>
      </w:tblGrid>
      <w:tr w:rsidR="00095723" w:rsidTr="00095723">
        <w:trPr>
          <w:trHeight w:val="288"/>
          <w:tblHeader/>
        </w:trPr>
        <w:tc>
          <w:tcPr>
            <w:tcW w:w="263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95723" w:rsidRDefault="00095723">
            <w:pPr>
              <w:spacing w:before="60" w:after="60" w:line="288" w:lineRule="auto"/>
              <w:rPr>
                <w:rFonts w:ascii="Calibri" w:hAnsi="Calibri"/>
                <w:b/>
                <w:sz w:val="22"/>
                <w:szCs w:val="22"/>
                <w:lang w:val="en-GB"/>
              </w:rPr>
            </w:pPr>
            <w:r>
              <w:rPr>
                <w:rFonts w:ascii="Calibri" w:hAnsi="Calibri"/>
                <w:b/>
                <w:sz w:val="22"/>
                <w:szCs w:val="22"/>
                <w:lang w:val="en-GB"/>
              </w:rPr>
              <w:t>BUC nr.</w:t>
            </w:r>
          </w:p>
        </w:tc>
        <w:tc>
          <w:tcPr>
            <w:tcW w:w="652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95723" w:rsidRDefault="00095723">
            <w:pPr>
              <w:spacing w:before="60" w:after="60" w:line="288" w:lineRule="auto"/>
              <w:jc w:val="center"/>
              <w:rPr>
                <w:rFonts w:ascii="Calibri" w:hAnsi="Calibri"/>
                <w:b/>
                <w:sz w:val="22"/>
                <w:szCs w:val="22"/>
                <w:lang w:val="en-GB"/>
              </w:rPr>
            </w:pPr>
            <w:r>
              <w:rPr>
                <w:b/>
              </w:rPr>
              <w:t xml:space="preserve">. . . . . . . . . . . . . . . . . . . . . . . . . . . . . . . . . . . . . . . . . . . . . . . . . . . . . . . . . . . . . </w:t>
            </w:r>
          </w:p>
        </w:tc>
      </w:tr>
      <w:tr w:rsidR="00095723" w:rsidTr="00095723">
        <w:trPr>
          <w:trHeight w:val="288"/>
        </w:trPr>
        <w:tc>
          <w:tcPr>
            <w:tcW w:w="2631" w:type="dxa"/>
            <w:tcBorders>
              <w:top w:val="single" w:sz="4" w:space="0" w:color="auto"/>
              <w:left w:val="single" w:sz="4" w:space="0" w:color="auto"/>
              <w:bottom w:val="single" w:sz="4" w:space="0" w:color="auto"/>
              <w:right w:val="single" w:sz="4" w:space="0" w:color="auto"/>
            </w:tcBorders>
            <w:hideMark/>
          </w:tcPr>
          <w:p w:rsidR="00095723" w:rsidRDefault="00095723">
            <w:pPr>
              <w:spacing w:before="60" w:after="60" w:line="288" w:lineRule="auto"/>
              <w:rPr>
                <w:rFonts w:ascii="Calibri" w:hAnsi="Calibri"/>
                <w:b/>
                <w:sz w:val="22"/>
                <w:szCs w:val="22"/>
                <w:lang w:val="en-GB"/>
              </w:rPr>
            </w:pPr>
            <w:r>
              <w:rPr>
                <w:rFonts w:ascii="Calibri" w:hAnsi="Calibri"/>
                <w:b/>
                <w:sz w:val="22"/>
                <w:szCs w:val="22"/>
                <w:lang w:val="en-GB"/>
              </w:rPr>
              <w:t>BUC name</w:t>
            </w:r>
          </w:p>
        </w:tc>
        <w:tc>
          <w:tcPr>
            <w:tcW w:w="6520" w:type="dxa"/>
            <w:gridSpan w:val="2"/>
            <w:tcBorders>
              <w:top w:val="single" w:sz="4" w:space="0" w:color="auto"/>
              <w:left w:val="single" w:sz="4" w:space="0" w:color="auto"/>
              <w:bottom w:val="single" w:sz="4" w:space="0" w:color="auto"/>
              <w:right w:val="single" w:sz="4" w:space="0" w:color="auto"/>
            </w:tcBorders>
          </w:tcPr>
          <w:p w:rsidR="00095723" w:rsidRDefault="00095723" w:rsidP="00095723">
            <w:pPr>
              <w:numPr>
                <w:ilvl w:val="1"/>
                <w:numId w:val="17"/>
              </w:numPr>
              <w:tabs>
                <w:tab w:val="num" w:pos="188"/>
              </w:tabs>
              <w:spacing w:before="60" w:after="60" w:line="288" w:lineRule="auto"/>
              <w:ind w:left="188" w:hanging="188"/>
              <w:rPr>
                <w:rFonts w:asciiTheme="minorHAnsi" w:hAnsiTheme="minorHAnsi"/>
                <w:sz w:val="22"/>
                <w:szCs w:val="22"/>
                <w:lang w:val="en-US"/>
              </w:rPr>
            </w:pPr>
          </w:p>
        </w:tc>
      </w:tr>
      <w:tr w:rsidR="00095723" w:rsidTr="00095723">
        <w:trPr>
          <w:trHeight w:val="196"/>
        </w:trPr>
        <w:tc>
          <w:tcPr>
            <w:tcW w:w="2631" w:type="dxa"/>
            <w:tcBorders>
              <w:top w:val="single" w:sz="4" w:space="0" w:color="auto"/>
              <w:left w:val="single" w:sz="4" w:space="0" w:color="auto"/>
              <w:bottom w:val="single" w:sz="4" w:space="0" w:color="auto"/>
              <w:right w:val="single" w:sz="4" w:space="0" w:color="auto"/>
            </w:tcBorders>
            <w:hideMark/>
          </w:tcPr>
          <w:p w:rsidR="00095723" w:rsidRDefault="00095723">
            <w:pPr>
              <w:spacing w:before="60" w:after="60" w:line="288" w:lineRule="auto"/>
              <w:rPr>
                <w:rFonts w:asciiTheme="minorHAnsi" w:hAnsiTheme="minorHAnsi"/>
                <w:sz w:val="22"/>
                <w:szCs w:val="22"/>
                <w:lang w:val="nl-BE"/>
              </w:rPr>
            </w:pPr>
            <w:r>
              <w:rPr>
                <w:rFonts w:asciiTheme="minorHAnsi" w:hAnsiTheme="minorHAnsi"/>
                <w:b/>
                <w:bCs/>
                <w:sz w:val="22"/>
                <w:szCs w:val="22"/>
                <w:lang w:val="en-US"/>
              </w:rPr>
              <w:t>Business Event Description</w:t>
            </w:r>
          </w:p>
        </w:tc>
        <w:tc>
          <w:tcPr>
            <w:tcW w:w="6520" w:type="dxa"/>
            <w:gridSpan w:val="2"/>
            <w:tcBorders>
              <w:top w:val="single" w:sz="4" w:space="0" w:color="auto"/>
              <w:left w:val="single" w:sz="4" w:space="0" w:color="auto"/>
              <w:bottom w:val="single" w:sz="4" w:space="0" w:color="auto"/>
              <w:right w:val="single" w:sz="4" w:space="0" w:color="auto"/>
            </w:tcBorders>
          </w:tcPr>
          <w:p w:rsidR="00095723" w:rsidRDefault="00095723" w:rsidP="00095723">
            <w:pPr>
              <w:numPr>
                <w:ilvl w:val="1"/>
                <w:numId w:val="17"/>
              </w:numPr>
              <w:tabs>
                <w:tab w:val="num" w:pos="188"/>
              </w:tabs>
              <w:spacing w:before="60" w:after="60" w:line="288" w:lineRule="auto"/>
              <w:ind w:left="188" w:hanging="188"/>
              <w:rPr>
                <w:rFonts w:asciiTheme="minorHAnsi" w:hAnsiTheme="minorHAnsi"/>
                <w:sz w:val="22"/>
                <w:szCs w:val="22"/>
                <w:lang w:val="en-US"/>
              </w:rPr>
            </w:pPr>
          </w:p>
        </w:tc>
      </w:tr>
      <w:tr w:rsidR="00095723" w:rsidTr="00095723">
        <w:trPr>
          <w:trHeight w:val="196"/>
        </w:trPr>
        <w:tc>
          <w:tcPr>
            <w:tcW w:w="2631" w:type="dxa"/>
            <w:tcBorders>
              <w:top w:val="single" w:sz="4" w:space="0" w:color="auto"/>
              <w:left w:val="single" w:sz="4" w:space="0" w:color="auto"/>
              <w:bottom w:val="single" w:sz="4" w:space="0" w:color="auto"/>
              <w:right w:val="single" w:sz="4" w:space="0" w:color="auto"/>
            </w:tcBorders>
            <w:hideMark/>
          </w:tcPr>
          <w:p w:rsidR="00095723" w:rsidRDefault="00095723">
            <w:pPr>
              <w:spacing w:before="60" w:after="60" w:line="288" w:lineRule="auto"/>
              <w:rPr>
                <w:rFonts w:asciiTheme="minorHAnsi" w:hAnsiTheme="minorHAnsi"/>
                <w:sz w:val="22"/>
                <w:szCs w:val="22"/>
                <w:lang w:val="en-US"/>
              </w:rPr>
            </w:pPr>
            <w:r>
              <w:rPr>
                <w:rFonts w:asciiTheme="minorHAnsi" w:hAnsiTheme="minorHAnsi"/>
                <w:b/>
                <w:bCs/>
                <w:sz w:val="22"/>
                <w:szCs w:val="22"/>
                <w:lang w:val="en-US"/>
              </w:rPr>
              <w:t>Triggering Business Event</w:t>
            </w:r>
          </w:p>
        </w:tc>
        <w:tc>
          <w:tcPr>
            <w:tcW w:w="6520" w:type="dxa"/>
            <w:gridSpan w:val="2"/>
            <w:tcBorders>
              <w:top w:val="single" w:sz="4" w:space="0" w:color="auto"/>
              <w:left w:val="single" w:sz="4" w:space="0" w:color="auto"/>
              <w:bottom w:val="single" w:sz="4" w:space="0" w:color="auto"/>
              <w:right w:val="single" w:sz="4" w:space="0" w:color="auto"/>
            </w:tcBorders>
          </w:tcPr>
          <w:p w:rsidR="00095723" w:rsidRDefault="00095723" w:rsidP="00095723">
            <w:pPr>
              <w:numPr>
                <w:ilvl w:val="1"/>
                <w:numId w:val="17"/>
              </w:numPr>
              <w:tabs>
                <w:tab w:val="num" w:pos="188"/>
              </w:tabs>
              <w:spacing w:before="60" w:after="60" w:line="288" w:lineRule="auto"/>
              <w:ind w:left="188" w:hanging="188"/>
              <w:rPr>
                <w:rFonts w:asciiTheme="minorHAnsi" w:hAnsiTheme="minorHAnsi"/>
                <w:sz w:val="22"/>
                <w:szCs w:val="22"/>
                <w:lang w:val="en-US"/>
              </w:rPr>
            </w:pPr>
          </w:p>
        </w:tc>
      </w:tr>
      <w:tr w:rsidR="00095723" w:rsidTr="00095723">
        <w:trPr>
          <w:trHeight w:val="196"/>
        </w:trPr>
        <w:tc>
          <w:tcPr>
            <w:tcW w:w="2631" w:type="dxa"/>
            <w:tcBorders>
              <w:top w:val="single" w:sz="4" w:space="0" w:color="auto"/>
              <w:left w:val="single" w:sz="4" w:space="0" w:color="auto"/>
              <w:bottom w:val="single" w:sz="4" w:space="0" w:color="auto"/>
              <w:right w:val="single" w:sz="4" w:space="0" w:color="auto"/>
            </w:tcBorders>
            <w:hideMark/>
          </w:tcPr>
          <w:p w:rsidR="00095723" w:rsidRDefault="00095723">
            <w:pPr>
              <w:spacing w:before="60" w:after="60" w:line="288" w:lineRule="auto"/>
              <w:rPr>
                <w:rFonts w:asciiTheme="minorHAnsi" w:hAnsiTheme="minorHAnsi"/>
                <w:sz w:val="22"/>
                <w:szCs w:val="22"/>
                <w:lang w:val="nl-BE"/>
              </w:rPr>
            </w:pPr>
            <w:r>
              <w:rPr>
                <w:rFonts w:asciiTheme="minorHAnsi" w:hAnsiTheme="minorHAnsi"/>
                <w:b/>
                <w:bCs/>
                <w:sz w:val="22"/>
                <w:szCs w:val="22"/>
                <w:lang w:val="en-US"/>
              </w:rPr>
              <w:t>Preconditions</w:t>
            </w:r>
          </w:p>
        </w:tc>
        <w:tc>
          <w:tcPr>
            <w:tcW w:w="6520" w:type="dxa"/>
            <w:gridSpan w:val="2"/>
            <w:tcBorders>
              <w:top w:val="single" w:sz="4" w:space="0" w:color="auto"/>
              <w:left w:val="single" w:sz="4" w:space="0" w:color="auto"/>
              <w:bottom w:val="single" w:sz="4" w:space="0" w:color="auto"/>
              <w:right w:val="single" w:sz="4" w:space="0" w:color="auto"/>
            </w:tcBorders>
          </w:tcPr>
          <w:p w:rsidR="00095723" w:rsidRDefault="00095723" w:rsidP="00095723">
            <w:pPr>
              <w:numPr>
                <w:ilvl w:val="1"/>
                <w:numId w:val="17"/>
              </w:numPr>
              <w:tabs>
                <w:tab w:val="num" w:pos="188"/>
              </w:tabs>
              <w:spacing w:before="60" w:after="60" w:line="288" w:lineRule="auto"/>
              <w:ind w:left="188" w:hanging="188"/>
              <w:rPr>
                <w:rFonts w:asciiTheme="minorHAnsi" w:hAnsiTheme="minorHAnsi"/>
                <w:sz w:val="22"/>
                <w:szCs w:val="22"/>
                <w:lang w:val="en-US"/>
              </w:rPr>
            </w:pPr>
          </w:p>
        </w:tc>
      </w:tr>
      <w:tr w:rsidR="00095723" w:rsidRPr="00493667" w:rsidTr="00095723">
        <w:trPr>
          <w:trHeight w:val="196"/>
        </w:trPr>
        <w:tc>
          <w:tcPr>
            <w:tcW w:w="2631" w:type="dxa"/>
            <w:tcBorders>
              <w:top w:val="single" w:sz="4" w:space="0" w:color="auto"/>
              <w:left w:val="single" w:sz="4" w:space="0" w:color="auto"/>
              <w:bottom w:val="single" w:sz="4" w:space="0" w:color="auto"/>
              <w:right w:val="single" w:sz="4" w:space="0" w:color="auto"/>
            </w:tcBorders>
            <w:hideMark/>
          </w:tcPr>
          <w:p w:rsidR="00095723" w:rsidRDefault="00095723">
            <w:pPr>
              <w:spacing w:before="60" w:after="60" w:line="288" w:lineRule="auto"/>
              <w:rPr>
                <w:rFonts w:asciiTheme="minorHAnsi" w:hAnsiTheme="minorHAnsi"/>
                <w:sz w:val="22"/>
                <w:szCs w:val="22"/>
                <w:lang w:val="en-US"/>
              </w:rPr>
            </w:pPr>
            <w:r>
              <w:rPr>
                <w:rFonts w:asciiTheme="minorHAnsi" w:hAnsiTheme="minorHAnsi"/>
                <w:b/>
                <w:bCs/>
                <w:sz w:val="22"/>
                <w:szCs w:val="22"/>
                <w:lang w:val="en-US"/>
              </w:rPr>
              <w:t>Active stakeholders</w:t>
            </w:r>
            <w:r>
              <w:rPr>
                <w:rFonts w:asciiTheme="minorHAnsi" w:hAnsiTheme="minorHAnsi"/>
                <w:b/>
                <w:bCs/>
                <w:sz w:val="22"/>
                <w:szCs w:val="22"/>
                <w:lang w:val="en-US"/>
              </w:rPr>
              <w:br/>
              <w:t>Primary actor(s)</w:t>
            </w:r>
          </w:p>
        </w:tc>
        <w:tc>
          <w:tcPr>
            <w:tcW w:w="6520" w:type="dxa"/>
            <w:gridSpan w:val="2"/>
            <w:tcBorders>
              <w:top w:val="single" w:sz="4" w:space="0" w:color="auto"/>
              <w:left w:val="single" w:sz="4" w:space="0" w:color="auto"/>
              <w:bottom w:val="single" w:sz="4" w:space="0" w:color="auto"/>
              <w:right w:val="single" w:sz="4" w:space="0" w:color="auto"/>
            </w:tcBorders>
          </w:tcPr>
          <w:p w:rsidR="00095723" w:rsidRDefault="00095723" w:rsidP="00095723">
            <w:pPr>
              <w:numPr>
                <w:ilvl w:val="1"/>
                <w:numId w:val="17"/>
              </w:numPr>
              <w:tabs>
                <w:tab w:val="num" w:pos="188"/>
              </w:tabs>
              <w:spacing w:before="60" w:after="60" w:line="288" w:lineRule="auto"/>
              <w:ind w:left="188" w:hanging="188"/>
              <w:rPr>
                <w:rFonts w:asciiTheme="minorHAnsi" w:hAnsiTheme="minorHAnsi"/>
                <w:sz w:val="22"/>
                <w:szCs w:val="22"/>
                <w:lang w:val="en-US"/>
              </w:rPr>
            </w:pPr>
          </w:p>
        </w:tc>
      </w:tr>
      <w:tr w:rsidR="00095723" w:rsidRPr="00493667" w:rsidTr="00095723">
        <w:trPr>
          <w:trHeight w:val="196"/>
        </w:trPr>
        <w:tc>
          <w:tcPr>
            <w:tcW w:w="2631" w:type="dxa"/>
            <w:tcBorders>
              <w:top w:val="single" w:sz="4" w:space="0" w:color="auto"/>
              <w:left w:val="single" w:sz="4" w:space="0" w:color="auto"/>
              <w:bottom w:val="single" w:sz="4" w:space="0" w:color="auto"/>
              <w:right w:val="single" w:sz="4" w:space="0" w:color="auto"/>
            </w:tcBorders>
            <w:hideMark/>
          </w:tcPr>
          <w:p w:rsidR="00095723" w:rsidRDefault="00095723">
            <w:pPr>
              <w:spacing w:before="60" w:after="60" w:line="288" w:lineRule="auto"/>
              <w:rPr>
                <w:rFonts w:asciiTheme="minorHAnsi" w:hAnsiTheme="minorHAnsi"/>
                <w:b/>
                <w:bCs/>
                <w:sz w:val="22"/>
                <w:szCs w:val="22"/>
                <w:lang w:val="en-US"/>
              </w:rPr>
            </w:pPr>
            <w:r>
              <w:rPr>
                <w:rFonts w:asciiTheme="minorHAnsi" w:hAnsiTheme="minorHAnsi"/>
                <w:b/>
                <w:bCs/>
                <w:sz w:val="22"/>
                <w:szCs w:val="22"/>
                <w:lang w:val="en-US"/>
              </w:rPr>
              <w:t>Interested stakeholders</w:t>
            </w:r>
          </w:p>
          <w:p w:rsidR="00095723" w:rsidRPr="007B5839" w:rsidRDefault="00095723">
            <w:pPr>
              <w:spacing w:before="60" w:after="60" w:line="288" w:lineRule="auto"/>
              <w:rPr>
                <w:rFonts w:asciiTheme="minorHAnsi" w:hAnsiTheme="minorHAnsi"/>
                <w:sz w:val="22"/>
                <w:szCs w:val="22"/>
                <w:lang w:val="en-US"/>
              </w:rPr>
            </w:pPr>
            <w:r>
              <w:rPr>
                <w:rFonts w:asciiTheme="minorHAnsi" w:hAnsiTheme="minorHAnsi"/>
                <w:b/>
                <w:bCs/>
                <w:sz w:val="22"/>
                <w:szCs w:val="22"/>
                <w:lang w:val="en-US"/>
              </w:rPr>
              <w:t>Secondary actor(s)</w:t>
            </w:r>
          </w:p>
        </w:tc>
        <w:tc>
          <w:tcPr>
            <w:tcW w:w="6520" w:type="dxa"/>
            <w:gridSpan w:val="2"/>
            <w:tcBorders>
              <w:top w:val="single" w:sz="4" w:space="0" w:color="auto"/>
              <w:left w:val="single" w:sz="4" w:space="0" w:color="auto"/>
              <w:bottom w:val="single" w:sz="4" w:space="0" w:color="auto"/>
              <w:right w:val="single" w:sz="4" w:space="0" w:color="auto"/>
            </w:tcBorders>
          </w:tcPr>
          <w:p w:rsidR="00095723" w:rsidRDefault="00095723" w:rsidP="00095723">
            <w:pPr>
              <w:numPr>
                <w:ilvl w:val="1"/>
                <w:numId w:val="17"/>
              </w:numPr>
              <w:tabs>
                <w:tab w:val="num" w:pos="188"/>
              </w:tabs>
              <w:spacing w:before="60" w:after="60" w:line="288" w:lineRule="auto"/>
              <w:ind w:left="188" w:hanging="188"/>
              <w:rPr>
                <w:rFonts w:asciiTheme="minorHAnsi" w:hAnsiTheme="minorHAnsi"/>
                <w:sz w:val="22"/>
                <w:szCs w:val="22"/>
                <w:lang w:val="en-US"/>
              </w:rPr>
            </w:pPr>
          </w:p>
        </w:tc>
      </w:tr>
      <w:tr w:rsidR="00095723" w:rsidTr="00095723">
        <w:trPr>
          <w:trHeight w:val="196"/>
        </w:trPr>
        <w:tc>
          <w:tcPr>
            <w:tcW w:w="2631" w:type="dxa"/>
            <w:tcBorders>
              <w:top w:val="single" w:sz="4" w:space="0" w:color="auto"/>
              <w:left w:val="single" w:sz="4" w:space="0" w:color="auto"/>
              <w:bottom w:val="nil"/>
              <w:right w:val="single" w:sz="4" w:space="0" w:color="auto"/>
            </w:tcBorders>
            <w:hideMark/>
          </w:tcPr>
          <w:p w:rsidR="00095723" w:rsidRDefault="00095723">
            <w:pPr>
              <w:keepNext/>
              <w:spacing w:before="60" w:after="60" w:line="288" w:lineRule="auto"/>
              <w:rPr>
                <w:rFonts w:asciiTheme="minorHAnsi" w:hAnsiTheme="minorHAnsi"/>
                <w:b/>
                <w:bCs/>
                <w:sz w:val="22"/>
                <w:szCs w:val="22"/>
                <w:lang w:val="en-US"/>
              </w:rPr>
            </w:pPr>
            <w:r>
              <w:rPr>
                <w:rFonts w:asciiTheme="minorHAnsi" w:hAnsiTheme="minorHAnsi"/>
                <w:b/>
                <w:bCs/>
                <w:sz w:val="22"/>
                <w:szCs w:val="22"/>
                <w:lang w:val="en-US"/>
              </w:rPr>
              <w:t>Normal Business Flow</w:t>
            </w:r>
          </w:p>
        </w:tc>
        <w:tc>
          <w:tcPr>
            <w:tcW w:w="708" w:type="dxa"/>
            <w:tcBorders>
              <w:top w:val="single" w:sz="4" w:space="0" w:color="auto"/>
              <w:left w:val="single" w:sz="4" w:space="0" w:color="auto"/>
              <w:bottom w:val="single" w:sz="4" w:space="0" w:color="auto"/>
              <w:right w:val="single" w:sz="4" w:space="0" w:color="auto"/>
            </w:tcBorders>
            <w:hideMark/>
          </w:tcPr>
          <w:p w:rsidR="00095723" w:rsidRDefault="00095723">
            <w:pPr>
              <w:keepNext/>
              <w:tabs>
                <w:tab w:val="num" w:pos="720"/>
              </w:tabs>
              <w:spacing w:before="60" w:after="60" w:line="288" w:lineRule="auto"/>
              <w:rPr>
                <w:rFonts w:asciiTheme="minorHAnsi" w:hAnsiTheme="minorHAnsi"/>
                <w:b/>
                <w:sz w:val="22"/>
                <w:szCs w:val="22"/>
                <w:lang w:val="en-US"/>
              </w:rPr>
            </w:pPr>
            <w:r>
              <w:rPr>
                <w:rFonts w:asciiTheme="minorHAnsi" w:hAnsiTheme="minorHAnsi"/>
                <w:b/>
                <w:sz w:val="22"/>
                <w:szCs w:val="22"/>
                <w:lang w:val="en-US"/>
              </w:rPr>
              <w:t>Step</w:t>
            </w:r>
          </w:p>
        </w:tc>
        <w:tc>
          <w:tcPr>
            <w:tcW w:w="5812" w:type="dxa"/>
            <w:tcBorders>
              <w:top w:val="single" w:sz="4" w:space="0" w:color="auto"/>
              <w:left w:val="single" w:sz="4" w:space="0" w:color="auto"/>
              <w:bottom w:val="single" w:sz="4" w:space="0" w:color="auto"/>
              <w:right w:val="single" w:sz="4" w:space="0" w:color="auto"/>
            </w:tcBorders>
            <w:hideMark/>
          </w:tcPr>
          <w:p w:rsidR="00095723" w:rsidRDefault="00095723">
            <w:pPr>
              <w:keepNext/>
              <w:tabs>
                <w:tab w:val="num" w:pos="720"/>
              </w:tabs>
              <w:spacing w:before="60" w:after="60" w:line="288" w:lineRule="auto"/>
              <w:rPr>
                <w:rFonts w:asciiTheme="minorHAnsi" w:hAnsiTheme="minorHAnsi"/>
                <w:b/>
                <w:sz w:val="22"/>
                <w:szCs w:val="22"/>
                <w:lang w:val="en-US"/>
              </w:rPr>
            </w:pPr>
            <w:r>
              <w:rPr>
                <w:rFonts w:asciiTheme="minorHAnsi" w:hAnsiTheme="minorHAnsi"/>
                <w:b/>
                <w:sz w:val="22"/>
                <w:szCs w:val="22"/>
                <w:lang w:val="en-US"/>
              </w:rPr>
              <w:t>Action</w:t>
            </w:r>
          </w:p>
        </w:tc>
      </w:tr>
      <w:tr w:rsidR="00095723" w:rsidTr="00095723">
        <w:trPr>
          <w:trHeight w:val="196"/>
        </w:trPr>
        <w:tc>
          <w:tcPr>
            <w:tcW w:w="2631" w:type="dxa"/>
            <w:tcBorders>
              <w:top w:val="nil"/>
              <w:left w:val="single" w:sz="4" w:space="0" w:color="auto"/>
              <w:bottom w:val="nil"/>
              <w:right w:val="single" w:sz="4" w:space="0" w:color="auto"/>
            </w:tcBorders>
          </w:tcPr>
          <w:p w:rsidR="00095723" w:rsidRDefault="00095723">
            <w:pPr>
              <w:keepNext/>
              <w:spacing w:before="60" w:after="60" w:line="288" w:lineRule="auto"/>
              <w:rPr>
                <w:rFonts w:asciiTheme="minorHAnsi" w:hAnsiTheme="minorHAnsi"/>
                <w:b/>
                <w:bCs/>
                <w:sz w:val="22"/>
                <w:szCs w:val="22"/>
                <w:lang w:val="en-US"/>
              </w:rPr>
            </w:pPr>
          </w:p>
        </w:tc>
        <w:tc>
          <w:tcPr>
            <w:tcW w:w="708" w:type="dxa"/>
            <w:tcBorders>
              <w:top w:val="single" w:sz="4" w:space="0" w:color="auto"/>
              <w:left w:val="single" w:sz="4" w:space="0" w:color="auto"/>
              <w:bottom w:val="single" w:sz="4" w:space="0" w:color="auto"/>
              <w:right w:val="single" w:sz="4" w:space="0" w:color="auto"/>
            </w:tcBorders>
            <w:hideMark/>
          </w:tcPr>
          <w:p w:rsidR="00095723" w:rsidRDefault="00095723">
            <w:pPr>
              <w:keepNext/>
              <w:tabs>
                <w:tab w:val="num" w:pos="720"/>
              </w:tabs>
              <w:spacing w:before="60" w:after="60" w:line="288" w:lineRule="auto"/>
              <w:rPr>
                <w:rFonts w:asciiTheme="minorHAnsi" w:hAnsiTheme="minorHAnsi"/>
                <w:sz w:val="22"/>
                <w:szCs w:val="22"/>
                <w:lang w:val="en-US"/>
              </w:rPr>
            </w:pPr>
            <w:r>
              <w:rPr>
                <w:rFonts w:asciiTheme="minorHAnsi" w:hAnsiTheme="minorHAnsi"/>
                <w:sz w:val="22"/>
                <w:szCs w:val="22"/>
                <w:lang w:val="en-US"/>
              </w:rPr>
              <w:t>1.</w:t>
            </w:r>
          </w:p>
        </w:tc>
        <w:tc>
          <w:tcPr>
            <w:tcW w:w="5812" w:type="dxa"/>
            <w:tcBorders>
              <w:top w:val="single" w:sz="4" w:space="0" w:color="auto"/>
              <w:left w:val="single" w:sz="4" w:space="0" w:color="auto"/>
              <w:bottom w:val="single" w:sz="4" w:space="0" w:color="auto"/>
              <w:right w:val="single" w:sz="4" w:space="0" w:color="auto"/>
            </w:tcBorders>
          </w:tcPr>
          <w:p w:rsidR="00095723" w:rsidRDefault="00095723" w:rsidP="00095723">
            <w:pPr>
              <w:keepNext/>
              <w:numPr>
                <w:ilvl w:val="1"/>
                <w:numId w:val="17"/>
              </w:numPr>
              <w:tabs>
                <w:tab w:val="num" w:pos="188"/>
                <w:tab w:val="num" w:pos="720"/>
              </w:tabs>
              <w:spacing w:before="60" w:after="60" w:line="288" w:lineRule="auto"/>
              <w:ind w:left="188" w:hanging="188"/>
              <w:rPr>
                <w:rFonts w:asciiTheme="minorHAnsi" w:hAnsiTheme="minorHAnsi"/>
                <w:sz w:val="22"/>
                <w:szCs w:val="22"/>
                <w:lang w:val="en-US"/>
              </w:rPr>
            </w:pPr>
          </w:p>
        </w:tc>
      </w:tr>
      <w:tr w:rsidR="00095723" w:rsidTr="00095723">
        <w:trPr>
          <w:trHeight w:val="196"/>
        </w:trPr>
        <w:tc>
          <w:tcPr>
            <w:tcW w:w="2631" w:type="dxa"/>
            <w:tcBorders>
              <w:top w:val="nil"/>
              <w:left w:val="single" w:sz="4" w:space="0" w:color="auto"/>
              <w:bottom w:val="nil"/>
              <w:right w:val="single" w:sz="4" w:space="0" w:color="auto"/>
            </w:tcBorders>
          </w:tcPr>
          <w:p w:rsidR="00095723" w:rsidRDefault="00095723">
            <w:pPr>
              <w:keepNext/>
              <w:spacing w:before="60" w:after="60" w:line="288" w:lineRule="auto"/>
              <w:rPr>
                <w:rFonts w:asciiTheme="minorHAnsi" w:hAnsiTheme="minorHAnsi"/>
                <w:b/>
                <w:bCs/>
                <w:sz w:val="22"/>
                <w:szCs w:val="22"/>
                <w:lang w:val="en-US"/>
              </w:rPr>
            </w:pPr>
          </w:p>
        </w:tc>
        <w:tc>
          <w:tcPr>
            <w:tcW w:w="708" w:type="dxa"/>
            <w:tcBorders>
              <w:top w:val="single" w:sz="4" w:space="0" w:color="auto"/>
              <w:left w:val="single" w:sz="4" w:space="0" w:color="auto"/>
              <w:bottom w:val="single" w:sz="4" w:space="0" w:color="auto"/>
              <w:right w:val="single" w:sz="4" w:space="0" w:color="auto"/>
            </w:tcBorders>
            <w:hideMark/>
          </w:tcPr>
          <w:p w:rsidR="00095723" w:rsidRDefault="00095723">
            <w:pPr>
              <w:keepNext/>
              <w:tabs>
                <w:tab w:val="num" w:pos="720"/>
              </w:tabs>
              <w:spacing w:before="60" w:after="60" w:line="288" w:lineRule="auto"/>
              <w:rPr>
                <w:rFonts w:asciiTheme="minorHAnsi" w:hAnsiTheme="minorHAnsi"/>
                <w:sz w:val="22"/>
                <w:szCs w:val="22"/>
                <w:lang w:val="en-US"/>
              </w:rPr>
            </w:pPr>
            <w:r>
              <w:rPr>
                <w:rFonts w:asciiTheme="minorHAnsi" w:hAnsiTheme="minorHAnsi"/>
                <w:sz w:val="22"/>
                <w:szCs w:val="22"/>
                <w:lang w:val="en-US"/>
              </w:rPr>
              <w:t>2.</w:t>
            </w:r>
          </w:p>
        </w:tc>
        <w:tc>
          <w:tcPr>
            <w:tcW w:w="5812" w:type="dxa"/>
            <w:tcBorders>
              <w:top w:val="single" w:sz="4" w:space="0" w:color="auto"/>
              <w:left w:val="single" w:sz="4" w:space="0" w:color="auto"/>
              <w:bottom w:val="single" w:sz="4" w:space="0" w:color="auto"/>
              <w:right w:val="single" w:sz="4" w:space="0" w:color="auto"/>
            </w:tcBorders>
          </w:tcPr>
          <w:p w:rsidR="00095723" w:rsidRDefault="00095723" w:rsidP="00095723">
            <w:pPr>
              <w:keepNext/>
              <w:numPr>
                <w:ilvl w:val="1"/>
                <w:numId w:val="17"/>
              </w:numPr>
              <w:tabs>
                <w:tab w:val="num" w:pos="188"/>
                <w:tab w:val="num" w:pos="720"/>
              </w:tabs>
              <w:spacing w:before="60" w:after="60" w:line="288" w:lineRule="auto"/>
              <w:ind w:left="188" w:hanging="188"/>
              <w:rPr>
                <w:rFonts w:asciiTheme="minorHAnsi" w:hAnsiTheme="minorHAnsi"/>
                <w:sz w:val="22"/>
                <w:szCs w:val="22"/>
                <w:lang w:val="en-US"/>
              </w:rPr>
            </w:pPr>
          </w:p>
        </w:tc>
      </w:tr>
      <w:tr w:rsidR="00095723" w:rsidTr="00095723">
        <w:trPr>
          <w:trHeight w:val="196"/>
        </w:trPr>
        <w:tc>
          <w:tcPr>
            <w:tcW w:w="2631" w:type="dxa"/>
            <w:tcBorders>
              <w:top w:val="nil"/>
              <w:left w:val="single" w:sz="4" w:space="0" w:color="auto"/>
              <w:bottom w:val="nil"/>
              <w:right w:val="single" w:sz="4" w:space="0" w:color="auto"/>
            </w:tcBorders>
          </w:tcPr>
          <w:p w:rsidR="00095723" w:rsidRDefault="00095723">
            <w:pPr>
              <w:spacing w:before="60" w:after="60" w:line="288" w:lineRule="auto"/>
              <w:rPr>
                <w:rFonts w:asciiTheme="minorHAnsi" w:hAnsiTheme="minorHAnsi"/>
                <w:b/>
                <w:bCs/>
                <w:sz w:val="22"/>
                <w:szCs w:val="22"/>
                <w:lang w:val="en-US"/>
              </w:rPr>
            </w:pPr>
          </w:p>
        </w:tc>
        <w:tc>
          <w:tcPr>
            <w:tcW w:w="708" w:type="dxa"/>
            <w:tcBorders>
              <w:top w:val="single" w:sz="4" w:space="0" w:color="auto"/>
              <w:left w:val="single" w:sz="4" w:space="0" w:color="auto"/>
              <w:bottom w:val="single" w:sz="4" w:space="0" w:color="auto"/>
              <w:right w:val="single" w:sz="4" w:space="0" w:color="auto"/>
            </w:tcBorders>
            <w:hideMark/>
          </w:tcPr>
          <w:p w:rsidR="00095723" w:rsidRDefault="00095723">
            <w:pPr>
              <w:tabs>
                <w:tab w:val="num" w:pos="720"/>
              </w:tabs>
              <w:spacing w:before="60" w:after="60" w:line="288" w:lineRule="auto"/>
              <w:rPr>
                <w:rFonts w:asciiTheme="minorHAnsi" w:hAnsiTheme="minorHAnsi"/>
                <w:sz w:val="22"/>
                <w:szCs w:val="22"/>
                <w:lang w:val="en-US"/>
              </w:rPr>
            </w:pPr>
            <w:r>
              <w:rPr>
                <w:rFonts w:asciiTheme="minorHAnsi" w:hAnsiTheme="minorHAnsi"/>
                <w:sz w:val="22"/>
                <w:szCs w:val="22"/>
                <w:lang w:val="en-US"/>
              </w:rPr>
              <w:t>3.</w:t>
            </w:r>
          </w:p>
        </w:tc>
        <w:tc>
          <w:tcPr>
            <w:tcW w:w="5812" w:type="dxa"/>
            <w:tcBorders>
              <w:top w:val="single" w:sz="4" w:space="0" w:color="auto"/>
              <w:left w:val="single" w:sz="4" w:space="0" w:color="auto"/>
              <w:bottom w:val="single" w:sz="4" w:space="0" w:color="auto"/>
              <w:right w:val="single" w:sz="4" w:space="0" w:color="auto"/>
            </w:tcBorders>
          </w:tcPr>
          <w:p w:rsidR="00095723" w:rsidRDefault="00095723" w:rsidP="00095723">
            <w:pPr>
              <w:keepNext/>
              <w:numPr>
                <w:ilvl w:val="1"/>
                <w:numId w:val="17"/>
              </w:numPr>
              <w:tabs>
                <w:tab w:val="num" w:pos="188"/>
                <w:tab w:val="num" w:pos="720"/>
              </w:tabs>
              <w:spacing w:before="60" w:after="60" w:line="288" w:lineRule="auto"/>
              <w:ind w:left="188" w:hanging="188"/>
              <w:rPr>
                <w:rFonts w:asciiTheme="minorHAnsi" w:hAnsiTheme="minorHAnsi"/>
                <w:sz w:val="22"/>
                <w:szCs w:val="22"/>
                <w:lang w:val="en-US"/>
              </w:rPr>
            </w:pPr>
          </w:p>
        </w:tc>
      </w:tr>
      <w:tr w:rsidR="00095723" w:rsidTr="00095723">
        <w:trPr>
          <w:trHeight w:val="196"/>
        </w:trPr>
        <w:tc>
          <w:tcPr>
            <w:tcW w:w="2631" w:type="dxa"/>
            <w:tcBorders>
              <w:top w:val="nil"/>
              <w:left w:val="single" w:sz="4" w:space="0" w:color="auto"/>
              <w:bottom w:val="single" w:sz="4" w:space="0" w:color="auto"/>
              <w:right w:val="single" w:sz="4" w:space="0" w:color="auto"/>
            </w:tcBorders>
          </w:tcPr>
          <w:p w:rsidR="00095723" w:rsidRDefault="00095723">
            <w:pPr>
              <w:spacing w:before="60" w:after="60" w:line="288" w:lineRule="auto"/>
              <w:rPr>
                <w:rFonts w:asciiTheme="minorHAnsi" w:hAnsiTheme="minorHAnsi"/>
                <w:b/>
                <w:bCs/>
                <w:sz w:val="22"/>
                <w:szCs w:val="22"/>
                <w:lang w:val="en-US"/>
              </w:rPr>
            </w:pPr>
          </w:p>
        </w:tc>
        <w:tc>
          <w:tcPr>
            <w:tcW w:w="708" w:type="dxa"/>
            <w:tcBorders>
              <w:top w:val="single" w:sz="4" w:space="0" w:color="auto"/>
              <w:left w:val="single" w:sz="4" w:space="0" w:color="auto"/>
              <w:bottom w:val="single" w:sz="4" w:space="0" w:color="auto"/>
              <w:right w:val="single" w:sz="4" w:space="0" w:color="auto"/>
            </w:tcBorders>
            <w:hideMark/>
          </w:tcPr>
          <w:p w:rsidR="00095723" w:rsidRDefault="00095723">
            <w:pPr>
              <w:tabs>
                <w:tab w:val="num" w:pos="720"/>
              </w:tabs>
              <w:spacing w:before="60" w:after="60" w:line="288" w:lineRule="auto"/>
              <w:rPr>
                <w:rFonts w:asciiTheme="minorHAnsi" w:hAnsiTheme="minorHAnsi"/>
                <w:sz w:val="22"/>
                <w:szCs w:val="22"/>
                <w:lang w:val="en-US"/>
              </w:rPr>
            </w:pPr>
            <w:r>
              <w:rPr>
                <w:rFonts w:asciiTheme="minorHAnsi" w:hAnsiTheme="minorHAnsi"/>
                <w:sz w:val="22"/>
                <w:szCs w:val="22"/>
                <w:lang w:val="en-US"/>
              </w:rPr>
              <w:t xml:space="preserve">… </w:t>
            </w:r>
          </w:p>
        </w:tc>
        <w:tc>
          <w:tcPr>
            <w:tcW w:w="5812" w:type="dxa"/>
            <w:tcBorders>
              <w:top w:val="single" w:sz="4" w:space="0" w:color="auto"/>
              <w:left w:val="single" w:sz="4" w:space="0" w:color="auto"/>
              <w:bottom w:val="single" w:sz="4" w:space="0" w:color="auto"/>
              <w:right w:val="single" w:sz="4" w:space="0" w:color="auto"/>
            </w:tcBorders>
          </w:tcPr>
          <w:p w:rsidR="00095723" w:rsidRDefault="00095723" w:rsidP="00095723">
            <w:pPr>
              <w:keepNext/>
              <w:numPr>
                <w:ilvl w:val="1"/>
                <w:numId w:val="17"/>
              </w:numPr>
              <w:tabs>
                <w:tab w:val="num" w:pos="188"/>
                <w:tab w:val="num" w:pos="720"/>
              </w:tabs>
              <w:spacing w:before="60" w:after="60" w:line="288" w:lineRule="auto"/>
              <w:ind w:left="188" w:hanging="188"/>
              <w:rPr>
                <w:rFonts w:asciiTheme="minorHAnsi" w:hAnsiTheme="minorHAnsi"/>
                <w:sz w:val="22"/>
                <w:szCs w:val="22"/>
                <w:lang w:val="en-US"/>
              </w:rPr>
            </w:pPr>
          </w:p>
        </w:tc>
      </w:tr>
      <w:tr w:rsidR="00095723" w:rsidTr="00095723">
        <w:trPr>
          <w:trHeight w:val="196"/>
        </w:trPr>
        <w:tc>
          <w:tcPr>
            <w:tcW w:w="2631" w:type="dxa"/>
            <w:tcBorders>
              <w:top w:val="single" w:sz="4" w:space="0" w:color="auto"/>
              <w:left w:val="single" w:sz="4" w:space="0" w:color="auto"/>
              <w:bottom w:val="nil"/>
              <w:right w:val="single" w:sz="4" w:space="0" w:color="auto"/>
            </w:tcBorders>
            <w:hideMark/>
          </w:tcPr>
          <w:p w:rsidR="00095723" w:rsidRDefault="00095723">
            <w:pPr>
              <w:spacing w:before="60" w:after="60" w:line="288" w:lineRule="auto"/>
              <w:rPr>
                <w:rFonts w:asciiTheme="minorHAnsi" w:hAnsiTheme="minorHAnsi"/>
                <w:b/>
                <w:bCs/>
                <w:sz w:val="22"/>
                <w:szCs w:val="22"/>
                <w:lang w:val="en-US"/>
              </w:rPr>
            </w:pPr>
            <w:r>
              <w:rPr>
                <w:rFonts w:asciiTheme="minorHAnsi" w:hAnsiTheme="minorHAnsi"/>
                <w:b/>
                <w:bCs/>
                <w:sz w:val="22"/>
                <w:szCs w:val="22"/>
                <w:lang w:val="en-US"/>
              </w:rPr>
              <w:t>Alternative Business Flows</w:t>
            </w:r>
          </w:p>
        </w:tc>
        <w:tc>
          <w:tcPr>
            <w:tcW w:w="708" w:type="dxa"/>
            <w:tcBorders>
              <w:top w:val="single" w:sz="4" w:space="0" w:color="auto"/>
              <w:left w:val="single" w:sz="4" w:space="0" w:color="auto"/>
              <w:bottom w:val="single" w:sz="4" w:space="0" w:color="auto"/>
              <w:right w:val="single" w:sz="4" w:space="0" w:color="auto"/>
            </w:tcBorders>
            <w:hideMark/>
          </w:tcPr>
          <w:p w:rsidR="00095723" w:rsidRDefault="00095723">
            <w:pPr>
              <w:tabs>
                <w:tab w:val="num" w:pos="720"/>
              </w:tabs>
              <w:spacing w:before="60" w:after="60" w:line="288" w:lineRule="auto"/>
              <w:rPr>
                <w:rFonts w:asciiTheme="minorHAnsi" w:hAnsiTheme="minorHAnsi"/>
                <w:b/>
                <w:sz w:val="22"/>
                <w:szCs w:val="22"/>
                <w:lang w:val="en-US"/>
              </w:rPr>
            </w:pPr>
            <w:r>
              <w:rPr>
                <w:rFonts w:asciiTheme="minorHAnsi" w:hAnsiTheme="minorHAnsi"/>
                <w:b/>
                <w:sz w:val="22"/>
                <w:szCs w:val="22"/>
                <w:lang w:val="en-US"/>
              </w:rPr>
              <w:t>Step</w:t>
            </w:r>
          </w:p>
        </w:tc>
        <w:tc>
          <w:tcPr>
            <w:tcW w:w="5812" w:type="dxa"/>
            <w:tcBorders>
              <w:top w:val="single" w:sz="4" w:space="0" w:color="auto"/>
              <w:left w:val="single" w:sz="4" w:space="0" w:color="auto"/>
              <w:bottom w:val="single" w:sz="4" w:space="0" w:color="auto"/>
              <w:right w:val="single" w:sz="4" w:space="0" w:color="auto"/>
            </w:tcBorders>
            <w:hideMark/>
          </w:tcPr>
          <w:p w:rsidR="00095723" w:rsidRDefault="00095723">
            <w:pPr>
              <w:tabs>
                <w:tab w:val="num" w:pos="720"/>
              </w:tabs>
              <w:spacing w:before="60" w:after="60" w:line="288" w:lineRule="auto"/>
              <w:rPr>
                <w:rFonts w:asciiTheme="minorHAnsi" w:hAnsiTheme="minorHAnsi"/>
                <w:b/>
                <w:sz w:val="22"/>
                <w:szCs w:val="22"/>
                <w:lang w:val="en-US"/>
              </w:rPr>
            </w:pPr>
            <w:r>
              <w:rPr>
                <w:rFonts w:asciiTheme="minorHAnsi" w:hAnsiTheme="minorHAnsi"/>
                <w:b/>
                <w:sz w:val="22"/>
                <w:szCs w:val="22"/>
                <w:lang w:val="en-US"/>
              </w:rPr>
              <w:t>Action</w:t>
            </w:r>
          </w:p>
        </w:tc>
      </w:tr>
      <w:tr w:rsidR="00095723" w:rsidTr="00095723">
        <w:trPr>
          <w:trHeight w:val="196"/>
        </w:trPr>
        <w:tc>
          <w:tcPr>
            <w:tcW w:w="2631" w:type="dxa"/>
            <w:tcBorders>
              <w:top w:val="nil"/>
              <w:left w:val="single" w:sz="4" w:space="0" w:color="auto"/>
              <w:bottom w:val="nil"/>
              <w:right w:val="single" w:sz="4" w:space="0" w:color="auto"/>
            </w:tcBorders>
          </w:tcPr>
          <w:p w:rsidR="00095723" w:rsidRDefault="00095723">
            <w:pPr>
              <w:spacing w:before="60" w:after="60" w:line="288" w:lineRule="auto"/>
              <w:rPr>
                <w:rFonts w:asciiTheme="minorHAnsi" w:hAnsiTheme="minorHAnsi"/>
                <w:b/>
                <w:bCs/>
                <w:sz w:val="22"/>
                <w:szCs w:val="22"/>
                <w:lang w:val="en-US"/>
              </w:rPr>
            </w:pPr>
          </w:p>
        </w:tc>
        <w:tc>
          <w:tcPr>
            <w:tcW w:w="708" w:type="dxa"/>
            <w:tcBorders>
              <w:top w:val="single" w:sz="4" w:space="0" w:color="auto"/>
              <w:left w:val="single" w:sz="4" w:space="0" w:color="auto"/>
              <w:bottom w:val="single" w:sz="4" w:space="0" w:color="auto"/>
              <w:right w:val="single" w:sz="4" w:space="0" w:color="auto"/>
            </w:tcBorders>
            <w:hideMark/>
          </w:tcPr>
          <w:p w:rsidR="00095723" w:rsidRDefault="00095723">
            <w:pPr>
              <w:tabs>
                <w:tab w:val="num" w:pos="720"/>
              </w:tabs>
              <w:spacing w:before="60" w:after="60" w:line="288" w:lineRule="auto"/>
              <w:rPr>
                <w:rFonts w:asciiTheme="minorHAnsi" w:hAnsiTheme="minorHAnsi"/>
                <w:sz w:val="22"/>
                <w:szCs w:val="22"/>
                <w:lang w:val="en-US"/>
              </w:rPr>
            </w:pPr>
            <w:r>
              <w:rPr>
                <w:rFonts w:asciiTheme="minorHAnsi" w:hAnsiTheme="minorHAnsi"/>
                <w:sz w:val="22"/>
                <w:szCs w:val="22"/>
                <w:lang w:val="en-US"/>
              </w:rPr>
              <w:t>2a</w:t>
            </w:r>
          </w:p>
        </w:tc>
        <w:tc>
          <w:tcPr>
            <w:tcW w:w="5812" w:type="dxa"/>
            <w:tcBorders>
              <w:top w:val="single" w:sz="4" w:space="0" w:color="auto"/>
              <w:left w:val="single" w:sz="4" w:space="0" w:color="auto"/>
              <w:bottom w:val="single" w:sz="4" w:space="0" w:color="auto"/>
              <w:right w:val="single" w:sz="4" w:space="0" w:color="auto"/>
            </w:tcBorders>
          </w:tcPr>
          <w:p w:rsidR="00095723" w:rsidRDefault="00095723" w:rsidP="00095723">
            <w:pPr>
              <w:numPr>
                <w:ilvl w:val="1"/>
                <w:numId w:val="17"/>
              </w:numPr>
              <w:tabs>
                <w:tab w:val="num" w:pos="188"/>
                <w:tab w:val="num" w:pos="720"/>
              </w:tabs>
              <w:spacing w:before="60" w:after="60" w:line="288" w:lineRule="auto"/>
              <w:ind w:left="188" w:hanging="188"/>
              <w:rPr>
                <w:rFonts w:asciiTheme="minorHAnsi" w:hAnsiTheme="minorHAnsi"/>
                <w:sz w:val="22"/>
                <w:szCs w:val="22"/>
                <w:lang w:val="en-US"/>
              </w:rPr>
            </w:pPr>
          </w:p>
        </w:tc>
      </w:tr>
      <w:tr w:rsidR="00095723" w:rsidTr="00095723">
        <w:trPr>
          <w:trHeight w:val="196"/>
        </w:trPr>
        <w:tc>
          <w:tcPr>
            <w:tcW w:w="2631" w:type="dxa"/>
            <w:tcBorders>
              <w:top w:val="nil"/>
              <w:left w:val="single" w:sz="4" w:space="0" w:color="auto"/>
              <w:bottom w:val="nil"/>
              <w:right w:val="single" w:sz="4" w:space="0" w:color="auto"/>
            </w:tcBorders>
          </w:tcPr>
          <w:p w:rsidR="00095723" w:rsidRDefault="00095723">
            <w:pPr>
              <w:spacing w:before="60" w:after="60" w:line="288" w:lineRule="auto"/>
              <w:rPr>
                <w:rFonts w:asciiTheme="minorHAnsi" w:hAnsiTheme="minorHAnsi"/>
                <w:b/>
                <w:bCs/>
                <w:sz w:val="22"/>
                <w:szCs w:val="22"/>
                <w:lang w:val="en-US"/>
              </w:rPr>
            </w:pPr>
          </w:p>
        </w:tc>
        <w:tc>
          <w:tcPr>
            <w:tcW w:w="708" w:type="dxa"/>
            <w:tcBorders>
              <w:top w:val="single" w:sz="4" w:space="0" w:color="auto"/>
              <w:left w:val="single" w:sz="4" w:space="0" w:color="auto"/>
              <w:bottom w:val="single" w:sz="4" w:space="0" w:color="auto"/>
              <w:right w:val="single" w:sz="4" w:space="0" w:color="auto"/>
            </w:tcBorders>
            <w:hideMark/>
          </w:tcPr>
          <w:p w:rsidR="00095723" w:rsidRDefault="00095723">
            <w:pPr>
              <w:tabs>
                <w:tab w:val="num" w:pos="720"/>
              </w:tabs>
              <w:spacing w:before="60" w:after="60" w:line="288" w:lineRule="auto"/>
              <w:rPr>
                <w:rFonts w:asciiTheme="minorHAnsi" w:hAnsiTheme="minorHAnsi"/>
                <w:sz w:val="22"/>
                <w:szCs w:val="22"/>
                <w:lang w:val="en-US"/>
              </w:rPr>
            </w:pPr>
            <w:r>
              <w:rPr>
                <w:rFonts w:asciiTheme="minorHAnsi" w:hAnsiTheme="minorHAnsi"/>
                <w:sz w:val="22"/>
                <w:szCs w:val="22"/>
                <w:lang w:val="en-US"/>
              </w:rPr>
              <w:t>2a1</w:t>
            </w:r>
          </w:p>
        </w:tc>
        <w:tc>
          <w:tcPr>
            <w:tcW w:w="5812" w:type="dxa"/>
            <w:tcBorders>
              <w:top w:val="single" w:sz="4" w:space="0" w:color="auto"/>
              <w:left w:val="single" w:sz="4" w:space="0" w:color="auto"/>
              <w:bottom w:val="single" w:sz="4" w:space="0" w:color="auto"/>
              <w:right w:val="single" w:sz="4" w:space="0" w:color="auto"/>
            </w:tcBorders>
          </w:tcPr>
          <w:p w:rsidR="00095723" w:rsidRDefault="00095723" w:rsidP="00095723">
            <w:pPr>
              <w:numPr>
                <w:ilvl w:val="1"/>
                <w:numId w:val="17"/>
              </w:numPr>
              <w:tabs>
                <w:tab w:val="num" w:pos="188"/>
                <w:tab w:val="num" w:pos="720"/>
              </w:tabs>
              <w:spacing w:before="60" w:after="60" w:line="288" w:lineRule="auto"/>
              <w:ind w:left="188" w:hanging="188"/>
              <w:rPr>
                <w:rFonts w:asciiTheme="minorHAnsi" w:hAnsiTheme="minorHAnsi"/>
                <w:sz w:val="22"/>
                <w:szCs w:val="22"/>
                <w:lang w:val="en-US"/>
              </w:rPr>
            </w:pPr>
          </w:p>
        </w:tc>
      </w:tr>
      <w:tr w:rsidR="00095723" w:rsidTr="00095723">
        <w:trPr>
          <w:trHeight w:val="196"/>
        </w:trPr>
        <w:tc>
          <w:tcPr>
            <w:tcW w:w="2631" w:type="dxa"/>
            <w:tcBorders>
              <w:top w:val="nil"/>
              <w:left w:val="single" w:sz="4" w:space="0" w:color="auto"/>
              <w:bottom w:val="single" w:sz="4" w:space="0" w:color="auto"/>
              <w:right w:val="single" w:sz="4" w:space="0" w:color="auto"/>
            </w:tcBorders>
          </w:tcPr>
          <w:p w:rsidR="00095723" w:rsidRDefault="00095723">
            <w:pPr>
              <w:spacing w:before="60" w:after="60" w:line="288" w:lineRule="auto"/>
              <w:rPr>
                <w:rFonts w:asciiTheme="minorHAnsi" w:hAnsiTheme="minorHAnsi"/>
                <w:b/>
                <w:bCs/>
                <w:sz w:val="22"/>
                <w:szCs w:val="22"/>
                <w:lang w:val="en-US"/>
              </w:rPr>
            </w:pPr>
          </w:p>
        </w:tc>
        <w:tc>
          <w:tcPr>
            <w:tcW w:w="708" w:type="dxa"/>
            <w:tcBorders>
              <w:top w:val="single" w:sz="4" w:space="0" w:color="auto"/>
              <w:left w:val="single" w:sz="4" w:space="0" w:color="auto"/>
              <w:bottom w:val="single" w:sz="4" w:space="0" w:color="auto"/>
              <w:right w:val="single" w:sz="4" w:space="0" w:color="auto"/>
            </w:tcBorders>
            <w:hideMark/>
          </w:tcPr>
          <w:p w:rsidR="00095723" w:rsidRDefault="00095723">
            <w:pPr>
              <w:tabs>
                <w:tab w:val="num" w:pos="720"/>
              </w:tabs>
              <w:spacing w:before="60" w:after="60" w:line="288" w:lineRule="auto"/>
              <w:rPr>
                <w:rFonts w:asciiTheme="minorHAnsi" w:hAnsiTheme="minorHAnsi"/>
                <w:sz w:val="22"/>
                <w:szCs w:val="22"/>
                <w:lang w:val="en-US"/>
              </w:rPr>
            </w:pPr>
            <w:r>
              <w:rPr>
                <w:rFonts w:asciiTheme="minorHAnsi" w:hAnsiTheme="minorHAnsi"/>
                <w:sz w:val="22"/>
                <w:szCs w:val="22"/>
                <w:lang w:val="en-US"/>
              </w:rPr>
              <w:t xml:space="preserve">… </w:t>
            </w:r>
          </w:p>
        </w:tc>
        <w:tc>
          <w:tcPr>
            <w:tcW w:w="5812" w:type="dxa"/>
            <w:tcBorders>
              <w:top w:val="single" w:sz="4" w:space="0" w:color="auto"/>
              <w:left w:val="single" w:sz="4" w:space="0" w:color="auto"/>
              <w:bottom w:val="single" w:sz="4" w:space="0" w:color="auto"/>
              <w:right w:val="single" w:sz="4" w:space="0" w:color="auto"/>
            </w:tcBorders>
          </w:tcPr>
          <w:p w:rsidR="00095723" w:rsidRDefault="00095723" w:rsidP="00095723">
            <w:pPr>
              <w:numPr>
                <w:ilvl w:val="1"/>
                <w:numId w:val="17"/>
              </w:numPr>
              <w:tabs>
                <w:tab w:val="num" w:pos="188"/>
                <w:tab w:val="num" w:pos="720"/>
              </w:tabs>
              <w:spacing w:before="60" w:after="60" w:line="288" w:lineRule="auto"/>
              <w:ind w:left="188" w:hanging="188"/>
              <w:rPr>
                <w:rFonts w:asciiTheme="minorHAnsi" w:hAnsiTheme="minorHAnsi"/>
                <w:sz w:val="22"/>
                <w:szCs w:val="22"/>
                <w:lang w:val="en-US"/>
              </w:rPr>
            </w:pPr>
          </w:p>
        </w:tc>
      </w:tr>
      <w:tr w:rsidR="00095723" w:rsidTr="00095723">
        <w:trPr>
          <w:trHeight w:val="196"/>
        </w:trPr>
        <w:tc>
          <w:tcPr>
            <w:tcW w:w="2631" w:type="dxa"/>
            <w:tcBorders>
              <w:top w:val="single" w:sz="4" w:space="0" w:color="auto"/>
              <w:left w:val="single" w:sz="4" w:space="0" w:color="auto"/>
              <w:bottom w:val="nil"/>
              <w:right w:val="single" w:sz="4" w:space="0" w:color="auto"/>
            </w:tcBorders>
            <w:hideMark/>
          </w:tcPr>
          <w:p w:rsidR="00095723" w:rsidRDefault="00095723">
            <w:pPr>
              <w:keepNext/>
              <w:spacing w:before="60" w:after="60" w:line="288" w:lineRule="auto"/>
              <w:rPr>
                <w:rFonts w:asciiTheme="minorHAnsi" w:hAnsiTheme="minorHAnsi"/>
                <w:b/>
                <w:bCs/>
                <w:sz w:val="22"/>
                <w:szCs w:val="22"/>
                <w:lang w:val="en-US"/>
              </w:rPr>
            </w:pPr>
            <w:r>
              <w:rPr>
                <w:rFonts w:asciiTheme="minorHAnsi" w:hAnsiTheme="minorHAnsi"/>
                <w:b/>
                <w:bCs/>
                <w:sz w:val="22"/>
                <w:szCs w:val="22"/>
                <w:lang w:val="en-US"/>
              </w:rPr>
              <w:t>Exception Business Flows</w:t>
            </w:r>
          </w:p>
        </w:tc>
        <w:tc>
          <w:tcPr>
            <w:tcW w:w="708" w:type="dxa"/>
            <w:tcBorders>
              <w:top w:val="single" w:sz="4" w:space="0" w:color="auto"/>
              <w:left w:val="single" w:sz="4" w:space="0" w:color="auto"/>
              <w:bottom w:val="single" w:sz="4" w:space="0" w:color="auto"/>
              <w:right w:val="single" w:sz="4" w:space="0" w:color="auto"/>
            </w:tcBorders>
            <w:hideMark/>
          </w:tcPr>
          <w:p w:rsidR="00095723" w:rsidRDefault="00095723">
            <w:pPr>
              <w:keepNext/>
              <w:tabs>
                <w:tab w:val="num" w:pos="720"/>
              </w:tabs>
              <w:spacing w:before="60" w:after="60" w:line="288" w:lineRule="auto"/>
              <w:rPr>
                <w:rFonts w:asciiTheme="minorHAnsi" w:hAnsiTheme="minorHAnsi"/>
                <w:b/>
                <w:sz w:val="22"/>
                <w:szCs w:val="22"/>
                <w:lang w:val="en-US"/>
              </w:rPr>
            </w:pPr>
            <w:r>
              <w:rPr>
                <w:rFonts w:asciiTheme="minorHAnsi" w:hAnsiTheme="minorHAnsi"/>
                <w:b/>
                <w:sz w:val="22"/>
                <w:szCs w:val="22"/>
                <w:lang w:val="en-US"/>
              </w:rPr>
              <w:t>Step</w:t>
            </w:r>
          </w:p>
        </w:tc>
        <w:tc>
          <w:tcPr>
            <w:tcW w:w="5812" w:type="dxa"/>
            <w:tcBorders>
              <w:top w:val="single" w:sz="4" w:space="0" w:color="auto"/>
              <w:left w:val="single" w:sz="4" w:space="0" w:color="auto"/>
              <w:bottom w:val="single" w:sz="4" w:space="0" w:color="auto"/>
              <w:right w:val="single" w:sz="4" w:space="0" w:color="auto"/>
            </w:tcBorders>
            <w:hideMark/>
          </w:tcPr>
          <w:p w:rsidR="00095723" w:rsidRDefault="00095723">
            <w:pPr>
              <w:keepNext/>
              <w:tabs>
                <w:tab w:val="num" w:pos="188"/>
                <w:tab w:val="num" w:pos="720"/>
              </w:tabs>
              <w:spacing w:before="60" w:after="60" w:line="288" w:lineRule="auto"/>
              <w:ind w:left="188" w:hanging="188"/>
              <w:rPr>
                <w:rFonts w:asciiTheme="minorHAnsi" w:hAnsiTheme="minorHAnsi"/>
                <w:b/>
                <w:sz w:val="22"/>
                <w:szCs w:val="22"/>
                <w:lang w:val="en-US"/>
              </w:rPr>
            </w:pPr>
            <w:r>
              <w:rPr>
                <w:rFonts w:asciiTheme="minorHAnsi" w:hAnsiTheme="minorHAnsi"/>
                <w:b/>
                <w:sz w:val="22"/>
                <w:szCs w:val="22"/>
                <w:lang w:val="en-US"/>
              </w:rPr>
              <w:t>Action</w:t>
            </w:r>
          </w:p>
        </w:tc>
      </w:tr>
      <w:tr w:rsidR="00095723" w:rsidTr="00095723">
        <w:trPr>
          <w:trHeight w:val="196"/>
        </w:trPr>
        <w:tc>
          <w:tcPr>
            <w:tcW w:w="2631" w:type="dxa"/>
            <w:tcBorders>
              <w:top w:val="nil"/>
              <w:left w:val="single" w:sz="4" w:space="0" w:color="auto"/>
              <w:bottom w:val="nil"/>
              <w:right w:val="single" w:sz="4" w:space="0" w:color="auto"/>
            </w:tcBorders>
          </w:tcPr>
          <w:p w:rsidR="00095723" w:rsidRDefault="00095723">
            <w:pPr>
              <w:spacing w:before="60" w:after="60" w:line="288" w:lineRule="auto"/>
              <w:rPr>
                <w:rFonts w:asciiTheme="minorHAnsi" w:hAnsiTheme="minorHAnsi"/>
                <w:b/>
                <w:bCs/>
                <w:sz w:val="22"/>
                <w:szCs w:val="22"/>
                <w:lang w:val="en-US"/>
              </w:rPr>
            </w:pPr>
          </w:p>
        </w:tc>
        <w:tc>
          <w:tcPr>
            <w:tcW w:w="708" w:type="dxa"/>
            <w:tcBorders>
              <w:top w:val="single" w:sz="4" w:space="0" w:color="auto"/>
              <w:left w:val="single" w:sz="4" w:space="0" w:color="auto"/>
              <w:bottom w:val="single" w:sz="4" w:space="0" w:color="auto"/>
              <w:right w:val="single" w:sz="4" w:space="0" w:color="auto"/>
            </w:tcBorders>
            <w:hideMark/>
          </w:tcPr>
          <w:p w:rsidR="00095723" w:rsidRDefault="00095723">
            <w:pPr>
              <w:tabs>
                <w:tab w:val="num" w:pos="720"/>
              </w:tabs>
              <w:spacing w:before="60" w:after="60" w:line="288" w:lineRule="auto"/>
              <w:rPr>
                <w:rFonts w:asciiTheme="minorHAnsi" w:hAnsiTheme="minorHAnsi"/>
                <w:sz w:val="22"/>
                <w:szCs w:val="22"/>
                <w:lang w:val="en-US"/>
              </w:rPr>
            </w:pPr>
            <w:r>
              <w:rPr>
                <w:rFonts w:asciiTheme="minorHAnsi" w:hAnsiTheme="minorHAnsi"/>
                <w:sz w:val="22"/>
                <w:szCs w:val="22"/>
                <w:lang w:val="en-US"/>
              </w:rPr>
              <w:t>1a</w:t>
            </w:r>
          </w:p>
        </w:tc>
        <w:tc>
          <w:tcPr>
            <w:tcW w:w="5812" w:type="dxa"/>
            <w:tcBorders>
              <w:top w:val="single" w:sz="4" w:space="0" w:color="auto"/>
              <w:left w:val="single" w:sz="4" w:space="0" w:color="auto"/>
              <w:bottom w:val="single" w:sz="4" w:space="0" w:color="auto"/>
              <w:right w:val="single" w:sz="4" w:space="0" w:color="auto"/>
            </w:tcBorders>
          </w:tcPr>
          <w:p w:rsidR="00095723" w:rsidRDefault="00095723" w:rsidP="00095723">
            <w:pPr>
              <w:numPr>
                <w:ilvl w:val="1"/>
                <w:numId w:val="17"/>
              </w:numPr>
              <w:tabs>
                <w:tab w:val="num" w:pos="188"/>
                <w:tab w:val="num" w:pos="720"/>
              </w:tabs>
              <w:spacing w:before="60" w:after="60" w:line="288" w:lineRule="auto"/>
              <w:ind w:left="188" w:hanging="188"/>
              <w:rPr>
                <w:rFonts w:asciiTheme="minorHAnsi" w:hAnsiTheme="minorHAnsi"/>
                <w:sz w:val="22"/>
                <w:szCs w:val="22"/>
                <w:lang w:val="en-US"/>
              </w:rPr>
            </w:pPr>
          </w:p>
        </w:tc>
      </w:tr>
      <w:tr w:rsidR="00095723" w:rsidTr="00095723">
        <w:trPr>
          <w:trHeight w:val="196"/>
        </w:trPr>
        <w:tc>
          <w:tcPr>
            <w:tcW w:w="2631" w:type="dxa"/>
            <w:tcBorders>
              <w:top w:val="nil"/>
              <w:left w:val="single" w:sz="4" w:space="0" w:color="auto"/>
              <w:bottom w:val="single" w:sz="4" w:space="0" w:color="auto"/>
              <w:right w:val="single" w:sz="4" w:space="0" w:color="auto"/>
            </w:tcBorders>
          </w:tcPr>
          <w:p w:rsidR="00095723" w:rsidRDefault="00095723">
            <w:pPr>
              <w:spacing w:before="60" w:after="60" w:line="288" w:lineRule="auto"/>
              <w:rPr>
                <w:rFonts w:asciiTheme="minorHAnsi" w:hAnsiTheme="minorHAnsi"/>
                <w:b/>
                <w:bCs/>
                <w:sz w:val="22"/>
                <w:szCs w:val="22"/>
                <w:lang w:val="en-US"/>
              </w:rPr>
            </w:pPr>
          </w:p>
        </w:tc>
        <w:tc>
          <w:tcPr>
            <w:tcW w:w="708" w:type="dxa"/>
            <w:tcBorders>
              <w:top w:val="single" w:sz="4" w:space="0" w:color="auto"/>
              <w:left w:val="single" w:sz="4" w:space="0" w:color="auto"/>
              <w:bottom w:val="single" w:sz="4" w:space="0" w:color="auto"/>
              <w:right w:val="single" w:sz="4" w:space="0" w:color="auto"/>
            </w:tcBorders>
            <w:hideMark/>
          </w:tcPr>
          <w:p w:rsidR="00095723" w:rsidRDefault="00095723">
            <w:pPr>
              <w:tabs>
                <w:tab w:val="num" w:pos="720"/>
              </w:tabs>
              <w:spacing w:before="60" w:after="60" w:line="288" w:lineRule="auto"/>
              <w:rPr>
                <w:rFonts w:asciiTheme="minorHAnsi" w:hAnsiTheme="minorHAnsi"/>
                <w:sz w:val="22"/>
                <w:szCs w:val="22"/>
                <w:lang w:val="en-US"/>
              </w:rPr>
            </w:pPr>
            <w:r>
              <w:rPr>
                <w:rFonts w:asciiTheme="minorHAnsi" w:hAnsiTheme="minorHAnsi"/>
                <w:sz w:val="22"/>
                <w:szCs w:val="22"/>
                <w:lang w:val="en-US"/>
              </w:rPr>
              <w:t>1b</w:t>
            </w:r>
          </w:p>
        </w:tc>
        <w:tc>
          <w:tcPr>
            <w:tcW w:w="5812" w:type="dxa"/>
            <w:tcBorders>
              <w:top w:val="single" w:sz="4" w:space="0" w:color="auto"/>
              <w:left w:val="single" w:sz="4" w:space="0" w:color="auto"/>
              <w:bottom w:val="single" w:sz="4" w:space="0" w:color="auto"/>
              <w:right w:val="single" w:sz="4" w:space="0" w:color="auto"/>
            </w:tcBorders>
          </w:tcPr>
          <w:p w:rsidR="00095723" w:rsidRDefault="00095723" w:rsidP="00095723">
            <w:pPr>
              <w:numPr>
                <w:ilvl w:val="1"/>
                <w:numId w:val="17"/>
              </w:numPr>
              <w:tabs>
                <w:tab w:val="num" w:pos="188"/>
                <w:tab w:val="num" w:pos="720"/>
              </w:tabs>
              <w:spacing w:before="60" w:after="60" w:line="288" w:lineRule="auto"/>
              <w:ind w:left="188" w:hanging="188"/>
              <w:rPr>
                <w:rFonts w:asciiTheme="minorHAnsi" w:hAnsiTheme="minorHAnsi"/>
                <w:sz w:val="22"/>
                <w:szCs w:val="22"/>
                <w:lang w:val="en-US"/>
              </w:rPr>
            </w:pPr>
          </w:p>
        </w:tc>
      </w:tr>
      <w:tr w:rsidR="00095723" w:rsidTr="00095723">
        <w:trPr>
          <w:trHeight w:val="196"/>
        </w:trPr>
        <w:tc>
          <w:tcPr>
            <w:tcW w:w="2631" w:type="dxa"/>
            <w:tcBorders>
              <w:top w:val="single" w:sz="4" w:space="0" w:color="auto"/>
              <w:left w:val="single" w:sz="4" w:space="0" w:color="auto"/>
              <w:bottom w:val="single" w:sz="4" w:space="0" w:color="auto"/>
              <w:right w:val="single" w:sz="4" w:space="0" w:color="auto"/>
            </w:tcBorders>
            <w:hideMark/>
          </w:tcPr>
          <w:p w:rsidR="00095723" w:rsidRDefault="00095723">
            <w:pPr>
              <w:spacing w:before="60" w:after="60" w:line="288" w:lineRule="auto"/>
              <w:rPr>
                <w:rFonts w:asciiTheme="minorHAnsi" w:hAnsiTheme="minorHAnsi"/>
                <w:b/>
                <w:bCs/>
                <w:sz w:val="22"/>
                <w:szCs w:val="22"/>
                <w:lang w:val="en-US"/>
              </w:rPr>
            </w:pPr>
            <w:r>
              <w:rPr>
                <w:rFonts w:asciiTheme="minorHAnsi" w:hAnsiTheme="minorHAnsi"/>
                <w:b/>
                <w:bCs/>
                <w:sz w:val="22"/>
                <w:szCs w:val="22"/>
                <w:lang w:val="en-US"/>
              </w:rPr>
              <w:t>Outcome (post condition)</w:t>
            </w:r>
          </w:p>
        </w:tc>
        <w:tc>
          <w:tcPr>
            <w:tcW w:w="6520" w:type="dxa"/>
            <w:gridSpan w:val="2"/>
            <w:tcBorders>
              <w:top w:val="single" w:sz="4" w:space="0" w:color="auto"/>
              <w:left w:val="single" w:sz="4" w:space="0" w:color="auto"/>
              <w:bottom w:val="single" w:sz="4" w:space="0" w:color="auto"/>
              <w:right w:val="single" w:sz="4" w:space="0" w:color="auto"/>
            </w:tcBorders>
          </w:tcPr>
          <w:p w:rsidR="00095723" w:rsidRDefault="00095723" w:rsidP="00095723">
            <w:pPr>
              <w:numPr>
                <w:ilvl w:val="1"/>
                <w:numId w:val="17"/>
              </w:numPr>
              <w:tabs>
                <w:tab w:val="num" w:pos="188"/>
                <w:tab w:val="num" w:pos="720"/>
              </w:tabs>
              <w:spacing w:before="60" w:after="60" w:line="288" w:lineRule="auto"/>
              <w:ind w:left="188" w:hanging="188"/>
              <w:rPr>
                <w:rFonts w:asciiTheme="minorHAnsi" w:hAnsiTheme="minorHAnsi"/>
                <w:sz w:val="22"/>
                <w:szCs w:val="22"/>
                <w:lang w:val="en-US"/>
              </w:rPr>
            </w:pPr>
          </w:p>
        </w:tc>
      </w:tr>
    </w:tbl>
    <w:p w:rsidR="00D45DD3" w:rsidRPr="00D45DD3" w:rsidRDefault="00D45DD3" w:rsidP="00D45DD3">
      <w:pPr>
        <w:spacing w:before="120" w:after="120" w:line="288" w:lineRule="auto"/>
        <w:ind w:left="426"/>
        <w:rPr>
          <w:rFonts w:ascii="Tahoma" w:hAnsi="Tahoma" w:cs="Tahoma"/>
          <w:lang w:val="en-US"/>
        </w:rPr>
      </w:pPr>
    </w:p>
    <w:p w:rsidR="00D45DD3" w:rsidRDefault="00D45DD3" w:rsidP="00D45DD3">
      <w:pPr>
        <w:spacing w:before="120" w:after="120" w:line="288" w:lineRule="auto"/>
        <w:ind w:left="426"/>
        <w:rPr>
          <w:rFonts w:ascii="Tahoma" w:hAnsi="Tahoma" w:cs="Tahoma"/>
          <w:lang w:val="en-GB"/>
        </w:rPr>
      </w:pPr>
    </w:p>
    <w:sectPr w:rsidR="00D45DD3" w:rsidSect="00391D97">
      <w:headerReference w:type="default" r:id="rId16"/>
      <w:pgSz w:w="11906" w:h="16838"/>
      <w:pgMar w:top="1134" w:right="1361" w:bottom="1134" w:left="1134" w:header="709" w:footer="709"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1013" w:rsidRDefault="00BD1013">
      <w:r>
        <w:separator/>
      </w:r>
    </w:p>
  </w:endnote>
  <w:endnote w:type="continuationSeparator" w:id="0">
    <w:p w:rsidR="00BD1013" w:rsidRDefault="00BD1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72C2" w:rsidRDefault="00BB72C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1157"/>
    </w:tblGrid>
    <w:tr w:rsidR="007B5839" w:rsidRPr="007B5839" w:rsidTr="007B5839">
      <w:tc>
        <w:tcPr>
          <w:tcW w:w="7655" w:type="dxa"/>
        </w:tcPr>
        <w:p w:rsidR="007B5839" w:rsidRPr="007B5839" w:rsidRDefault="007B5839" w:rsidP="007755E9">
          <w:pPr>
            <w:pStyle w:val="Voettekst"/>
            <w:tabs>
              <w:tab w:val="clear" w:pos="9072"/>
              <w:tab w:val="right" w:pos="9356"/>
            </w:tabs>
            <w:spacing w:before="120"/>
            <w:rPr>
              <w:rFonts w:ascii="Tahoma" w:hAnsi="Tahoma" w:cs="Tahoma"/>
              <w:sz w:val="16"/>
              <w:szCs w:val="16"/>
              <w:lang w:val="en-GB"/>
            </w:rPr>
          </w:pPr>
          <w:r w:rsidRPr="007B5839">
            <w:rPr>
              <w:rFonts w:ascii="Tahoma" w:hAnsi="Tahoma" w:cs="Tahoma"/>
              <w:sz w:val="16"/>
              <w:szCs w:val="16"/>
              <w:lang w:val="en-GB"/>
            </w:rPr>
            <w:fldChar w:fldCharType="begin"/>
          </w:r>
          <w:r w:rsidRPr="007B5839">
            <w:rPr>
              <w:rFonts w:ascii="Tahoma" w:hAnsi="Tahoma" w:cs="Tahoma"/>
              <w:sz w:val="16"/>
              <w:szCs w:val="16"/>
              <w:lang w:val="en-GB"/>
            </w:rPr>
            <w:instrText xml:space="preserve"> FILENAME   \* MERGEFORMAT </w:instrText>
          </w:r>
          <w:r w:rsidRPr="007B5839">
            <w:rPr>
              <w:rFonts w:ascii="Tahoma" w:hAnsi="Tahoma" w:cs="Tahoma"/>
              <w:sz w:val="16"/>
              <w:szCs w:val="16"/>
              <w:lang w:val="en-GB"/>
            </w:rPr>
            <w:fldChar w:fldCharType="separate"/>
          </w:r>
          <w:r w:rsidR="00493667">
            <w:rPr>
              <w:rFonts w:ascii="Tahoma" w:hAnsi="Tahoma" w:cs="Tahoma"/>
              <w:noProof/>
              <w:sz w:val="16"/>
              <w:szCs w:val="16"/>
              <w:lang w:val="en-GB"/>
            </w:rPr>
            <w:t>WK04 - 01 - SWA1819 - System and System Context - BUC - 08 Case Financial Admin ORA.docx</w:t>
          </w:r>
          <w:r w:rsidRPr="007B5839">
            <w:rPr>
              <w:rFonts w:ascii="Tahoma" w:hAnsi="Tahoma" w:cs="Tahoma"/>
              <w:sz w:val="16"/>
              <w:szCs w:val="16"/>
              <w:lang w:val="en-GB"/>
            </w:rPr>
            <w:fldChar w:fldCharType="end"/>
          </w:r>
        </w:p>
      </w:tc>
      <w:tc>
        <w:tcPr>
          <w:tcW w:w="1157" w:type="dxa"/>
        </w:tcPr>
        <w:p w:rsidR="007B5839" w:rsidRPr="007B5839" w:rsidRDefault="007B5839" w:rsidP="007755E9">
          <w:pPr>
            <w:pStyle w:val="Voettekst"/>
            <w:tabs>
              <w:tab w:val="clear" w:pos="9072"/>
              <w:tab w:val="right" w:pos="9356"/>
            </w:tabs>
            <w:spacing w:before="120"/>
            <w:jc w:val="right"/>
            <w:rPr>
              <w:rFonts w:ascii="Tahoma" w:hAnsi="Tahoma" w:cs="Tahoma"/>
              <w:sz w:val="16"/>
              <w:szCs w:val="16"/>
              <w:lang w:val="en-GB"/>
            </w:rPr>
          </w:pPr>
          <w:r w:rsidRPr="007B5839">
            <w:rPr>
              <w:rFonts w:ascii="Tahoma" w:hAnsi="Tahoma" w:cs="Tahoma"/>
              <w:sz w:val="16"/>
              <w:szCs w:val="16"/>
              <w:lang w:val="en-GB"/>
            </w:rPr>
            <w:t xml:space="preserve">Page </w:t>
          </w:r>
          <w:r w:rsidRPr="007B5839">
            <w:rPr>
              <w:rFonts w:ascii="Tahoma" w:hAnsi="Tahoma" w:cs="Tahoma"/>
              <w:sz w:val="16"/>
              <w:szCs w:val="16"/>
              <w:lang w:val="en-GB"/>
            </w:rPr>
            <w:fldChar w:fldCharType="begin"/>
          </w:r>
          <w:r w:rsidRPr="007B5839">
            <w:rPr>
              <w:rFonts w:ascii="Tahoma" w:hAnsi="Tahoma" w:cs="Tahoma"/>
              <w:sz w:val="16"/>
              <w:szCs w:val="16"/>
              <w:lang w:val="en-GB"/>
            </w:rPr>
            <w:instrText xml:space="preserve"> PAGE </w:instrText>
          </w:r>
          <w:r w:rsidRPr="007B5839">
            <w:rPr>
              <w:rFonts w:ascii="Tahoma" w:hAnsi="Tahoma" w:cs="Tahoma"/>
              <w:sz w:val="16"/>
              <w:szCs w:val="16"/>
              <w:lang w:val="en-GB"/>
            </w:rPr>
            <w:fldChar w:fldCharType="separate"/>
          </w:r>
          <w:r>
            <w:rPr>
              <w:rFonts w:ascii="Tahoma" w:hAnsi="Tahoma" w:cs="Tahoma"/>
              <w:noProof/>
              <w:sz w:val="16"/>
              <w:szCs w:val="16"/>
              <w:lang w:val="en-GB"/>
            </w:rPr>
            <w:t>4</w:t>
          </w:r>
          <w:r w:rsidRPr="007B5839">
            <w:rPr>
              <w:rFonts w:ascii="Tahoma" w:hAnsi="Tahoma" w:cs="Tahoma"/>
              <w:sz w:val="16"/>
              <w:szCs w:val="16"/>
              <w:lang w:val="en-GB"/>
            </w:rPr>
            <w:fldChar w:fldCharType="end"/>
          </w:r>
          <w:r w:rsidRPr="007B5839">
            <w:rPr>
              <w:rFonts w:ascii="Tahoma" w:hAnsi="Tahoma" w:cs="Tahoma"/>
              <w:sz w:val="16"/>
              <w:szCs w:val="16"/>
              <w:lang w:val="en-GB"/>
            </w:rPr>
            <w:t>/</w:t>
          </w:r>
          <w:r w:rsidRPr="007B5839">
            <w:rPr>
              <w:rFonts w:ascii="Tahoma" w:hAnsi="Tahoma" w:cs="Tahoma"/>
              <w:sz w:val="16"/>
              <w:szCs w:val="16"/>
              <w:lang w:val="en-GB"/>
            </w:rPr>
            <w:fldChar w:fldCharType="begin"/>
          </w:r>
          <w:r w:rsidRPr="007B5839">
            <w:rPr>
              <w:rFonts w:ascii="Tahoma" w:hAnsi="Tahoma" w:cs="Tahoma"/>
              <w:sz w:val="16"/>
              <w:szCs w:val="16"/>
              <w:lang w:val="en-GB"/>
            </w:rPr>
            <w:instrText xml:space="preserve"> NUMPAGES </w:instrText>
          </w:r>
          <w:r w:rsidRPr="007B5839">
            <w:rPr>
              <w:rFonts w:ascii="Tahoma" w:hAnsi="Tahoma" w:cs="Tahoma"/>
              <w:sz w:val="16"/>
              <w:szCs w:val="16"/>
              <w:lang w:val="en-GB"/>
            </w:rPr>
            <w:fldChar w:fldCharType="separate"/>
          </w:r>
          <w:r>
            <w:rPr>
              <w:rFonts w:ascii="Tahoma" w:hAnsi="Tahoma" w:cs="Tahoma"/>
              <w:noProof/>
              <w:sz w:val="16"/>
              <w:szCs w:val="16"/>
              <w:lang w:val="en-GB"/>
            </w:rPr>
            <w:t>6</w:t>
          </w:r>
          <w:r w:rsidRPr="007B5839">
            <w:rPr>
              <w:rFonts w:ascii="Tahoma" w:hAnsi="Tahoma" w:cs="Tahoma"/>
              <w:sz w:val="16"/>
              <w:szCs w:val="16"/>
              <w:lang w:val="en-GB"/>
            </w:rPr>
            <w:fldChar w:fldCharType="end"/>
          </w:r>
        </w:p>
      </w:tc>
    </w:tr>
  </w:tbl>
  <w:p w:rsidR="007755E9" w:rsidRPr="00BA3E8E" w:rsidRDefault="007755E9" w:rsidP="007755E9">
    <w:pPr>
      <w:pStyle w:val="Voettekst"/>
      <w:tabs>
        <w:tab w:val="clear" w:pos="9072"/>
        <w:tab w:val="right" w:pos="9356"/>
      </w:tabs>
      <w:rPr>
        <w:rFonts w:ascii="Tahoma" w:hAnsi="Tahoma" w:cs="Tahoma"/>
        <w:sz w:val="12"/>
        <w:szCs w:val="12"/>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72C2" w:rsidRDefault="00BB72C2">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14601"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gridCol w:w="1701"/>
      <w:gridCol w:w="3828"/>
    </w:tblGrid>
    <w:tr w:rsidR="002843DA" w:rsidRPr="001F78D6" w:rsidTr="00826A13">
      <w:tc>
        <w:tcPr>
          <w:tcW w:w="9072" w:type="dxa"/>
        </w:tcPr>
        <w:p w:rsidR="002843DA" w:rsidRPr="00BA3E8E" w:rsidRDefault="002843DA" w:rsidP="002843DA">
          <w:pPr>
            <w:pStyle w:val="Voettekst"/>
            <w:tabs>
              <w:tab w:val="clear" w:pos="9072"/>
              <w:tab w:val="right" w:pos="9356"/>
            </w:tabs>
            <w:spacing w:before="120"/>
            <w:rPr>
              <w:rFonts w:ascii="Tahoma" w:hAnsi="Tahoma" w:cs="Tahoma"/>
              <w:sz w:val="18"/>
              <w:szCs w:val="18"/>
              <w:lang w:val="en-GB"/>
            </w:rPr>
          </w:pPr>
          <w:r>
            <w:rPr>
              <w:rFonts w:ascii="Tahoma" w:hAnsi="Tahoma" w:cs="Tahoma"/>
              <w:sz w:val="18"/>
              <w:szCs w:val="18"/>
              <w:lang w:val="en-GB"/>
            </w:rPr>
            <w:fldChar w:fldCharType="begin"/>
          </w:r>
          <w:r>
            <w:rPr>
              <w:rFonts w:ascii="Tahoma" w:hAnsi="Tahoma" w:cs="Tahoma"/>
              <w:sz w:val="18"/>
              <w:szCs w:val="18"/>
              <w:lang w:val="en-GB"/>
            </w:rPr>
            <w:instrText xml:space="preserve"> FILENAME   \* MERGEFORMAT </w:instrText>
          </w:r>
          <w:r>
            <w:rPr>
              <w:rFonts w:ascii="Tahoma" w:hAnsi="Tahoma" w:cs="Tahoma"/>
              <w:sz w:val="18"/>
              <w:szCs w:val="18"/>
              <w:lang w:val="en-GB"/>
            </w:rPr>
            <w:fldChar w:fldCharType="separate"/>
          </w:r>
          <w:r w:rsidR="00493667">
            <w:rPr>
              <w:rFonts w:ascii="Tahoma" w:hAnsi="Tahoma" w:cs="Tahoma"/>
              <w:noProof/>
              <w:sz w:val="18"/>
              <w:szCs w:val="18"/>
              <w:lang w:val="en-GB"/>
            </w:rPr>
            <w:t>WK04 - 01 - SWA1819 - System and System Context - BUC - 08 Case Financial Admin ORA.docx</w:t>
          </w:r>
          <w:r>
            <w:rPr>
              <w:rFonts w:ascii="Tahoma" w:hAnsi="Tahoma" w:cs="Tahoma"/>
              <w:sz w:val="18"/>
              <w:szCs w:val="18"/>
              <w:lang w:val="en-GB"/>
            </w:rPr>
            <w:fldChar w:fldCharType="end"/>
          </w:r>
        </w:p>
      </w:tc>
      <w:tc>
        <w:tcPr>
          <w:tcW w:w="1701" w:type="dxa"/>
        </w:tcPr>
        <w:p w:rsidR="002843DA" w:rsidRPr="00BA3E8E" w:rsidRDefault="002843DA" w:rsidP="002843DA">
          <w:pPr>
            <w:pStyle w:val="Voettekst"/>
            <w:tabs>
              <w:tab w:val="clear" w:pos="9072"/>
              <w:tab w:val="right" w:pos="9356"/>
            </w:tabs>
            <w:spacing w:before="120"/>
            <w:jc w:val="center"/>
            <w:rPr>
              <w:rFonts w:ascii="Tahoma" w:hAnsi="Tahoma" w:cs="Tahoma"/>
              <w:sz w:val="18"/>
              <w:szCs w:val="18"/>
              <w:lang w:val="en-GB"/>
            </w:rPr>
          </w:pPr>
        </w:p>
      </w:tc>
      <w:tc>
        <w:tcPr>
          <w:tcW w:w="3828" w:type="dxa"/>
        </w:tcPr>
        <w:p w:rsidR="002843DA" w:rsidRPr="00BA3E8E" w:rsidRDefault="002843DA" w:rsidP="002843DA">
          <w:pPr>
            <w:pStyle w:val="Voettekst"/>
            <w:tabs>
              <w:tab w:val="clear" w:pos="9072"/>
              <w:tab w:val="right" w:pos="9356"/>
            </w:tabs>
            <w:spacing w:before="120"/>
            <w:jc w:val="right"/>
            <w:rPr>
              <w:rFonts w:ascii="Tahoma" w:hAnsi="Tahoma" w:cs="Tahoma"/>
              <w:sz w:val="18"/>
              <w:szCs w:val="18"/>
              <w:lang w:val="en-GB"/>
            </w:rPr>
          </w:pPr>
          <w:r w:rsidRPr="00BA3E8E">
            <w:rPr>
              <w:rFonts w:ascii="Tahoma" w:hAnsi="Tahoma" w:cs="Tahoma"/>
              <w:sz w:val="18"/>
              <w:szCs w:val="18"/>
              <w:lang w:val="en-GB"/>
            </w:rPr>
            <w:t xml:space="preserve">Page </w:t>
          </w:r>
          <w:r w:rsidRPr="00BA3E8E">
            <w:rPr>
              <w:rFonts w:ascii="Tahoma" w:hAnsi="Tahoma" w:cs="Tahoma"/>
              <w:sz w:val="18"/>
              <w:szCs w:val="18"/>
              <w:lang w:val="en-GB"/>
            </w:rPr>
            <w:fldChar w:fldCharType="begin"/>
          </w:r>
          <w:r w:rsidRPr="00BA3E8E">
            <w:rPr>
              <w:rFonts w:ascii="Tahoma" w:hAnsi="Tahoma" w:cs="Tahoma"/>
              <w:sz w:val="18"/>
              <w:szCs w:val="18"/>
              <w:lang w:val="en-GB"/>
            </w:rPr>
            <w:instrText xml:space="preserve"> PAGE </w:instrText>
          </w:r>
          <w:r w:rsidRPr="00BA3E8E">
            <w:rPr>
              <w:rFonts w:ascii="Tahoma" w:hAnsi="Tahoma" w:cs="Tahoma"/>
              <w:sz w:val="18"/>
              <w:szCs w:val="18"/>
              <w:lang w:val="en-GB"/>
            </w:rPr>
            <w:fldChar w:fldCharType="separate"/>
          </w:r>
          <w:r w:rsidR="007B5839">
            <w:rPr>
              <w:rFonts w:ascii="Tahoma" w:hAnsi="Tahoma" w:cs="Tahoma"/>
              <w:noProof/>
              <w:sz w:val="18"/>
              <w:szCs w:val="18"/>
              <w:lang w:val="en-GB"/>
            </w:rPr>
            <w:t>6</w:t>
          </w:r>
          <w:r w:rsidRPr="00BA3E8E">
            <w:rPr>
              <w:rFonts w:ascii="Tahoma" w:hAnsi="Tahoma" w:cs="Tahoma"/>
              <w:sz w:val="18"/>
              <w:szCs w:val="18"/>
              <w:lang w:val="en-GB"/>
            </w:rPr>
            <w:fldChar w:fldCharType="end"/>
          </w:r>
          <w:r w:rsidRPr="00BA3E8E">
            <w:rPr>
              <w:rFonts w:ascii="Tahoma" w:hAnsi="Tahoma" w:cs="Tahoma"/>
              <w:sz w:val="18"/>
              <w:szCs w:val="18"/>
              <w:lang w:val="en-GB"/>
            </w:rPr>
            <w:t>/</w:t>
          </w:r>
          <w:r w:rsidRPr="00BA3E8E">
            <w:rPr>
              <w:rFonts w:ascii="Tahoma" w:hAnsi="Tahoma" w:cs="Tahoma"/>
              <w:sz w:val="18"/>
              <w:szCs w:val="18"/>
              <w:lang w:val="en-GB"/>
            </w:rPr>
            <w:fldChar w:fldCharType="begin"/>
          </w:r>
          <w:r w:rsidRPr="00BA3E8E">
            <w:rPr>
              <w:rFonts w:ascii="Tahoma" w:hAnsi="Tahoma" w:cs="Tahoma"/>
              <w:sz w:val="18"/>
              <w:szCs w:val="18"/>
              <w:lang w:val="en-GB"/>
            </w:rPr>
            <w:instrText xml:space="preserve"> NUMPAGES </w:instrText>
          </w:r>
          <w:r w:rsidRPr="00BA3E8E">
            <w:rPr>
              <w:rFonts w:ascii="Tahoma" w:hAnsi="Tahoma" w:cs="Tahoma"/>
              <w:sz w:val="18"/>
              <w:szCs w:val="18"/>
              <w:lang w:val="en-GB"/>
            </w:rPr>
            <w:fldChar w:fldCharType="separate"/>
          </w:r>
          <w:r w:rsidR="007B5839">
            <w:rPr>
              <w:rFonts w:ascii="Tahoma" w:hAnsi="Tahoma" w:cs="Tahoma"/>
              <w:noProof/>
              <w:sz w:val="18"/>
              <w:szCs w:val="18"/>
              <w:lang w:val="en-GB"/>
            </w:rPr>
            <w:t>6</w:t>
          </w:r>
          <w:r w:rsidRPr="00BA3E8E">
            <w:rPr>
              <w:rFonts w:ascii="Tahoma" w:hAnsi="Tahoma" w:cs="Tahoma"/>
              <w:sz w:val="18"/>
              <w:szCs w:val="18"/>
              <w:lang w:val="en-GB"/>
            </w:rPr>
            <w:fldChar w:fldCharType="end"/>
          </w:r>
        </w:p>
      </w:tc>
    </w:tr>
  </w:tbl>
  <w:p w:rsidR="002843DA" w:rsidRPr="00BA3E8E" w:rsidRDefault="002843DA" w:rsidP="002843DA">
    <w:pPr>
      <w:pStyle w:val="Voettekst"/>
      <w:tabs>
        <w:tab w:val="clear" w:pos="9072"/>
        <w:tab w:val="right" w:pos="9356"/>
      </w:tabs>
      <w:rPr>
        <w:rFonts w:ascii="Tahoma" w:hAnsi="Tahoma" w:cs="Tahoma"/>
        <w:sz w:val="12"/>
        <w:szCs w:val="12"/>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1013" w:rsidRDefault="00BD1013">
      <w:r>
        <w:separator/>
      </w:r>
    </w:p>
  </w:footnote>
  <w:footnote w:type="continuationSeparator" w:id="0">
    <w:p w:rsidR="00BD1013" w:rsidRDefault="00BD1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72C2" w:rsidRDefault="00BB72C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9401"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4583"/>
      <w:gridCol w:w="2413"/>
    </w:tblGrid>
    <w:tr w:rsidR="007755E9" w:rsidRPr="0065784D" w:rsidTr="009F5F26">
      <w:tc>
        <w:tcPr>
          <w:tcW w:w="2405" w:type="dxa"/>
        </w:tcPr>
        <w:p w:rsidR="007755E9" w:rsidRPr="0065784D" w:rsidRDefault="007C750F" w:rsidP="007755E9">
          <w:pPr>
            <w:pStyle w:val="Koptekst"/>
            <w:spacing w:before="120" w:after="120"/>
            <w:rPr>
              <w:b/>
            </w:rPr>
          </w:pPr>
          <w:r>
            <w:rPr>
              <w:b/>
            </w:rPr>
            <w:t>Luc Doumen</w:t>
          </w:r>
        </w:p>
        <w:p w:rsidR="007755E9" w:rsidRPr="0065784D" w:rsidRDefault="007755E9" w:rsidP="007755E9">
          <w:pPr>
            <w:pStyle w:val="Koptekst"/>
            <w:spacing w:before="120" w:after="120"/>
            <w:rPr>
              <w:b/>
            </w:rPr>
          </w:pPr>
          <w:r w:rsidRPr="0065784D">
            <w:rPr>
              <w:b/>
            </w:rPr>
            <w:t>Nathalie Fuchs</w:t>
          </w:r>
        </w:p>
      </w:tc>
      <w:tc>
        <w:tcPr>
          <w:tcW w:w="4583" w:type="dxa"/>
        </w:tcPr>
        <w:p w:rsidR="007755E9" w:rsidRPr="0065784D" w:rsidRDefault="007755E9" w:rsidP="007755E9">
          <w:pPr>
            <w:pStyle w:val="Koptekst"/>
            <w:spacing w:before="120" w:after="120"/>
            <w:rPr>
              <w:b/>
            </w:rPr>
          </w:pPr>
        </w:p>
      </w:tc>
      <w:tc>
        <w:tcPr>
          <w:tcW w:w="2413" w:type="dxa"/>
        </w:tcPr>
        <w:p w:rsidR="007755E9" w:rsidRPr="0065784D" w:rsidRDefault="007755E9" w:rsidP="007755E9">
          <w:pPr>
            <w:pStyle w:val="Koptekst"/>
            <w:spacing w:before="120" w:after="120"/>
            <w:jc w:val="right"/>
            <w:rPr>
              <w:b/>
            </w:rPr>
          </w:pPr>
          <w:r>
            <w:rPr>
              <w:noProof/>
              <w:lang w:val="nl-BE" w:eastAsia="nl-BE"/>
            </w:rPr>
            <w:drawing>
              <wp:inline distT="0" distB="0" distL="0" distR="0" wp14:anchorId="4CC524FE" wp14:editId="42290F7F">
                <wp:extent cx="782944" cy="526704"/>
                <wp:effectExtent l="0" t="0" r="0" b="6985"/>
                <wp:docPr id="2" name="Afbeelding 2" descr="C:\Users\20002531\AppData\Local\Microsoft\Windows\INetCacheContent.Word\PXL-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0002531\AppData\Local\Microsoft\Windows\INetCacheContent.Word\PXL-IT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3056" cy="546961"/>
                        </a:xfrm>
                        <a:prstGeom prst="rect">
                          <a:avLst/>
                        </a:prstGeom>
                        <a:noFill/>
                        <a:ln>
                          <a:noFill/>
                        </a:ln>
                      </pic:spPr>
                    </pic:pic>
                  </a:graphicData>
                </a:graphic>
              </wp:inline>
            </w:drawing>
          </w:r>
        </w:p>
      </w:tc>
    </w:tr>
  </w:tbl>
  <w:p w:rsidR="007755E9" w:rsidRDefault="007755E9" w:rsidP="007755E9">
    <w:pPr>
      <w:pStyle w:val="Kopteks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72C2" w:rsidRDefault="00BB72C2">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14601"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8510"/>
      <w:gridCol w:w="3686"/>
    </w:tblGrid>
    <w:tr w:rsidR="002843DA" w:rsidRPr="0065784D" w:rsidTr="00826A13">
      <w:tc>
        <w:tcPr>
          <w:tcW w:w="2405" w:type="dxa"/>
        </w:tcPr>
        <w:p w:rsidR="002843DA" w:rsidRPr="0065784D" w:rsidRDefault="002843DA" w:rsidP="002843DA">
          <w:pPr>
            <w:pStyle w:val="Koptekst"/>
            <w:spacing w:before="120" w:after="120"/>
            <w:rPr>
              <w:b/>
            </w:rPr>
          </w:pPr>
          <w:r>
            <w:rPr>
              <w:b/>
            </w:rPr>
            <w:t>Luc Doumen</w:t>
          </w:r>
        </w:p>
        <w:p w:rsidR="002843DA" w:rsidRPr="0065784D" w:rsidRDefault="002843DA" w:rsidP="002843DA">
          <w:pPr>
            <w:pStyle w:val="Koptekst"/>
            <w:spacing w:before="120" w:after="120"/>
            <w:rPr>
              <w:b/>
            </w:rPr>
          </w:pPr>
          <w:r w:rsidRPr="0065784D">
            <w:rPr>
              <w:b/>
            </w:rPr>
            <w:t>Nathalie Fuchs</w:t>
          </w:r>
        </w:p>
      </w:tc>
      <w:tc>
        <w:tcPr>
          <w:tcW w:w="8510" w:type="dxa"/>
        </w:tcPr>
        <w:p w:rsidR="002843DA" w:rsidRPr="0065784D" w:rsidRDefault="002843DA" w:rsidP="002843DA">
          <w:pPr>
            <w:pStyle w:val="Koptekst"/>
            <w:spacing w:before="120" w:after="120"/>
            <w:jc w:val="center"/>
            <w:rPr>
              <w:b/>
            </w:rPr>
          </w:pPr>
        </w:p>
      </w:tc>
      <w:tc>
        <w:tcPr>
          <w:tcW w:w="3686" w:type="dxa"/>
        </w:tcPr>
        <w:p w:rsidR="002843DA" w:rsidRPr="0065784D" w:rsidRDefault="002843DA" w:rsidP="002843DA">
          <w:pPr>
            <w:pStyle w:val="Koptekst"/>
            <w:spacing w:before="120" w:after="120"/>
            <w:jc w:val="right"/>
            <w:rPr>
              <w:b/>
            </w:rPr>
          </w:pPr>
          <w:r>
            <w:rPr>
              <w:noProof/>
              <w:lang w:val="nl-BE" w:eastAsia="nl-BE"/>
            </w:rPr>
            <w:drawing>
              <wp:inline distT="0" distB="0" distL="0" distR="0" wp14:anchorId="5A5EE453" wp14:editId="056A3838">
                <wp:extent cx="782944" cy="526704"/>
                <wp:effectExtent l="0" t="0" r="0" b="6985"/>
                <wp:docPr id="6" name="Afbeelding 6" descr="C:\Users\20002531\AppData\Local\Microsoft\Windows\INetCacheContent.Word\PXL-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0002531\AppData\Local\Microsoft\Windows\INetCacheContent.Word\PXL-IT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3056" cy="546961"/>
                        </a:xfrm>
                        <a:prstGeom prst="rect">
                          <a:avLst/>
                        </a:prstGeom>
                        <a:noFill/>
                        <a:ln>
                          <a:noFill/>
                        </a:ln>
                      </pic:spPr>
                    </pic:pic>
                  </a:graphicData>
                </a:graphic>
              </wp:inline>
            </w:drawing>
          </w:r>
        </w:p>
      </w:tc>
    </w:tr>
  </w:tbl>
  <w:p w:rsidR="002843DA" w:rsidRPr="002843DA" w:rsidRDefault="002843DA" w:rsidP="002843DA">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9401"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4583"/>
      <w:gridCol w:w="2413"/>
    </w:tblGrid>
    <w:tr w:rsidR="00352202" w:rsidRPr="0065784D" w:rsidTr="009F5F26">
      <w:tc>
        <w:tcPr>
          <w:tcW w:w="2405" w:type="dxa"/>
        </w:tcPr>
        <w:p w:rsidR="00352202" w:rsidRPr="0065784D" w:rsidRDefault="00352202" w:rsidP="007755E9">
          <w:pPr>
            <w:pStyle w:val="Koptekst"/>
            <w:spacing w:before="120" w:after="120"/>
            <w:rPr>
              <w:b/>
            </w:rPr>
          </w:pPr>
          <w:r>
            <w:rPr>
              <w:b/>
            </w:rPr>
            <w:t>Luc Doumen</w:t>
          </w:r>
        </w:p>
        <w:p w:rsidR="00352202" w:rsidRPr="0065784D" w:rsidRDefault="00352202" w:rsidP="007755E9">
          <w:pPr>
            <w:pStyle w:val="Koptekst"/>
            <w:spacing w:before="120" w:after="120"/>
            <w:rPr>
              <w:b/>
            </w:rPr>
          </w:pPr>
          <w:r w:rsidRPr="0065784D">
            <w:rPr>
              <w:b/>
            </w:rPr>
            <w:t>Nathalie Fuchs</w:t>
          </w:r>
        </w:p>
      </w:tc>
      <w:tc>
        <w:tcPr>
          <w:tcW w:w="4583" w:type="dxa"/>
        </w:tcPr>
        <w:p w:rsidR="00352202" w:rsidRPr="0065784D" w:rsidRDefault="00352202" w:rsidP="007755E9">
          <w:pPr>
            <w:pStyle w:val="Koptekst"/>
            <w:spacing w:before="120" w:after="120"/>
            <w:rPr>
              <w:b/>
            </w:rPr>
          </w:pPr>
        </w:p>
      </w:tc>
      <w:tc>
        <w:tcPr>
          <w:tcW w:w="2413" w:type="dxa"/>
        </w:tcPr>
        <w:p w:rsidR="00352202" w:rsidRPr="0065784D" w:rsidRDefault="00352202" w:rsidP="007755E9">
          <w:pPr>
            <w:pStyle w:val="Koptekst"/>
            <w:spacing w:before="120" w:after="120"/>
            <w:jc w:val="right"/>
            <w:rPr>
              <w:b/>
            </w:rPr>
          </w:pPr>
          <w:r>
            <w:rPr>
              <w:noProof/>
              <w:lang w:val="nl-BE" w:eastAsia="nl-BE"/>
            </w:rPr>
            <w:drawing>
              <wp:inline distT="0" distB="0" distL="0" distR="0" wp14:anchorId="3C5A5836" wp14:editId="70F6F5AB">
                <wp:extent cx="782944" cy="526704"/>
                <wp:effectExtent l="0" t="0" r="0" b="6985"/>
                <wp:docPr id="10" name="Afbeelding 10" descr="C:\Users\20002531\AppData\Local\Microsoft\Windows\INetCacheContent.Word\PXL-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0002531\AppData\Local\Microsoft\Windows\INetCacheContent.Word\PXL-IT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3056" cy="546961"/>
                        </a:xfrm>
                        <a:prstGeom prst="rect">
                          <a:avLst/>
                        </a:prstGeom>
                        <a:noFill/>
                        <a:ln>
                          <a:noFill/>
                        </a:ln>
                      </pic:spPr>
                    </pic:pic>
                  </a:graphicData>
                </a:graphic>
              </wp:inline>
            </w:drawing>
          </w:r>
        </w:p>
      </w:tc>
    </w:tr>
  </w:tbl>
  <w:p w:rsidR="00352202" w:rsidRDefault="00352202" w:rsidP="007755E9">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17227"/>
    <w:multiLevelType w:val="hybridMultilevel"/>
    <w:tmpl w:val="9A7E638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C522E45"/>
    <w:multiLevelType w:val="hybridMultilevel"/>
    <w:tmpl w:val="B59CBC2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D1A1DDD"/>
    <w:multiLevelType w:val="hybridMultilevel"/>
    <w:tmpl w:val="E176234E"/>
    <w:lvl w:ilvl="0" w:tplc="E3B67520">
      <w:start w:val="1"/>
      <w:numFmt w:val="bullet"/>
      <w:lvlText w:val="✓"/>
      <w:lvlJc w:val="left"/>
      <w:pPr>
        <w:tabs>
          <w:tab w:val="num" w:pos="720"/>
        </w:tabs>
        <w:ind w:left="720" w:hanging="360"/>
      </w:pPr>
      <w:rPr>
        <w:rFonts w:ascii="Segoe UI Symbol" w:hAnsi="Segoe UI Symbol" w:hint="default"/>
      </w:rPr>
    </w:lvl>
    <w:lvl w:ilvl="1" w:tplc="E6B07A86">
      <w:numFmt w:val="bullet"/>
      <w:lvlText w:val="–"/>
      <w:lvlJc w:val="left"/>
      <w:pPr>
        <w:tabs>
          <w:tab w:val="num" w:pos="1440"/>
        </w:tabs>
        <w:ind w:left="1440" w:hanging="360"/>
      </w:pPr>
      <w:rPr>
        <w:rFonts w:ascii="Arial" w:hAnsi="Arial" w:hint="default"/>
      </w:rPr>
    </w:lvl>
    <w:lvl w:ilvl="2" w:tplc="6EBEC6C8">
      <w:start w:val="1"/>
      <w:numFmt w:val="bullet"/>
      <w:lvlText w:val="✓"/>
      <w:lvlJc w:val="left"/>
      <w:pPr>
        <w:tabs>
          <w:tab w:val="num" w:pos="2160"/>
        </w:tabs>
        <w:ind w:left="2160" w:hanging="360"/>
      </w:pPr>
      <w:rPr>
        <w:rFonts w:ascii="Segoe UI Symbol" w:hAnsi="Segoe UI Symbol" w:hint="default"/>
      </w:rPr>
    </w:lvl>
    <w:lvl w:ilvl="3" w:tplc="69A2C238" w:tentative="1">
      <w:start w:val="1"/>
      <w:numFmt w:val="bullet"/>
      <w:lvlText w:val="✓"/>
      <w:lvlJc w:val="left"/>
      <w:pPr>
        <w:tabs>
          <w:tab w:val="num" w:pos="2880"/>
        </w:tabs>
        <w:ind w:left="2880" w:hanging="360"/>
      </w:pPr>
      <w:rPr>
        <w:rFonts w:ascii="Segoe UI Symbol" w:hAnsi="Segoe UI Symbol" w:hint="default"/>
      </w:rPr>
    </w:lvl>
    <w:lvl w:ilvl="4" w:tplc="7B7A6B84" w:tentative="1">
      <w:start w:val="1"/>
      <w:numFmt w:val="bullet"/>
      <w:lvlText w:val="✓"/>
      <w:lvlJc w:val="left"/>
      <w:pPr>
        <w:tabs>
          <w:tab w:val="num" w:pos="3600"/>
        </w:tabs>
        <w:ind w:left="3600" w:hanging="360"/>
      </w:pPr>
      <w:rPr>
        <w:rFonts w:ascii="Segoe UI Symbol" w:hAnsi="Segoe UI Symbol" w:hint="default"/>
      </w:rPr>
    </w:lvl>
    <w:lvl w:ilvl="5" w:tplc="19A411A2" w:tentative="1">
      <w:start w:val="1"/>
      <w:numFmt w:val="bullet"/>
      <w:lvlText w:val="✓"/>
      <w:lvlJc w:val="left"/>
      <w:pPr>
        <w:tabs>
          <w:tab w:val="num" w:pos="4320"/>
        </w:tabs>
        <w:ind w:left="4320" w:hanging="360"/>
      </w:pPr>
      <w:rPr>
        <w:rFonts w:ascii="Segoe UI Symbol" w:hAnsi="Segoe UI Symbol" w:hint="default"/>
      </w:rPr>
    </w:lvl>
    <w:lvl w:ilvl="6" w:tplc="B3622CB4" w:tentative="1">
      <w:start w:val="1"/>
      <w:numFmt w:val="bullet"/>
      <w:lvlText w:val="✓"/>
      <w:lvlJc w:val="left"/>
      <w:pPr>
        <w:tabs>
          <w:tab w:val="num" w:pos="5040"/>
        </w:tabs>
        <w:ind w:left="5040" w:hanging="360"/>
      </w:pPr>
      <w:rPr>
        <w:rFonts w:ascii="Segoe UI Symbol" w:hAnsi="Segoe UI Symbol" w:hint="default"/>
      </w:rPr>
    </w:lvl>
    <w:lvl w:ilvl="7" w:tplc="49EE9B38" w:tentative="1">
      <w:start w:val="1"/>
      <w:numFmt w:val="bullet"/>
      <w:lvlText w:val="✓"/>
      <w:lvlJc w:val="left"/>
      <w:pPr>
        <w:tabs>
          <w:tab w:val="num" w:pos="5760"/>
        </w:tabs>
        <w:ind w:left="5760" w:hanging="360"/>
      </w:pPr>
      <w:rPr>
        <w:rFonts w:ascii="Segoe UI Symbol" w:hAnsi="Segoe UI Symbol" w:hint="default"/>
      </w:rPr>
    </w:lvl>
    <w:lvl w:ilvl="8" w:tplc="43D21DDC"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22AE3638"/>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D42F4D"/>
    <w:multiLevelType w:val="hybridMultilevel"/>
    <w:tmpl w:val="A75E59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84D4303"/>
    <w:multiLevelType w:val="hybridMultilevel"/>
    <w:tmpl w:val="255EFB78"/>
    <w:lvl w:ilvl="0" w:tplc="E3B67520">
      <w:start w:val="1"/>
      <w:numFmt w:val="bullet"/>
      <w:lvlText w:val="✓"/>
      <w:lvlJc w:val="left"/>
      <w:pPr>
        <w:tabs>
          <w:tab w:val="num" w:pos="720"/>
        </w:tabs>
        <w:ind w:left="720" w:hanging="360"/>
      </w:pPr>
      <w:rPr>
        <w:rFonts w:ascii="Segoe UI Symbol" w:hAnsi="Segoe UI Symbol" w:hint="default"/>
      </w:rPr>
    </w:lvl>
    <w:lvl w:ilvl="1" w:tplc="E6B07A86">
      <w:numFmt w:val="bullet"/>
      <w:lvlText w:val="–"/>
      <w:lvlJc w:val="left"/>
      <w:pPr>
        <w:tabs>
          <w:tab w:val="num" w:pos="1440"/>
        </w:tabs>
        <w:ind w:left="1440" w:hanging="360"/>
      </w:pPr>
      <w:rPr>
        <w:rFonts w:ascii="Arial" w:hAnsi="Arial" w:hint="default"/>
      </w:rPr>
    </w:lvl>
    <w:lvl w:ilvl="2" w:tplc="08130005">
      <w:start w:val="1"/>
      <w:numFmt w:val="bullet"/>
      <w:lvlText w:val=""/>
      <w:lvlJc w:val="left"/>
      <w:pPr>
        <w:tabs>
          <w:tab w:val="num" w:pos="2160"/>
        </w:tabs>
        <w:ind w:left="2160" w:hanging="360"/>
      </w:pPr>
      <w:rPr>
        <w:rFonts w:ascii="Wingdings" w:hAnsi="Wingdings" w:hint="default"/>
      </w:rPr>
    </w:lvl>
    <w:lvl w:ilvl="3" w:tplc="69A2C238" w:tentative="1">
      <w:start w:val="1"/>
      <w:numFmt w:val="bullet"/>
      <w:lvlText w:val="✓"/>
      <w:lvlJc w:val="left"/>
      <w:pPr>
        <w:tabs>
          <w:tab w:val="num" w:pos="2880"/>
        </w:tabs>
        <w:ind w:left="2880" w:hanging="360"/>
      </w:pPr>
      <w:rPr>
        <w:rFonts w:ascii="Segoe UI Symbol" w:hAnsi="Segoe UI Symbol" w:hint="default"/>
      </w:rPr>
    </w:lvl>
    <w:lvl w:ilvl="4" w:tplc="7B7A6B84" w:tentative="1">
      <w:start w:val="1"/>
      <w:numFmt w:val="bullet"/>
      <w:lvlText w:val="✓"/>
      <w:lvlJc w:val="left"/>
      <w:pPr>
        <w:tabs>
          <w:tab w:val="num" w:pos="3600"/>
        </w:tabs>
        <w:ind w:left="3600" w:hanging="360"/>
      </w:pPr>
      <w:rPr>
        <w:rFonts w:ascii="Segoe UI Symbol" w:hAnsi="Segoe UI Symbol" w:hint="default"/>
      </w:rPr>
    </w:lvl>
    <w:lvl w:ilvl="5" w:tplc="19A411A2" w:tentative="1">
      <w:start w:val="1"/>
      <w:numFmt w:val="bullet"/>
      <w:lvlText w:val="✓"/>
      <w:lvlJc w:val="left"/>
      <w:pPr>
        <w:tabs>
          <w:tab w:val="num" w:pos="4320"/>
        </w:tabs>
        <w:ind w:left="4320" w:hanging="360"/>
      </w:pPr>
      <w:rPr>
        <w:rFonts w:ascii="Segoe UI Symbol" w:hAnsi="Segoe UI Symbol" w:hint="default"/>
      </w:rPr>
    </w:lvl>
    <w:lvl w:ilvl="6" w:tplc="B3622CB4" w:tentative="1">
      <w:start w:val="1"/>
      <w:numFmt w:val="bullet"/>
      <w:lvlText w:val="✓"/>
      <w:lvlJc w:val="left"/>
      <w:pPr>
        <w:tabs>
          <w:tab w:val="num" w:pos="5040"/>
        </w:tabs>
        <w:ind w:left="5040" w:hanging="360"/>
      </w:pPr>
      <w:rPr>
        <w:rFonts w:ascii="Segoe UI Symbol" w:hAnsi="Segoe UI Symbol" w:hint="default"/>
      </w:rPr>
    </w:lvl>
    <w:lvl w:ilvl="7" w:tplc="49EE9B38" w:tentative="1">
      <w:start w:val="1"/>
      <w:numFmt w:val="bullet"/>
      <w:lvlText w:val="✓"/>
      <w:lvlJc w:val="left"/>
      <w:pPr>
        <w:tabs>
          <w:tab w:val="num" w:pos="5760"/>
        </w:tabs>
        <w:ind w:left="5760" w:hanging="360"/>
      </w:pPr>
      <w:rPr>
        <w:rFonts w:ascii="Segoe UI Symbol" w:hAnsi="Segoe UI Symbol" w:hint="default"/>
      </w:rPr>
    </w:lvl>
    <w:lvl w:ilvl="8" w:tplc="43D21DDC" w:tentative="1">
      <w:start w:val="1"/>
      <w:numFmt w:val="bullet"/>
      <w:lvlText w:val="✓"/>
      <w:lvlJc w:val="left"/>
      <w:pPr>
        <w:tabs>
          <w:tab w:val="num" w:pos="6480"/>
        </w:tabs>
        <w:ind w:left="6480" w:hanging="360"/>
      </w:pPr>
      <w:rPr>
        <w:rFonts w:ascii="Segoe UI Symbol" w:hAnsi="Segoe UI Symbol" w:hint="default"/>
      </w:rPr>
    </w:lvl>
  </w:abstractNum>
  <w:abstractNum w:abstractNumId="6" w15:restartNumberingAfterBreak="0">
    <w:nsid w:val="2EC50106"/>
    <w:multiLevelType w:val="hybridMultilevel"/>
    <w:tmpl w:val="BF0A841A"/>
    <w:lvl w:ilvl="0" w:tplc="8E0AAED2">
      <w:start w:val="1"/>
      <w:numFmt w:val="bullet"/>
      <w:lvlText w:val="-"/>
      <w:lvlJc w:val="left"/>
      <w:pPr>
        <w:ind w:left="1146" w:hanging="360"/>
      </w:pPr>
      <w:rPr>
        <w:rFonts w:ascii="Calibri" w:hAnsi="Calibri" w:hint="default"/>
      </w:rPr>
    </w:lvl>
    <w:lvl w:ilvl="1" w:tplc="08130003" w:tentative="1">
      <w:start w:val="1"/>
      <w:numFmt w:val="bullet"/>
      <w:lvlText w:val="o"/>
      <w:lvlJc w:val="left"/>
      <w:pPr>
        <w:ind w:left="1866" w:hanging="360"/>
      </w:pPr>
      <w:rPr>
        <w:rFonts w:ascii="Courier New" w:hAnsi="Courier New" w:cs="Courier New" w:hint="default"/>
      </w:rPr>
    </w:lvl>
    <w:lvl w:ilvl="2" w:tplc="08130005" w:tentative="1">
      <w:start w:val="1"/>
      <w:numFmt w:val="bullet"/>
      <w:lvlText w:val=""/>
      <w:lvlJc w:val="left"/>
      <w:pPr>
        <w:ind w:left="2586" w:hanging="360"/>
      </w:pPr>
      <w:rPr>
        <w:rFonts w:ascii="Wingdings" w:hAnsi="Wingdings" w:hint="default"/>
      </w:rPr>
    </w:lvl>
    <w:lvl w:ilvl="3" w:tplc="08130001" w:tentative="1">
      <w:start w:val="1"/>
      <w:numFmt w:val="bullet"/>
      <w:lvlText w:val=""/>
      <w:lvlJc w:val="left"/>
      <w:pPr>
        <w:ind w:left="3306" w:hanging="360"/>
      </w:pPr>
      <w:rPr>
        <w:rFonts w:ascii="Symbol" w:hAnsi="Symbol" w:hint="default"/>
      </w:rPr>
    </w:lvl>
    <w:lvl w:ilvl="4" w:tplc="08130003" w:tentative="1">
      <w:start w:val="1"/>
      <w:numFmt w:val="bullet"/>
      <w:lvlText w:val="o"/>
      <w:lvlJc w:val="left"/>
      <w:pPr>
        <w:ind w:left="4026" w:hanging="360"/>
      </w:pPr>
      <w:rPr>
        <w:rFonts w:ascii="Courier New" w:hAnsi="Courier New" w:cs="Courier New" w:hint="default"/>
      </w:rPr>
    </w:lvl>
    <w:lvl w:ilvl="5" w:tplc="08130005" w:tentative="1">
      <w:start w:val="1"/>
      <w:numFmt w:val="bullet"/>
      <w:lvlText w:val=""/>
      <w:lvlJc w:val="left"/>
      <w:pPr>
        <w:ind w:left="4746" w:hanging="360"/>
      </w:pPr>
      <w:rPr>
        <w:rFonts w:ascii="Wingdings" w:hAnsi="Wingdings" w:hint="default"/>
      </w:rPr>
    </w:lvl>
    <w:lvl w:ilvl="6" w:tplc="08130001" w:tentative="1">
      <w:start w:val="1"/>
      <w:numFmt w:val="bullet"/>
      <w:lvlText w:val=""/>
      <w:lvlJc w:val="left"/>
      <w:pPr>
        <w:ind w:left="5466" w:hanging="360"/>
      </w:pPr>
      <w:rPr>
        <w:rFonts w:ascii="Symbol" w:hAnsi="Symbol" w:hint="default"/>
      </w:rPr>
    </w:lvl>
    <w:lvl w:ilvl="7" w:tplc="08130003" w:tentative="1">
      <w:start w:val="1"/>
      <w:numFmt w:val="bullet"/>
      <w:lvlText w:val="o"/>
      <w:lvlJc w:val="left"/>
      <w:pPr>
        <w:ind w:left="6186" w:hanging="360"/>
      </w:pPr>
      <w:rPr>
        <w:rFonts w:ascii="Courier New" w:hAnsi="Courier New" w:cs="Courier New" w:hint="default"/>
      </w:rPr>
    </w:lvl>
    <w:lvl w:ilvl="8" w:tplc="08130005" w:tentative="1">
      <w:start w:val="1"/>
      <w:numFmt w:val="bullet"/>
      <w:lvlText w:val=""/>
      <w:lvlJc w:val="left"/>
      <w:pPr>
        <w:ind w:left="6906" w:hanging="360"/>
      </w:pPr>
      <w:rPr>
        <w:rFonts w:ascii="Wingdings" w:hAnsi="Wingdings" w:hint="default"/>
      </w:rPr>
    </w:lvl>
  </w:abstractNum>
  <w:abstractNum w:abstractNumId="7" w15:restartNumberingAfterBreak="0">
    <w:nsid w:val="379F13A5"/>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F1141B2"/>
    <w:multiLevelType w:val="hybridMultilevel"/>
    <w:tmpl w:val="006A5B2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48703721"/>
    <w:multiLevelType w:val="hybridMultilevel"/>
    <w:tmpl w:val="760C33E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4EC51B7E"/>
    <w:multiLevelType w:val="hybridMultilevel"/>
    <w:tmpl w:val="FABA4B3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5D4F7929"/>
    <w:multiLevelType w:val="hybridMultilevel"/>
    <w:tmpl w:val="FABA4B3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61B34B1B"/>
    <w:multiLevelType w:val="singleLevel"/>
    <w:tmpl w:val="624C6840"/>
    <w:lvl w:ilvl="0">
      <w:start w:val="1"/>
      <w:numFmt w:val="bullet"/>
      <w:pStyle w:val="Bullet"/>
      <w:lvlText w:val=""/>
      <w:lvlJc w:val="left"/>
      <w:pPr>
        <w:tabs>
          <w:tab w:val="num" w:pos="283"/>
        </w:tabs>
        <w:ind w:left="283" w:hanging="283"/>
      </w:pPr>
      <w:rPr>
        <w:rFonts w:ascii="Symbol" w:hAnsi="Symbol" w:hint="default"/>
      </w:rPr>
    </w:lvl>
  </w:abstractNum>
  <w:abstractNum w:abstractNumId="13" w15:restartNumberingAfterBreak="0">
    <w:nsid w:val="6C013907"/>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0194189"/>
    <w:multiLevelType w:val="hybridMultilevel"/>
    <w:tmpl w:val="E8A837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5A477CA"/>
    <w:multiLevelType w:val="multilevel"/>
    <w:tmpl w:val="5A167418"/>
    <w:lvl w:ilvl="0">
      <w:start w:val="4"/>
      <w:numFmt w:val="decimal"/>
      <w:lvlText w:val="%1"/>
      <w:lvlJc w:val="left"/>
      <w:pPr>
        <w:ind w:left="634" w:hanging="401"/>
        <w:jc w:val="left"/>
      </w:pPr>
      <w:rPr>
        <w:rFonts w:hint="default"/>
      </w:rPr>
    </w:lvl>
    <w:lvl w:ilvl="1">
      <w:start w:val="1"/>
      <w:numFmt w:val="decimal"/>
      <w:lvlText w:val="%1.%2"/>
      <w:lvlJc w:val="left"/>
      <w:pPr>
        <w:ind w:left="969" w:hanging="401"/>
        <w:jc w:val="left"/>
      </w:pPr>
      <w:rPr>
        <w:rFonts w:ascii="Arial" w:eastAsia="Arial" w:hAnsi="Arial" w:hint="default"/>
        <w:b/>
        <w:bCs/>
        <w:spacing w:val="-1"/>
        <w:w w:val="99"/>
        <w:sz w:val="24"/>
        <w:szCs w:val="24"/>
      </w:rPr>
    </w:lvl>
    <w:lvl w:ilvl="2">
      <w:start w:val="1"/>
      <w:numFmt w:val="bullet"/>
      <w:lvlText w:val="•"/>
      <w:lvlJc w:val="left"/>
      <w:pPr>
        <w:ind w:left="2452" w:hanging="401"/>
      </w:pPr>
      <w:rPr>
        <w:rFonts w:hint="default"/>
      </w:rPr>
    </w:lvl>
    <w:lvl w:ilvl="3">
      <w:start w:val="1"/>
      <w:numFmt w:val="bullet"/>
      <w:lvlText w:val="•"/>
      <w:lvlJc w:val="left"/>
      <w:pPr>
        <w:ind w:left="3358" w:hanging="401"/>
      </w:pPr>
      <w:rPr>
        <w:rFonts w:hint="default"/>
      </w:rPr>
    </w:lvl>
    <w:lvl w:ilvl="4">
      <w:start w:val="1"/>
      <w:numFmt w:val="bullet"/>
      <w:lvlText w:val="•"/>
      <w:lvlJc w:val="left"/>
      <w:pPr>
        <w:ind w:left="4264" w:hanging="401"/>
      </w:pPr>
      <w:rPr>
        <w:rFonts w:hint="default"/>
      </w:rPr>
    </w:lvl>
    <w:lvl w:ilvl="5">
      <w:start w:val="1"/>
      <w:numFmt w:val="bullet"/>
      <w:lvlText w:val="•"/>
      <w:lvlJc w:val="left"/>
      <w:pPr>
        <w:ind w:left="5170" w:hanging="401"/>
      </w:pPr>
      <w:rPr>
        <w:rFonts w:hint="default"/>
      </w:rPr>
    </w:lvl>
    <w:lvl w:ilvl="6">
      <w:start w:val="1"/>
      <w:numFmt w:val="bullet"/>
      <w:lvlText w:val="•"/>
      <w:lvlJc w:val="left"/>
      <w:pPr>
        <w:ind w:left="6076" w:hanging="401"/>
      </w:pPr>
      <w:rPr>
        <w:rFonts w:hint="default"/>
      </w:rPr>
    </w:lvl>
    <w:lvl w:ilvl="7">
      <w:start w:val="1"/>
      <w:numFmt w:val="bullet"/>
      <w:lvlText w:val="•"/>
      <w:lvlJc w:val="left"/>
      <w:pPr>
        <w:ind w:left="6982" w:hanging="401"/>
      </w:pPr>
      <w:rPr>
        <w:rFonts w:hint="default"/>
      </w:rPr>
    </w:lvl>
    <w:lvl w:ilvl="8">
      <w:start w:val="1"/>
      <w:numFmt w:val="bullet"/>
      <w:lvlText w:val="•"/>
      <w:lvlJc w:val="left"/>
      <w:pPr>
        <w:ind w:left="7888" w:hanging="401"/>
      </w:pPr>
      <w:rPr>
        <w:rFonts w:hint="default"/>
      </w:rPr>
    </w:lvl>
  </w:abstractNum>
  <w:num w:numId="1">
    <w:abstractNumId w:val="6"/>
  </w:num>
  <w:num w:numId="2">
    <w:abstractNumId w:val="12"/>
  </w:num>
  <w:num w:numId="3">
    <w:abstractNumId w:val="7"/>
  </w:num>
  <w:num w:numId="4">
    <w:abstractNumId w:val="14"/>
  </w:num>
  <w:num w:numId="5">
    <w:abstractNumId w:val="11"/>
  </w:num>
  <w:num w:numId="6">
    <w:abstractNumId w:val="13"/>
  </w:num>
  <w:num w:numId="7">
    <w:abstractNumId w:val="10"/>
  </w:num>
  <w:num w:numId="8">
    <w:abstractNumId w:val="4"/>
  </w:num>
  <w:num w:numId="9">
    <w:abstractNumId w:val="15"/>
  </w:num>
  <w:num w:numId="10">
    <w:abstractNumId w:val="1"/>
  </w:num>
  <w:num w:numId="11">
    <w:abstractNumId w:val="3"/>
  </w:num>
  <w:num w:numId="12">
    <w:abstractNumId w:val="0"/>
  </w:num>
  <w:num w:numId="13">
    <w:abstractNumId w:val="2"/>
  </w:num>
  <w:num w:numId="14">
    <w:abstractNumId w:val="5"/>
  </w:num>
  <w:num w:numId="15">
    <w:abstractNumId w:val="9"/>
  </w:num>
  <w:num w:numId="16">
    <w:abstractNumId w:val="8"/>
  </w:num>
  <w:num w:numId="1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981"/>
    <w:rsid w:val="00005F35"/>
    <w:rsid w:val="00014385"/>
    <w:rsid w:val="000178C6"/>
    <w:rsid w:val="000229FC"/>
    <w:rsid w:val="0003039D"/>
    <w:rsid w:val="000376AB"/>
    <w:rsid w:val="000427E4"/>
    <w:rsid w:val="00053852"/>
    <w:rsid w:val="0007518C"/>
    <w:rsid w:val="00076518"/>
    <w:rsid w:val="00080D09"/>
    <w:rsid w:val="000859E6"/>
    <w:rsid w:val="00095723"/>
    <w:rsid w:val="000968EF"/>
    <w:rsid w:val="000B03E9"/>
    <w:rsid w:val="000D310D"/>
    <w:rsid w:val="000E2A0A"/>
    <w:rsid w:val="000E4115"/>
    <w:rsid w:val="000E41F6"/>
    <w:rsid w:val="000E5971"/>
    <w:rsid w:val="00105C69"/>
    <w:rsid w:val="00121B43"/>
    <w:rsid w:val="0012514C"/>
    <w:rsid w:val="0017371E"/>
    <w:rsid w:val="001739F4"/>
    <w:rsid w:val="001B09ED"/>
    <w:rsid w:val="001B68B3"/>
    <w:rsid w:val="001C2362"/>
    <w:rsid w:val="001C44D2"/>
    <w:rsid w:val="001D3248"/>
    <w:rsid w:val="001E617B"/>
    <w:rsid w:val="002045CC"/>
    <w:rsid w:val="00213A45"/>
    <w:rsid w:val="002257E7"/>
    <w:rsid w:val="00230BED"/>
    <w:rsid w:val="00230D95"/>
    <w:rsid w:val="002361CF"/>
    <w:rsid w:val="0024069C"/>
    <w:rsid w:val="002843DA"/>
    <w:rsid w:val="002929DA"/>
    <w:rsid w:val="002A1798"/>
    <w:rsid w:val="002B3673"/>
    <w:rsid w:val="002C4B4E"/>
    <w:rsid w:val="002C6328"/>
    <w:rsid w:val="002E4F07"/>
    <w:rsid w:val="002F3F6E"/>
    <w:rsid w:val="00321438"/>
    <w:rsid w:val="003369F5"/>
    <w:rsid w:val="00341C4C"/>
    <w:rsid w:val="00352202"/>
    <w:rsid w:val="00380307"/>
    <w:rsid w:val="003915B3"/>
    <w:rsid w:val="00391D97"/>
    <w:rsid w:val="003A06E3"/>
    <w:rsid w:val="003A1410"/>
    <w:rsid w:val="003A51D5"/>
    <w:rsid w:val="003B0333"/>
    <w:rsid w:val="003B32E2"/>
    <w:rsid w:val="003C1CD1"/>
    <w:rsid w:val="003D2390"/>
    <w:rsid w:val="003E5F3C"/>
    <w:rsid w:val="003F24A1"/>
    <w:rsid w:val="003F4F5A"/>
    <w:rsid w:val="00411BAA"/>
    <w:rsid w:val="004147AD"/>
    <w:rsid w:val="00437E9C"/>
    <w:rsid w:val="004425E5"/>
    <w:rsid w:val="00452578"/>
    <w:rsid w:val="0047533B"/>
    <w:rsid w:val="00493667"/>
    <w:rsid w:val="004A138F"/>
    <w:rsid w:val="004A279E"/>
    <w:rsid w:val="004C4DEA"/>
    <w:rsid w:val="004C6A25"/>
    <w:rsid w:val="004F577D"/>
    <w:rsid w:val="00503409"/>
    <w:rsid w:val="00517517"/>
    <w:rsid w:val="00533A1C"/>
    <w:rsid w:val="00541D99"/>
    <w:rsid w:val="00550C9B"/>
    <w:rsid w:val="005750EE"/>
    <w:rsid w:val="00580CE8"/>
    <w:rsid w:val="005B61B9"/>
    <w:rsid w:val="005C3D58"/>
    <w:rsid w:val="005D471A"/>
    <w:rsid w:val="005E3868"/>
    <w:rsid w:val="005F1756"/>
    <w:rsid w:val="00605C1B"/>
    <w:rsid w:val="006060CC"/>
    <w:rsid w:val="00620F09"/>
    <w:rsid w:val="0063112C"/>
    <w:rsid w:val="006440D6"/>
    <w:rsid w:val="0065784D"/>
    <w:rsid w:val="0066345A"/>
    <w:rsid w:val="00670BB0"/>
    <w:rsid w:val="00672BCA"/>
    <w:rsid w:val="006865A1"/>
    <w:rsid w:val="0069161F"/>
    <w:rsid w:val="006974E4"/>
    <w:rsid w:val="006A0BF6"/>
    <w:rsid w:val="006A23E1"/>
    <w:rsid w:val="006A3C34"/>
    <w:rsid w:val="006C5A61"/>
    <w:rsid w:val="006D003D"/>
    <w:rsid w:val="006D0F63"/>
    <w:rsid w:val="006D3701"/>
    <w:rsid w:val="006D5FAF"/>
    <w:rsid w:val="006E1176"/>
    <w:rsid w:val="006F2713"/>
    <w:rsid w:val="006F7414"/>
    <w:rsid w:val="006F7D89"/>
    <w:rsid w:val="00742333"/>
    <w:rsid w:val="00744A32"/>
    <w:rsid w:val="00755AB0"/>
    <w:rsid w:val="007563E7"/>
    <w:rsid w:val="007656E7"/>
    <w:rsid w:val="007755E9"/>
    <w:rsid w:val="00782610"/>
    <w:rsid w:val="00783DA8"/>
    <w:rsid w:val="0078433E"/>
    <w:rsid w:val="00785283"/>
    <w:rsid w:val="007900C9"/>
    <w:rsid w:val="00794600"/>
    <w:rsid w:val="007B5839"/>
    <w:rsid w:val="007C5574"/>
    <w:rsid w:val="007C572B"/>
    <w:rsid w:val="007C750F"/>
    <w:rsid w:val="007D1B8F"/>
    <w:rsid w:val="007D64BA"/>
    <w:rsid w:val="007E21AE"/>
    <w:rsid w:val="007E56A8"/>
    <w:rsid w:val="007F1A11"/>
    <w:rsid w:val="00813E37"/>
    <w:rsid w:val="00825446"/>
    <w:rsid w:val="00834436"/>
    <w:rsid w:val="008377CA"/>
    <w:rsid w:val="00845110"/>
    <w:rsid w:val="00850330"/>
    <w:rsid w:val="008610A3"/>
    <w:rsid w:val="00870C40"/>
    <w:rsid w:val="00884CE6"/>
    <w:rsid w:val="00892607"/>
    <w:rsid w:val="008C01FF"/>
    <w:rsid w:val="008C5382"/>
    <w:rsid w:val="008F009B"/>
    <w:rsid w:val="008F71B9"/>
    <w:rsid w:val="0091677A"/>
    <w:rsid w:val="009307C9"/>
    <w:rsid w:val="0094687B"/>
    <w:rsid w:val="00964116"/>
    <w:rsid w:val="00987A57"/>
    <w:rsid w:val="009A191B"/>
    <w:rsid w:val="009A7391"/>
    <w:rsid w:val="009D262E"/>
    <w:rsid w:val="009E35DB"/>
    <w:rsid w:val="009E7A27"/>
    <w:rsid w:val="00A07D61"/>
    <w:rsid w:val="00A105E2"/>
    <w:rsid w:val="00A1368C"/>
    <w:rsid w:val="00A17F79"/>
    <w:rsid w:val="00A36BD0"/>
    <w:rsid w:val="00A51DE9"/>
    <w:rsid w:val="00A5457E"/>
    <w:rsid w:val="00A64CFF"/>
    <w:rsid w:val="00A72801"/>
    <w:rsid w:val="00A82DBE"/>
    <w:rsid w:val="00AA27A2"/>
    <w:rsid w:val="00AB0650"/>
    <w:rsid w:val="00AB5A51"/>
    <w:rsid w:val="00AE20EF"/>
    <w:rsid w:val="00AF30E2"/>
    <w:rsid w:val="00AF37AC"/>
    <w:rsid w:val="00AF3D68"/>
    <w:rsid w:val="00B37590"/>
    <w:rsid w:val="00B45B6A"/>
    <w:rsid w:val="00B5539A"/>
    <w:rsid w:val="00B67B68"/>
    <w:rsid w:val="00B73B97"/>
    <w:rsid w:val="00B816CE"/>
    <w:rsid w:val="00B93B86"/>
    <w:rsid w:val="00BA2FF8"/>
    <w:rsid w:val="00BA3E8E"/>
    <w:rsid w:val="00BB72C2"/>
    <w:rsid w:val="00BC2A1A"/>
    <w:rsid w:val="00BC3A87"/>
    <w:rsid w:val="00BC4ADF"/>
    <w:rsid w:val="00BD1013"/>
    <w:rsid w:val="00BD1784"/>
    <w:rsid w:val="00BE3B80"/>
    <w:rsid w:val="00BE73B8"/>
    <w:rsid w:val="00BF3955"/>
    <w:rsid w:val="00C01FE1"/>
    <w:rsid w:val="00C1260E"/>
    <w:rsid w:val="00C25A91"/>
    <w:rsid w:val="00C42EBD"/>
    <w:rsid w:val="00C54553"/>
    <w:rsid w:val="00C636A6"/>
    <w:rsid w:val="00C77439"/>
    <w:rsid w:val="00C807B3"/>
    <w:rsid w:val="00C83FBC"/>
    <w:rsid w:val="00C95ADD"/>
    <w:rsid w:val="00CB0F2E"/>
    <w:rsid w:val="00CB7386"/>
    <w:rsid w:val="00CD2E96"/>
    <w:rsid w:val="00CD4B8B"/>
    <w:rsid w:val="00CE75A8"/>
    <w:rsid w:val="00D03DC5"/>
    <w:rsid w:val="00D07726"/>
    <w:rsid w:val="00D45DD3"/>
    <w:rsid w:val="00D7005F"/>
    <w:rsid w:val="00D744B0"/>
    <w:rsid w:val="00D87901"/>
    <w:rsid w:val="00D87981"/>
    <w:rsid w:val="00D92468"/>
    <w:rsid w:val="00D97D5A"/>
    <w:rsid w:val="00DA22E0"/>
    <w:rsid w:val="00DC6292"/>
    <w:rsid w:val="00DC7658"/>
    <w:rsid w:val="00DC78F2"/>
    <w:rsid w:val="00DE3A8A"/>
    <w:rsid w:val="00DE3DCB"/>
    <w:rsid w:val="00DF15E2"/>
    <w:rsid w:val="00DF6899"/>
    <w:rsid w:val="00E04A29"/>
    <w:rsid w:val="00E0732E"/>
    <w:rsid w:val="00E07CB3"/>
    <w:rsid w:val="00E17A5C"/>
    <w:rsid w:val="00E203E1"/>
    <w:rsid w:val="00E6191B"/>
    <w:rsid w:val="00E64F2D"/>
    <w:rsid w:val="00E7430A"/>
    <w:rsid w:val="00E80E4F"/>
    <w:rsid w:val="00E81CED"/>
    <w:rsid w:val="00E901B7"/>
    <w:rsid w:val="00E9570F"/>
    <w:rsid w:val="00EA5846"/>
    <w:rsid w:val="00EA5EB0"/>
    <w:rsid w:val="00F011F0"/>
    <w:rsid w:val="00F16EA8"/>
    <w:rsid w:val="00F44283"/>
    <w:rsid w:val="00F46E0E"/>
    <w:rsid w:val="00F50983"/>
    <w:rsid w:val="00F51AC9"/>
    <w:rsid w:val="00F524AA"/>
    <w:rsid w:val="00F662EA"/>
    <w:rsid w:val="00F72022"/>
    <w:rsid w:val="00F757B3"/>
    <w:rsid w:val="00F9619E"/>
    <w:rsid w:val="00FB62C2"/>
    <w:rsid w:val="00FD7814"/>
    <w:rsid w:val="00FE562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9675D5"/>
  <w15:docId w15:val="{0F924B79-4EE1-4413-B363-83A6AFBB5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Pr>
      <w:lang w:val="nl-NL" w:eastAsia="nl-NL"/>
    </w:rPr>
  </w:style>
  <w:style w:type="paragraph" w:styleId="Kop1">
    <w:name w:val="heading 1"/>
    <w:basedOn w:val="Standaard"/>
    <w:next w:val="Standaard"/>
    <w:qFormat/>
    <w:pPr>
      <w:keepNext/>
      <w:outlineLvl w:val="0"/>
    </w:pPr>
    <w:rPr>
      <w:sz w:val="24"/>
    </w:rPr>
  </w:style>
  <w:style w:type="paragraph" w:styleId="Kop2">
    <w:name w:val="heading 2"/>
    <w:basedOn w:val="Standaard"/>
    <w:next w:val="Standaard"/>
    <w:qFormat/>
    <w:pPr>
      <w:keepNext/>
      <w:outlineLvl w:val="1"/>
    </w:pPr>
    <w:rPr>
      <w:b/>
      <w:sz w:val="24"/>
    </w:rPr>
  </w:style>
  <w:style w:type="paragraph" w:styleId="Kop5">
    <w:name w:val="heading 5"/>
    <w:basedOn w:val="Standaard"/>
    <w:next w:val="Standaard"/>
    <w:link w:val="Kop5Char"/>
    <w:semiHidden/>
    <w:unhideWhenUsed/>
    <w:qFormat/>
    <w:rsid w:val="007E21AE"/>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ocumentstructuur">
    <w:name w:val="Document Map"/>
    <w:basedOn w:val="Standaard"/>
    <w:semiHidden/>
    <w:pPr>
      <w:shd w:val="clear" w:color="auto" w:fill="000080"/>
    </w:pPr>
    <w:rPr>
      <w:rFonts w:ascii="Tahoma" w:hAnsi="Tahoma"/>
    </w:rPr>
  </w:style>
  <w:style w:type="paragraph" w:styleId="Plattetekstinspringen">
    <w:name w:val="Body Text Indent"/>
    <w:basedOn w:val="Standaard"/>
    <w:pPr>
      <w:ind w:left="708"/>
    </w:pPr>
    <w:rPr>
      <w:i/>
      <w:sz w:val="24"/>
    </w:rPr>
  </w:style>
  <w:style w:type="paragraph" w:styleId="Koptekst">
    <w:name w:val="header"/>
    <w:basedOn w:val="Standaard"/>
    <w:pPr>
      <w:tabs>
        <w:tab w:val="center" w:pos="4536"/>
        <w:tab w:val="right" w:pos="9072"/>
      </w:tabs>
    </w:p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Plattetekstinspringen2">
    <w:name w:val="Body Text Indent 2"/>
    <w:basedOn w:val="Standaard"/>
    <w:pPr>
      <w:ind w:left="924" w:hanging="567"/>
    </w:pPr>
    <w:rPr>
      <w:i/>
      <w:sz w:val="24"/>
    </w:rPr>
  </w:style>
  <w:style w:type="table" w:styleId="Tabelraster">
    <w:name w:val="Table Grid"/>
    <w:basedOn w:val="Standaardtabel"/>
    <w:rsid w:val="00F4428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Voetnoottekst">
    <w:name w:val="footnote text"/>
    <w:basedOn w:val="Standaard"/>
    <w:link w:val="VoetnoottekstChar"/>
    <w:rsid w:val="001C2362"/>
  </w:style>
  <w:style w:type="character" w:customStyle="1" w:styleId="VoetnoottekstChar">
    <w:name w:val="Voetnoottekst Char"/>
    <w:link w:val="Voetnoottekst"/>
    <w:rsid w:val="001C2362"/>
    <w:rPr>
      <w:lang w:val="nl-NL" w:eastAsia="nl-NL"/>
    </w:rPr>
  </w:style>
  <w:style w:type="character" w:styleId="Voetnootmarkering">
    <w:name w:val="footnote reference"/>
    <w:rsid w:val="001C2362"/>
    <w:rPr>
      <w:vertAlign w:val="superscript"/>
    </w:rPr>
  </w:style>
  <w:style w:type="paragraph" w:styleId="Ballontekst">
    <w:name w:val="Balloon Text"/>
    <w:basedOn w:val="Standaard"/>
    <w:link w:val="BallontekstChar"/>
    <w:rsid w:val="0065784D"/>
    <w:rPr>
      <w:rFonts w:ascii="Tahoma" w:hAnsi="Tahoma" w:cs="Tahoma"/>
      <w:sz w:val="16"/>
      <w:szCs w:val="16"/>
    </w:rPr>
  </w:style>
  <w:style w:type="character" w:customStyle="1" w:styleId="BallontekstChar">
    <w:name w:val="Ballontekst Char"/>
    <w:basedOn w:val="Standaardalinea-lettertype"/>
    <w:link w:val="Ballontekst"/>
    <w:rsid w:val="0065784D"/>
    <w:rPr>
      <w:rFonts w:ascii="Tahoma" w:hAnsi="Tahoma" w:cs="Tahoma"/>
      <w:sz w:val="16"/>
      <w:szCs w:val="16"/>
      <w:lang w:val="nl-NL" w:eastAsia="nl-NL"/>
    </w:rPr>
  </w:style>
  <w:style w:type="paragraph" w:styleId="Lijstalinea">
    <w:name w:val="List Paragraph"/>
    <w:basedOn w:val="Standaard"/>
    <w:uiPriority w:val="34"/>
    <w:qFormat/>
    <w:rsid w:val="001B09ED"/>
    <w:pPr>
      <w:ind w:left="720"/>
      <w:contextualSpacing/>
    </w:pPr>
  </w:style>
  <w:style w:type="character" w:styleId="Hyperlink">
    <w:name w:val="Hyperlink"/>
    <w:basedOn w:val="Standaardalinea-lettertype"/>
    <w:uiPriority w:val="99"/>
    <w:unhideWhenUsed/>
    <w:rsid w:val="007E56A8"/>
    <w:rPr>
      <w:color w:val="0000FF"/>
      <w:u w:val="single"/>
    </w:rPr>
  </w:style>
  <w:style w:type="paragraph" w:customStyle="1" w:styleId="Bullet">
    <w:name w:val="Bullet"/>
    <w:basedOn w:val="Standaard"/>
    <w:rsid w:val="00550C9B"/>
    <w:pPr>
      <w:numPr>
        <w:numId w:val="2"/>
      </w:numPr>
      <w:spacing w:line="240" w:lineRule="atLeast"/>
    </w:pPr>
    <w:rPr>
      <w:rFonts w:ascii="Verdana" w:hAnsi="Verdana"/>
    </w:rPr>
  </w:style>
  <w:style w:type="character" w:customStyle="1" w:styleId="Kop5Char">
    <w:name w:val="Kop 5 Char"/>
    <w:basedOn w:val="Standaardalinea-lettertype"/>
    <w:link w:val="Kop5"/>
    <w:semiHidden/>
    <w:rsid w:val="007E21AE"/>
    <w:rPr>
      <w:rFonts w:asciiTheme="majorHAnsi" w:eastAsiaTheme="majorEastAsia" w:hAnsiTheme="majorHAnsi" w:cstheme="majorBidi"/>
      <w:color w:val="365F91" w:themeColor="accent1" w:themeShade="BF"/>
      <w:lang w:val="nl-NL" w:eastAsia="nl-NL"/>
    </w:rPr>
  </w:style>
  <w:style w:type="paragraph" w:styleId="Plattetekst">
    <w:name w:val="Body Text"/>
    <w:basedOn w:val="Standaard"/>
    <w:link w:val="PlattetekstChar"/>
    <w:unhideWhenUsed/>
    <w:rsid w:val="007E21AE"/>
    <w:pPr>
      <w:spacing w:after="120"/>
    </w:pPr>
  </w:style>
  <w:style w:type="character" w:customStyle="1" w:styleId="PlattetekstChar">
    <w:name w:val="Platte tekst Char"/>
    <w:basedOn w:val="Standaardalinea-lettertype"/>
    <w:link w:val="Plattetekst"/>
    <w:rsid w:val="007E21AE"/>
    <w:rPr>
      <w:lang w:val="nl-NL" w:eastAsia="nl-NL"/>
    </w:rPr>
  </w:style>
  <w:style w:type="paragraph" w:styleId="Geenafstand">
    <w:name w:val="No Spacing"/>
    <w:uiPriority w:val="1"/>
    <w:qFormat/>
    <w:rsid w:val="006060CC"/>
    <w:rPr>
      <w:rFonts w:asciiTheme="minorHAnsi" w:eastAsiaTheme="minorHAnsi" w:hAnsiTheme="minorHAnsi" w:cstheme="minorBidi"/>
      <w:sz w:val="22"/>
      <w:szCs w:val="22"/>
      <w:lang w:val="nl-NL" w:eastAsia="en-US"/>
    </w:rPr>
  </w:style>
  <w:style w:type="paragraph" w:customStyle="1" w:styleId="Default">
    <w:name w:val="Default"/>
    <w:rsid w:val="00D45DD3"/>
    <w:pPr>
      <w:autoSpaceDE w:val="0"/>
      <w:autoSpaceDN w:val="0"/>
      <w:adjustRightInd w:val="0"/>
    </w:pPr>
    <w:rPr>
      <w:rFonts w:ascii="Arial" w:hAnsi="Arial" w:cs="Arial"/>
      <w:color w:val="000000"/>
      <w:sz w:val="24"/>
      <w:szCs w:val="24"/>
    </w:rPr>
  </w:style>
  <w:style w:type="table" w:customStyle="1" w:styleId="TableNormal">
    <w:name w:val="Table Normal"/>
    <w:uiPriority w:val="2"/>
    <w:semiHidden/>
    <w:unhideWhenUsed/>
    <w:qFormat/>
    <w:rsid w:val="00121B43"/>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Standaard"/>
    <w:uiPriority w:val="1"/>
    <w:qFormat/>
    <w:rsid w:val="00121B43"/>
    <w:pPr>
      <w:widowControl w:val="0"/>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59320">
      <w:bodyDiv w:val="1"/>
      <w:marLeft w:val="0"/>
      <w:marRight w:val="0"/>
      <w:marTop w:val="0"/>
      <w:marBottom w:val="0"/>
      <w:divBdr>
        <w:top w:val="none" w:sz="0" w:space="0" w:color="auto"/>
        <w:left w:val="none" w:sz="0" w:space="0" w:color="auto"/>
        <w:bottom w:val="none" w:sz="0" w:space="0" w:color="auto"/>
        <w:right w:val="none" w:sz="0" w:space="0" w:color="auto"/>
      </w:divBdr>
    </w:div>
    <w:div w:id="573786474">
      <w:bodyDiv w:val="1"/>
      <w:marLeft w:val="0"/>
      <w:marRight w:val="0"/>
      <w:marTop w:val="0"/>
      <w:marBottom w:val="0"/>
      <w:divBdr>
        <w:top w:val="none" w:sz="0" w:space="0" w:color="auto"/>
        <w:left w:val="none" w:sz="0" w:space="0" w:color="auto"/>
        <w:bottom w:val="none" w:sz="0" w:space="0" w:color="auto"/>
        <w:right w:val="none" w:sz="0" w:space="0" w:color="auto"/>
      </w:divBdr>
    </w:div>
    <w:div w:id="894121359">
      <w:bodyDiv w:val="1"/>
      <w:marLeft w:val="0"/>
      <w:marRight w:val="0"/>
      <w:marTop w:val="0"/>
      <w:marBottom w:val="0"/>
      <w:divBdr>
        <w:top w:val="none" w:sz="0" w:space="0" w:color="auto"/>
        <w:left w:val="none" w:sz="0" w:space="0" w:color="auto"/>
        <w:bottom w:val="none" w:sz="0" w:space="0" w:color="auto"/>
        <w:right w:val="none" w:sz="0" w:space="0" w:color="auto"/>
      </w:divBdr>
    </w:div>
    <w:div w:id="1784376619">
      <w:bodyDiv w:val="1"/>
      <w:marLeft w:val="0"/>
      <w:marRight w:val="0"/>
      <w:marTop w:val="0"/>
      <w:marBottom w:val="0"/>
      <w:divBdr>
        <w:top w:val="none" w:sz="0" w:space="0" w:color="auto"/>
        <w:left w:val="none" w:sz="0" w:space="0" w:color="auto"/>
        <w:bottom w:val="none" w:sz="0" w:space="0" w:color="auto"/>
        <w:right w:val="none" w:sz="0" w:space="0" w:color="auto"/>
      </w:divBdr>
    </w:div>
    <w:div w:id="1947225662">
      <w:bodyDiv w:val="1"/>
      <w:marLeft w:val="0"/>
      <w:marRight w:val="0"/>
      <w:marTop w:val="0"/>
      <w:marBottom w:val="0"/>
      <w:divBdr>
        <w:top w:val="none" w:sz="0" w:space="0" w:color="auto"/>
        <w:left w:val="none" w:sz="0" w:space="0" w:color="auto"/>
        <w:bottom w:val="none" w:sz="0" w:space="0" w:color="auto"/>
        <w:right w:val="none" w:sz="0" w:space="0" w:color="auto"/>
      </w:divBdr>
      <w:divsChild>
        <w:div w:id="1041057223">
          <w:marLeft w:val="1440"/>
          <w:marRight w:val="0"/>
          <w:marTop w:val="106"/>
          <w:marBottom w:val="0"/>
          <w:divBdr>
            <w:top w:val="none" w:sz="0" w:space="0" w:color="auto"/>
            <w:left w:val="none" w:sz="0" w:space="0" w:color="auto"/>
            <w:bottom w:val="none" w:sz="0" w:space="0" w:color="auto"/>
            <w:right w:val="none" w:sz="0" w:space="0" w:color="auto"/>
          </w:divBdr>
        </w:div>
        <w:div w:id="193689631">
          <w:marLeft w:val="1800"/>
          <w:marRight w:val="0"/>
          <w:marTop w:val="96"/>
          <w:marBottom w:val="0"/>
          <w:divBdr>
            <w:top w:val="none" w:sz="0" w:space="0" w:color="auto"/>
            <w:left w:val="none" w:sz="0" w:space="0" w:color="auto"/>
            <w:bottom w:val="none" w:sz="0" w:space="0" w:color="auto"/>
            <w:right w:val="none" w:sz="0" w:space="0" w:color="auto"/>
          </w:divBdr>
        </w:div>
        <w:div w:id="1099568131">
          <w:marLeft w:val="1800"/>
          <w:marRight w:val="0"/>
          <w:marTop w:val="96"/>
          <w:marBottom w:val="0"/>
          <w:divBdr>
            <w:top w:val="none" w:sz="0" w:space="0" w:color="auto"/>
            <w:left w:val="none" w:sz="0" w:space="0" w:color="auto"/>
            <w:bottom w:val="none" w:sz="0" w:space="0" w:color="auto"/>
            <w:right w:val="none" w:sz="0" w:space="0" w:color="auto"/>
          </w:divBdr>
        </w:div>
        <w:div w:id="652375014">
          <w:marLeft w:val="1800"/>
          <w:marRight w:val="0"/>
          <w:marTop w:val="96"/>
          <w:marBottom w:val="0"/>
          <w:divBdr>
            <w:top w:val="none" w:sz="0" w:space="0" w:color="auto"/>
            <w:left w:val="none" w:sz="0" w:space="0" w:color="auto"/>
            <w:bottom w:val="none" w:sz="0" w:space="0" w:color="auto"/>
            <w:right w:val="none" w:sz="0" w:space="0" w:color="auto"/>
          </w:divBdr>
        </w:div>
        <w:div w:id="1786802811">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5CDD5-78E2-4DD6-A89E-373794DAA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6</Pages>
  <Words>1094</Words>
  <Characters>6019</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43SWM3050 ITIL en service management</vt:lpstr>
      <vt:lpstr>GROEPSWERK SYSTEEMANALYSE</vt:lpstr>
    </vt:vector>
  </TitlesOfParts>
  <Company>PHL</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43SWM3050 ITIL en service management</dc:title>
  <dc:subject>Richtlijnen en doelstellingen</dc:subject>
  <dc:creator>Nathalie Fuchs</dc:creator>
  <cp:lastModifiedBy>Nathalie Fuchs</cp:lastModifiedBy>
  <cp:revision>29</cp:revision>
  <cp:lastPrinted>2014-09-21T22:53:00Z</cp:lastPrinted>
  <dcterms:created xsi:type="dcterms:W3CDTF">2016-10-11T09:57:00Z</dcterms:created>
  <dcterms:modified xsi:type="dcterms:W3CDTF">2018-10-07T15:16:00Z</dcterms:modified>
</cp:coreProperties>
</file>