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0" w:type="auto"/>
        <w:jc w:val="center"/>
        <w:tblLook w:val="04A0" w:firstRow="1" w:lastRow="0" w:firstColumn="1" w:lastColumn="0" w:noHBand="0" w:noVBand="1"/>
      </w:tblPr>
      <w:tblGrid>
        <w:gridCol w:w="9177"/>
      </w:tblGrid>
      <w:tr w:rsidR="00E80E4F" w:rsidRPr="00CF4D8C" w:rsidTr="009F5F26">
        <w:trPr>
          <w:jc w:val="center"/>
        </w:trPr>
        <w:tc>
          <w:tcPr>
            <w:tcW w:w="9177" w:type="dxa"/>
          </w:tcPr>
          <w:p w:rsidR="00E80E4F" w:rsidRPr="00870C40" w:rsidRDefault="00355F43" w:rsidP="009F5F26">
            <w:pPr>
              <w:spacing w:before="120" w:after="120"/>
              <w:ind w:left="360"/>
              <w:jc w:val="center"/>
              <w:rPr>
                <w:rFonts w:ascii="Tahoma" w:hAnsi="Tahoma" w:cs="Tahoma"/>
                <w:b/>
                <w:sz w:val="28"/>
                <w:szCs w:val="28"/>
                <w:lang w:val="en-GB"/>
              </w:rPr>
            </w:pPr>
            <w:r w:rsidRPr="00870C40">
              <w:rPr>
                <w:rFonts w:ascii="Tahoma" w:hAnsi="Tahoma" w:cs="Tahoma"/>
                <w:b/>
                <w:sz w:val="28"/>
                <w:szCs w:val="28"/>
                <w:lang w:val="en-GB"/>
              </w:rPr>
              <w:t>“</w:t>
            </w:r>
            <w:r>
              <w:rPr>
                <w:rFonts w:ascii="Tahoma" w:hAnsi="Tahoma" w:cs="Tahoma"/>
                <w:b/>
                <w:sz w:val="28"/>
                <w:szCs w:val="28"/>
                <w:lang w:val="en-GB"/>
              </w:rPr>
              <w:t>Software Analysis</w:t>
            </w:r>
            <w:r w:rsidRPr="00870C40">
              <w:rPr>
                <w:rFonts w:ascii="Tahoma" w:hAnsi="Tahoma" w:cs="Tahoma"/>
                <w:b/>
                <w:sz w:val="28"/>
                <w:szCs w:val="28"/>
                <w:lang w:val="en-GB"/>
              </w:rPr>
              <w:t>”</w:t>
            </w:r>
            <w:r>
              <w:rPr>
                <w:rFonts w:ascii="Tahoma" w:hAnsi="Tahoma" w:cs="Tahoma"/>
                <w:b/>
                <w:sz w:val="28"/>
                <w:szCs w:val="28"/>
                <w:lang w:val="en-GB"/>
              </w:rPr>
              <w:t xml:space="preserve"> - </w:t>
            </w:r>
            <w:r w:rsidR="00D37B87">
              <w:rPr>
                <w:rFonts w:ascii="Tahoma" w:hAnsi="Tahoma" w:cs="Tahoma"/>
                <w:b/>
                <w:sz w:val="28"/>
                <w:szCs w:val="28"/>
                <w:lang w:val="en-GB"/>
              </w:rPr>
              <w:t>E</w:t>
            </w:r>
            <w:r w:rsidR="007C750F">
              <w:rPr>
                <w:rFonts w:ascii="Tahoma" w:hAnsi="Tahoma" w:cs="Tahoma"/>
                <w:b/>
                <w:sz w:val="28"/>
                <w:szCs w:val="28"/>
                <w:lang w:val="en-GB"/>
              </w:rPr>
              <w:t>xtra exercises</w:t>
            </w:r>
            <w:r w:rsidR="00E80E4F" w:rsidRPr="00870C40">
              <w:rPr>
                <w:rFonts w:ascii="Tahoma" w:hAnsi="Tahoma" w:cs="Tahoma"/>
                <w:b/>
                <w:sz w:val="28"/>
                <w:szCs w:val="28"/>
                <w:lang w:val="en-GB"/>
              </w:rPr>
              <w:t xml:space="preserve"> </w:t>
            </w:r>
            <w:r>
              <w:rPr>
                <w:rFonts w:ascii="Tahoma" w:hAnsi="Tahoma" w:cs="Tahoma"/>
                <w:b/>
                <w:sz w:val="28"/>
                <w:szCs w:val="28"/>
                <w:lang w:val="en-GB"/>
              </w:rPr>
              <w:t xml:space="preserve">BUC </w:t>
            </w:r>
          </w:p>
          <w:p w:rsidR="00E80E4F" w:rsidRPr="00870C40" w:rsidRDefault="007C750F" w:rsidP="009F5F26">
            <w:pPr>
              <w:spacing w:before="120" w:after="120"/>
              <w:ind w:left="360"/>
              <w:jc w:val="center"/>
              <w:rPr>
                <w:rFonts w:ascii="Tahoma" w:hAnsi="Tahoma" w:cs="Tahoma"/>
                <w:b/>
                <w:sz w:val="28"/>
                <w:szCs w:val="28"/>
                <w:lang w:val="en-GB"/>
              </w:rPr>
            </w:pPr>
            <w:r>
              <w:rPr>
                <w:rFonts w:ascii="Tahoma" w:hAnsi="Tahoma" w:cs="Tahoma"/>
                <w:b/>
                <w:sz w:val="28"/>
                <w:szCs w:val="28"/>
                <w:lang w:val="en-GB"/>
              </w:rPr>
              <w:t xml:space="preserve">2TIN </w:t>
            </w:r>
            <w:r w:rsidR="00E80E4F" w:rsidRPr="00870C40">
              <w:rPr>
                <w:rFonts w:ascii="Tahoma" w:hAnsi="Tahoma" w:cs="Tahoma"/>
                <w:b/>
                <w:sz w:val="28"/>
                <w:szCs w:val="28"/>
                <w:lang w:val="en-GB"/>
              </w:rPr>
              <w:t xml:space="preserve"> Academic Year 201</w:t>
            </w:r>
            <w:r w:rsidR="00FD0BC0">
              <w:rPr>
                <w:rFonts w:ascii="Tahoma" w:hAnsi="Tahoma" w:cs="Tahoma"/>
                <w:b/>
                <w:sz w:val="28"/>
                <w:szCs w:val="28"/>
                <w:lang w:val="en-GB"/>
              </w:rPr>
              <w:t>8</w:t>
            </w:r>
            <w:r w:rsidR="00E80E4F" w:rsidRPr="00870C40">
              <w:rPr>
                <w:rFonts w:ascii="Tahoma" w:hAnsi="Tahoma" w:cs="Tahoma"/>
                <w:b/>
                <w:sz w:val="28"/>
                <w:szCs w:val="28"/>
                <w:lang w:val="en-GB"/>
              </w:rPr>
              <w:t xml:space="preserve"> - 201</w:t>
            </w:r>
            <w:r w:rsidR="00FD0BC0">
              <w:rPr>
                <w:rFonts w:ascii="Tahoma" w:hAnsi="Tahoma" w:cs="Tahoma"/>
                <w:b/>
                <w:sz w:val="28"/>
                <w:szCs w:val="28"/>
                <w:lang w:val="en-GB"/>
              </w:rPr>
              <w:t>9</w:t>
            </w:r>
          </w:p>
        </w:tc>
      </w:tr>
    </w:tbl>
    <w:p w:rsidR="00E80E4F" w:rsidRPr="00870C40" w:rsidRDefault="00E80E4F" w:rsidP="00E80E4F">
      <w:pPr>
        <w:spacing w:before="120" w:after="120"/>
        <w:rPr>
          <w:rFonts w:ascii="Tahoma" w:hAnsi="Tahoma" w:cs="Tahoma"/>
          <w:lang w:val="en-GB"/>
        </w:rPr>
      </w:pPr>
    </w:p>
    <w:tbl>
      <w:tblPr>
        <w:tblStyle w:val="Tabelraster"/>
        <w:tblW w:w="9426" w:type="dxa"/>
        <w:jc w:val="center"/>
        <w:tblLook w:val="04A0" w:firstRow="1" w:lastRow="0" w:firstColumn="1" w:lastColumn="0" w:noHBand="0" w:noVBand="1"/>
      </w:tblPr>
      <w:tblGrid>
        <w:gridCol w:w="2239"/>
        <w:gridCol w:w="3827"/>
        <w:gridCol w:w="1134"/>
        <w:gridCol w:w="2226"/>
      </w:tblGrid>
      <w:tr w:rsidR="00E80E4F" w:rsidRPr="00870C40" w:rsidTr="00BF3955">
        <w:trPr>
          <w:trHeight w:val="108"/>
          <w:jc w:val="center"/>
        </w:trPr>
        <w:tc>
          <w:tcPr>
            <w:tcW w:w="2239" w:type="dxa"/>
            <w:vAlign w:val="center"/>
          </w:tcPr>
          <w:p w:rsidR="00E80E4F" w:rsidRPr="00870C40" w:rsidRDefault="00E80E4F" w:rsidP="009F5F26">
            <w:pPr>
              <w:spacing w:before="120" w:after="120"/>
              <w:rPr>
                <w:rFonts w:ascii="Tahoma" w:hAnsi="Tahoma" w:cs="Tahoma"/>
                <w:b/>
                <w:i/>
                <w:u w:val="single"/>
                <w:lang w:val="en-GB"/>
              </w:rPr>
            </w:pPr>
            <w:r w:rsidRPr="00870C40">
              <w:rPr>
                <w:rFonts w:ascii="Tahoma" w:hAnsi="Tahoma" w:cs="Tahoma"/>
                <w:b/>
                <w:i/>
                <w:u w:val="single"/>
                <w:lang w:val="en-GB"/>
              </w:rPr>
              <w:t>Author(s):</w:t>
            </w:r>
          </w:p>
        </w:tc>
        <w:tc>
          <w:tcPr>
            <w:tcW w:w="7187" w:type="dxa"/>
            <w:gridSpan w:val="3"/>
            <w:vAlign w:val="center"/>
          </w:tcPr>
          <w:p w:rsidR="007C750F" w:rsidRDefault="007C750F" w:rsidP="009F5F26">
            <w:pPr>
              <w:spacing w:before="120" w:after="120"/>
              <w:rPr>
                <w:rFonts w:ascii="Tahoma" w:hAnsi="Tahoma" w:cs="Tahoma"/>
                <w:lang w:val="en-GB"/>
              </w:rPr>
            </w:pPr>
            <w:r>
              <w:rPr>
                <w:rFonts w:ascii="Tahoma" w:hAnsi="Tahoma" w:cs="Tahoma"/>
                <w:lang w:val="en-GB"/>
              </w:rPr>
              <w:t>Luc Doumen</w:t>
            </w:r>
          </w:p>
          <w:p w:rsidR="00E80E4F" w:rsidRPr="00870C40" w:rsidRDefault="00E80E4F" w:rsidP="009F5F26">
            <w:pPr>
              <w:spacing w:before="120" w:after="120"/>
              <w:rPr>
                <w:rFonts w:ascii="Tahoma" w:hAnsi="Tahoma" w:cs="Tahoma"/>
                <w:lang w:val="en-GB"/>
              </w:rPr>
            </w:pPr>
            <w:r w:rsidRPr="00870C40">
              <w:rPr>
                <w:rFonts w:ascii="Tahoma" w:hAnsi="Tahoma" w:cs="Tahoma"/>
                <w:lang w:val="en-GB"/>
              </w:rPr>
              <w:t>Nathalie Fuchs</w:t>
            </w:r>
          </w:p>
        </w:tc>
      </w:tr>
      <w:tr w:rsidR="00E80E4F" w:rsidRPr="00CF4D8C" w:rsidTr="00BF3955">
        <w:trPr>
          <w:trHeight w:val="106"/>
          <w:jc w:val="center"/>
        </w:trPr>
        <w:tc>
          <w:tcPr>
            <w:tcW w:w="2239" w:type="dxa"/>
            <w:vAlign w:val="center"/>
          </w:tcPr>
          <w:p w:rsidR="00E80E4F" w:rsidRPr="00870C40" w:rsidRDefault="00E80E4F" w:rsidP="009F5F26">
            <w:pPr>
              <w:spacing w:before="120" w:after="120"/>
              <w:rPr>
                <w:rFonts w:ascii="Tahoma" w:hAnsi="Tahoma" w:cs="Tahoma"/>
                <w:b/>
                <w:i/>
                <w:u w:val="single"/>
                <w:lang w:val="en-GB"/>
              </w:rPr>
            </w:pPr>
            <w:r w:rsidRPr="00870C40">
              <w:rPr>
                <w:rFonts w:ascii="Tahoma" w:hAnsi="Tahoma" w:cs="Tahoma"/>
                <w:b/>
                <w:i/>
                <w:u w:val="single"/>
                <w:lang w:val="en-GB"/>
              </w:rPr>
              <w:t xml:space="preserve">Assignment: </w:t>
            </w:r>
          </w:p>
        </w:tc>
        <w:tc>
          <w:tcPr>
            <w:tcW w:w="7187" w:type="dxa"/>
            <w:gridSpan w:val="3"/>
            <w:vAlign w:val="center"/>
          </w:tcPr>
          <w:p w:rsidR="00E80E4F" w:rsidRPr="00870C40" w:rsidRDefault="007C750F" w:rsidP="009F5F26">
            <w:pPr>
              <w:spacing w:before="120" w:after="120"/>
              <w:rPr>
                <w:rFonts w:ascii="Tahoma" w:hAnsi="Tahoma" w:cs="Tahoma"/>
                <w:lang w:val="en-GB"/>
              </w:rPr>
            </w:pPr>
            <w:r w:rsidRPr="007C750F">
              <w:rPr>
                <w:rFonts w:ascii="Tahoma" w:hAnsi="Tahoma" w:cs="Tahoma"/>
                <w:lang w:val="en-GB"/>
              </w:rPr>
              <w:t xml:space="preserve">System and System Context </w:t>
            </w:r>
            <w:r>
              <w:rPr>
                <w:rFonts w:ascii="Tahoma" w:hAnsi="Tahoma" w:cs="Tahoma"/>
                <w:lang w:val="en-GB"/>
              </w:rPr>
              <w:t xml:space="preserve">– </w:t>
            </w:r>
            <w:r w:rsidRPr="007C750F">
              <w:rPr>
                <w:rFonts w:ascii="Tahoma" w:hAnsi="Tahoma" w:cs="Tahoma"/>
                <w:lang w:val="en-GB"/>
              </w:rPr>
              <w:t>BUC</w:t>
            </w:r>
            <w:r>
              <w:rPr>
                <w:rFonts w:ascii="Tahoma" w:hAnsi="Tahoma" w:cs="Tahoma"/>
                <w:lang w:val="en-GB"/>
              </w:rPr>
              <w:t>, Business Use Cases, extra e</w:t>
            </w:r>
            <w:r w:rsidRPr="007C750F">
              <w:rPr>
                <w:rFonts w:ascii="Tahoma" w:hAnsi="Tahoma" w:cs="Tahoma"/>
                <w:lang w:val="en-GB"/>
              </w:rPr>
              <w:t>xercises.docx</w:t>
            </w:r>
          </w:p>
        </w:tc>
      </w:tr>
      <w:tr w:rsidR="002843DA" w:rsidRPr="00870C40" w:rsidTr="002843DA">
        <w:trPr>
          <w:trHeight w:val="106"/>
          <w:jc w:val="center"/>
        </w:trPr>
        <w:tc>
          <w:tcPr>
            <w:tcW w:w="2239" w:type="dxa"/>
            <w:vAlign w:val="center"/>
          </w:tcPr>
          <w:p w:rsidR="002843DA" w:rsidRPr="00870C40" w:rsidRDefault="002843DA" w:rsidP="002843DA">
            <w:pPr>
              <w:spacing w:before="120" w:after="120"/>
              <w:rPr>
                <w:rFonts w:ascii="Tahoma" w:hAnsi="Tahoma" w:cs="Tahoma"/>
                <w:b/>
                <w:i/>
                <w:u w:val="single"/>
                <w:lang w:val="en-GB"/>
              </w:rPr>
            </w:pPr>
            <w:r w:rsidRPr="00870C40">
              <w:rPr>
                <w:rFonts w:ascii="Tahoma" w:hAnsi="Tahoma" w:cs="Tahoma"/>
                <w:b/>
                <w:i/>
                <w:u w:val="single"/>
                <w:lang w:val="en-GB"/>
              </w:rPr>
              <w:t xml:space="preserve">Execution date: </w:t>
            </w:r>
          </w:p>
        </w:tc>
        <w:tc>
          <w:tcPr>
            <w:tcW w:w="3827" w:type="dxa"/>
            <w:vAlign w:val="center"/>
          </w:tcPr>
          <w:p w:rsidR="002843DA" w:rsidRPr="00870C40" w:rsidRDefault="002843DA" w:rsidP="002843DA">
            <w:pPr>
              <w:spacing w:before="120" w:after="120"/>
              <w:rPr>
                <w:rFonts w:ascii="Tahoma" w:hAnsi="Tahoma" w:cs="Tahoma"/>
                <w:lang w:val="en-GB"/>
              </w:rPr>
            </w:pPr>
            <w:r w:rsidRPr="00870C40">
              <w:rPr>
                <w:rFonts w:ascii="Tahoma" w:hAnsi="Tahoma" w:cs="Tahoma"/>
                <w:lang w:val="en-GB"/>
              </w:rPr>
              <w:t xml:space="preserve">During week </w:t>
            </w:r>
            <w:r>
              <w:rPr>
                <w:rFonts w:ascii="Tahoma" w:hAnsi="Tahoma" w:cs="Tahoma"/>
                <w:lang w:val="en-GB"/>
              </w:rPr>
              <w:t>4</w:t>
            </w:r>
            <w:r w:rsidRPr="00870C40">
              <w:rPr>
                <w:rFonts w:ascii="Tahoma" w:hAnsi="Tahoma" w:cs="Tahoma"/>
                <w:lang w:val="en-GB"/>
              </w:rPr>
              <w:t xml:space="preserve">, period 1 </w:t>
            </w:r>
          </w:p>
        </w:tc>
        <w:tc>
          <w:tcPr>
            <w:tcW w:w="1134" w:type="dxa"/>
            <w:vAlign w:val="center"/>
          </w:tcPr>
          <w:p w:rsidR="002843DA" w:rsidRPr="002843DA" w:rsidRDefault="002843DA" w:rsidP="002843DA">
            <w:pPr>
              <w:spacing w:before="120" w:after="120"/>
              <w:rPr>
                <w:rFonts w:ascii="Tahoma" w:hAnsi="Tahoma" w:cs="Tahoma"/>
                <w:b/>
                <w:i/>
                <w:highlight w:val="yellow"/>
                <w:u w:val="single"/>
                <w:lang w:val="en-GB"/>
              </w:rPr>
            </w:pPr>
            <w:r w:rsidRPr="002843DA">
              <w:rPr>
                <w:rFonts w:ascii="Tahoma" w:hAnsi="Tahoma" w:cs="Tahoma"/>
                <w:b/>
                <w:i/>
                <w:highlight w:val="yellow"/>
                <w:u w:val="single"/>
                <w:lang w:val="en-GB"/>
              </w:rPr>
              <w:t>Date</w:t>
            </w:r>
          </w:p>
        </w:tc>
        <w:tc>
          <w:tcPr>
            <w:tcW w:w="2226" w:type="dxa"/>
            <w:vAlign w:val="center"/>
          </w:tcPr>
          <w:p w:rsidR="002843DA" w:rsidRPr="00870C40" w:rsidRDefault="002843DA" w:rsidP="002843DA">
            <w:pPr>
              <w:spacing w:before="120" w:after="120"/>
              <w:rPr>
                <w:rFonts w:ascii="Tahoma" w:hAnsi="Tahoma" w:cs="Tahoma"/>
                <w:lang w:val="en-GB"/>
              </w:rPr>
            </w:pPr>
            <w:r w:rsidRPr="00870C40">
              <w:rPr>
                <w:rFonts w:ascii="Tahoma" w:hAnsi="Tahoma" w:cs="Tahoma"/>
                <w:highlight w:val="yellow"/>
                <w:lang w:val="en-GB"/>
              </w:rPr>
              <w:t>. . . . . . . . . . . ..</w:t>
            </w:r>
          </w:p>
        </w:tc>
      </w:tr>
      <w:tr w:rsidR="002843DA" w:rsidRPr="00CF4D8C" w:rsidTr="00BF3955">
        <w:trPr>
          <w:trHeight w:val="106"/>
          <w:jc w:val="center"/>
        </w:trPr>
        <w:tc>
          <w:tcPr>
            <w:tcW w:w="2239" w:type="dxa"/>
            <w:vAlign w:val="center"/>
          </w:tcPr>
          <w:p w:rsidR="002843DA" w:rsidRPr="00870C40" w:rsidRDefault="002843DA" w:rsidP="002843DA">
            <w:pPr>
              <w:spacing w:before="120" w:after="120"/>
              <w:rPr>
                <w:rFonts w:ascii="Tahoma" w:hAnsi="Tahoma" w:cs="Tahoma"/>
                <w:b/>
                <w:i/>
                <w:u w:val="single"/>
                <w:lang w:val="en-GB"/>
              </w:rPr>
            </w:pPr>
            <w:r w:rsidRPr="00870C40">
              <w:rPr>
                <w:rFonts w:ascii="Tahoma" w:hAnsi="Tahoma" w:cs="Tahoma"/>
                <w:b/>
                <w:i/>
                <w:u w:val="single"/>
                <w:lang w:val="en-GB"/>
              </w:rPr>
              <w:t xml:space="preserve">Type of assignment: </w:t>
            </w:r>
          </w:p>
        </w:tc>
        <w:tc>
          <w:tcPr>
            <w:tcW w:w="7187" w:type="dxa"/>
            <w:gridSpan w:val="3"/>
            <w:vAlign w:val="center"/>
          </w:tcPr>
          <w:p w:rsidR="002843DA" w:rsidRPr="00870C40" w:rsidRDefault="002843DA" w:rsidP="002843DA">
            <w:pPr>
              <w:spacing w:before="120" w:after="120"/>
              <w:rPr>
                <w:rFonts w:ascii="Tahoma" w:hAnsi="Tahoma" w:cs="Tahoma"/>
                <w:lang w:val="en-GB"/>
              </w:rPr>
            </w:pPr>
            <w:r>
              <w:rPr>
                <w:rFonts w:ascii="Tahoma" w:hAnsi="Tahoma" w:cs="Tahoma"/>
                <w:lang w:val="en-GB"/>
              </w:rPr>
              <w:t>Individual</w:t>
            </w:r>
            <w:r w:rsidRPr="00870C40">
              <w:rPr>
                <w:rFonts w:ascii="Tahoma" w:hAnsi="Tahoma" w:cs="Tahoma"/>
                <w:lang w:val="en-GB"/>
              </w:rPr>
              <w:t xml:space="preserve"> Assignment – in class</w:t>
            </w:r>
            <w:r>
              <w:rPr>
                <w:rFonts w:ascii="Tahoma" w:hAnsi="Tahoma" w:cs="Tahoma"/>
                <w:lang w:val="en-GB"/>
              </w:rPr>
              <w:t xml:space="preserve"> and/or at home</w:t>
            </w:r>
          </w:p>
        </w:tc>
      </w:tr>
      <w:tr w:rsidR="002843DA" w:rsidRPr="00870C40" w:rsidTr="00BF3955">
        <w:trPr>
          <w:trHeight w:val="106"/>
          <w:jc w:val="center"/>
        </w:trPr>
        <w:tc>
          <w:tcPr>
            <w:tcW w:w="2239" w:type="dxa"/>
          </w:tcPr>
          <w:p w:rsidR="002843DA" w:rsidRPr="00870C40" w:rsidRDefault="002843DA" w:rsidP="002843DA">
            <w:pPr>
              <w:spacing w:before="120" w:after="120"/>
              <w:rPr>
                <w:rFonts w:ascii="Tahoma" w:hAnsi="Tahoma" w:cs="Tahoma"/>
                <w:b/>
                <w:i/>
                <w:highlight w:val="yellow"/>
                <w:u w:val="single"/>
                <w:lang w:val="en-US"/>
              </w:rPr>
            </w:pPr>
            <w:r>
              <w:rPr>
                <w:rFonts w:ascii="Tahoma" w:hAnsi="Tahoma" w:cs="Tahoma"/>
                <w:b/>
                <w:i/>
                <w:highlight w:val="yellow"/>
                <w:u w:val="single"/>
                <w:lang w:val="en-US"/>
              </w:rPr>
              <w:t>Student</w:t>
            </w:r>
          </w:p>
        </w:tc>
        <w:tc>
          <w:tcPr>
            <w:tcW w:w="7187" w:type="dxa"/>
            <w:gridSpan w:val="3"/>
            <w:vAlign w:val="center"/>
          </w:tcPr>
          <w:p w:rsidR="002843DA" w:rsidRPr="00870C40" w:rsidRDefault="002843DA" w:rsidP="002843DA">
            <w:pPr>
              <w:spacing w:before="120" w:after="120"/>
              <w:rPr>
                <w:rFonts w:ascii="Tahoma" w:hAnsi="Tahoma" w:cs="Tahoma"/>
                <w:highlight w:val="yellow"/>
                <w:lang w:val="en-GB"/>
              </w:rPr>
            </w:pPr>
            <w:r w:rsidRPr="00870C40">
              <w:rPr>
                <w:rFonts w:ascii="Tahoma" w:hAnsi="Tahoma" w:cs="Tahoma"/>
                <w:highlight w:val="yellow"/>
                <w:lang w:val="en-GB"/>
              </w:rPr>
              <w:t xml:space="preserve">. . . . . . . . . . . . . . . . . . . . . . . . . . . . . . . . . . . . . . . . . . . . . . . . . . .. </w:t>
            </w:r>
          </w:p>
        </w:tc>
      </w:tr>
      <w:tr w:rsidR="002843DA" w:rsidRPr="00870C40" w:rsidTr="00BF3955">
        <w:trPr>
          <w:trHeight w:val="106"/>
          <w:jc w:val="center"/>
        </w:trPr>
        <w:tc>
          <w:tcPr>
            <w:tcW w:w="2239" w:type="dxa"/>
            <w:vAlign w:val="center"/>
          </w:tcPr>
          <w:p w:rsidR="002843DA" w:rsidRPr="001739F4" w:rsidRDefault="002843DA" w:rsidP="002843DA">
            <w:pPr>
              <w:spacing w:before="120" w:after="120"/>
              <w:rPr>
                <w:rFonts w:ascii="Tahoma" w:hAnsi="Tahoma" w:cs="Tahoma"/>
                <w:b/>
                <w:i/>
                <w:u w:val="single"/>
                <w:lang w:val="en-GB"/>
              </w:rPr>
            </w:pPr>
            <w:r w:rsidRPr="001739F4">
              <w:rPr>
                <w:rFonts w:ascii="Tahoma" w:hAnsi="Tahoma" w:cs="Tahoma"/>
                <w:b/>
                <w:i/>
                <w:u w:val="single"/>
                <w:lang w:val="en-GB"/>
              </w:rPr>
              <w:t>Group:</w:t>
            </w:r>
          </w:p>
        </w:tc>
        <w:tc>
          <w:tcPr>
            <w:tcW w:w="3827" w:type="dxa"/>
            <w:vAlign w:val="center"/>
          </w:tcPr>
          <w:p w:rsidR="002843DA" w:rsidRPr="001739F4" w:rsidRDefault="002843DA" w:rsidP="002843DA">
            <w:pPr>
              <w:spacing w:before="120" w:after="120"/>
              <w:rPr>
                <w:rFonts w:ascii="Tahoma" w:hAnsi="Tahoma" w:cs="Tahoma"/>
                <w:lang w:val="en-GB"/>
              </w:rPr>
            </w:pPr>
            <w:r w:rsidRPr="001739F4">
              <w:rPr>
                <w:rFonts w:ascii="Tahoma" w:hAnsi="Tahoma" w:cs="Tahoma"/>
                <w:lang w:val="en-GB"/>
              </w:rPr>
              <w:t xml:space="preserve">Not applicable </w:t>
            </w:r>
          </w:p>
        </w:tc>
        <w:tc>
          <w:tcPr>
            <w:tcW w:w="1134" w:type="dxa"/>
            <w:vAlign w:val="center"/>
          </w:tcPr>
          <w:p w:rsidR="002843DA" w:rsidRPr="001739F4" w:rsidRDefault="002843DA" w:rsidP="002843DA">
            <w:pPr>
              <w:spacing w:before="120" w:after="120"/>
              <w:rPr>
                <w:rFonts w:ascii="Tahoma" w:hAnsi="Tahoma" w:cs="Tahoma"/>
                <w:b/>
                <w:i/>
                <w:u w:val="single"/>
                <w:lang w:val="en-GB"/>
              </w:rPr>
            </w:pPr>
            <w:r w:rsidRPr="001739F4">
              <w:rPr>
                <w:rFonts w:ascii="Tahoma" w:hAnsi="Tahoma" w:cs="Tahoma"/>
                <w:b/>
                <w:i/>
                <w:u w:val="single"/>
                <w:lang w:val="en-GB"/>
              </w:rPr>
              <w:t>Score:</w:t>
            </w:r>
          </w:p>
        </w:tc>
        <w:tc>
          <w:tcPr>
            <w:tcW w:w="2226" w:type="dxa"/>
            <w:vAlign w:val="center"/>
          </w:tcPr>
          <w:p w:rsidR="002843DA" w:rsidRPr="001739F4" w:rsidRDefault="002843DA" w:rsidP="002843DA">
            <w:pPr>
              <w:spacing w:before="120" w:after="120"/>
              <w:rPr>
                <w:rFonts w:ascii="Tahoma" w:hAnsi="Tahoma" w:cs="Tahoma"/>
                <w:lang w:val="en-GB"/>
              </w:rPr>
            </w:pPr>
            <w:r w:rsidRPr="001739F4">
              <w:rPr>
                <w:rFonts w:ascii="Tahoma" w:hAnsi="Tahoma" w:cs="Tahoma"/>
                <w:lang w:val="en-GB"/>
              </w:rPr>
              <w:t xml:space="preserve">Not applicable </w:t>
            </w:r>
          </w:p>
        </w:tc>
      </w:tr>
      <w:tr w:rsidR="002843DA" w:rsidRPr="00CF4D8C" w:rsidTr="00BF3955">
        <w:trPr>
          <w:trHeight w:val="106"/>
          <w:jc w:val="center"/>
        </w:trPr>
        <w:tc>
          <w:tcPr>
            <w:tcW w:w="2239" w:type="dxa"/>
          </w:tcPr>
          <w:p w:rsidR="002843DA" w:rsidRPr="007C750F" w:rsidRDefault="002843DA" w:rsidP="002843DA">
            <w:pPr>
              <w:spacing w:before="120" w:after="120"/>
              <w:rPr>
                <w:rFonts w:ascii="Tahoma" w:hAnsi="Tahoma" w:cs="Tahoma"/>
                <w:b/>
                <w:i/>
                <w:highlight w:val="yellow"/>
                <w:u w:val="single"/>
                <w:lang w:val="en-GB"/>
              </w:rPr>
            </w:pPr>
            <w:r w:rsidRPr="007C750F">
              <w:rPr>
                <w:rFonts w:ascii="Tahoma" w:hAnsi="Tahoma" w:cs="Tahoma"/>
                <w:b/>
                <w:i/>
                <w:highlight w:val="yellow"/>
                <w:u w:val="single"/>
                <w:lang w:val="en-GB"/>
              </w:rPr>
              <w:t>Save solution document as:</w:t>
            </w:r>
          </w:p>
        </w:tc>
        <w:tc>
          <w:tcPr>
            <w:tcW w:w="7187" w:type="dxa"/>
            <w:gridSpan w:val="3"/>
            <w:vAlign w:val="center"/>
          </w:tcPr>
          <w:p w:rsidR="002843DA" w:rsidRPr="007C750F" w:rsidRDefault="00CF4D8C" w:rsidP="002843DA">
            <w:pPr>
              <w:spacing w:before="120" w:after="120"/>
              <w:rPr>
                <w:rFonts w:ascii="Tahoma" w:hAnsi="Tahoma" w:cs="Tahoma"/>
                <w:highlight w:val="yellow"/>
                <w:lang w:val="en-GB"/>
              </w:rPr>
            </w:pPr>
            <w:r w:rsidRPr="00CF4D8C">
              <w:rPr>
                <w:rFonts w:ascii="Tahoma" w:hAnsi="Tahoma" w:cs="Tahoma"/>
                <w:lang w:val="en-GB"/>
              </w:rPr>
              <w:t>WK04 - 01 - SWA1819 - System and System Context - BUC - 06 Case OTV</w:t>
            </w:r>
            <w:r>
              <w:rPr>
                <w:rFonts w:ascii="Tahoma" w:hAnsi="Tahoma" w:cs="Tahoma"/>
                <w:lang w:val="en-GB"/>
              </w:rPr>
              <w:t xml:space="preserve"> – Name.Surname</w:t>
            </w:r>
            <w:bookmarkStart w:id="0" w:name="_GoBack"/>
            <w:bookmarkEnd w:id="0"/>
          </w:p>
        </w:tc>
      </w:tr>
      <w:tr w:rsidR="002843DA" w:rsidRPr="0017318C" w:rsidTr="00BF3955">
        <w:trPr>
          <w:trHeight w:val="106"/>
          <w:jc w:val="center"/>
        </w:trPr>
        <w:tc>
          <w:tcPr>
            <w:tcW w:w="2239" w:type="dxa"/>
          </w:tcPr>
          <w:p w:rsidR="002843DA" w:rsidRPr="00870C40" w:rsidRDefault="002843DA" w:rsidP="002843DA">
            <w:pPr>
              <w:spacing w:before="120" w:after="120"/>
              <w:rPr>
                <w:rFonts w:ascii="Tahoma" w:hAnsi="Tahoma" w:cs="Tahoma"/>
                <w:b/>
                <w:i/>
                <w:highlight w:val="yellow"/>
                <w:u w:val="single"/>
                <w:lang w:val="en-US"/>
              </w:rPr>
            </w:pPr>
            <w:r w:rsidRPr="00870C40">
              <w:rPr>
                <w:rFonts w:ascii="Tahoma" w:hAnsi="Tahoma" w:cs="Tahoma"/>
                <w:b/>
                <w:i/>
                <w:highlight w:val="yellow"/>
                <w:u w:val="single"/>
                <w:lang w:val="en-US"/>
              </w:rPr>
              <w:t>To hand over</w:t>
            </w:r>
          </w:p>
        </w:tc>
        <w:tc>
          <w:tcPr>
            <w:tcW w:w="7187" w:type="dxa"/>
            <w:gridSpan w:val="3"/>
          </w:tcPr>
          <w:p w:rsidR="002843DA" w:rsidRPr="007B7D3E" w:rsidRDefault="002843DA" w:rsidP="007B7D3E">
            <w:pPr>
              <w:spacing w:before="120" w:after="120"/>
              <w:rPr>
                <w:rFonts w:ascii="Tahoma" w:hAnsi="Tahoma" w:cs="Tahoma"/>
                <w:lang w:val="en-US"/>
              </w:rPr>
            </w:pPr>
          </w:p>
        </w:tc>
      </w:tr>
    </w:tbl>
    <w:p w:rsidR="00E80E4F" w:rsidRPr="00870C40" w:rsidRDefault="00E80E4F" w:rsidP="00E203E1">
      <w:pPr>
        <w:spacing w:before="120" w:after="120"/>
        <w:rPr>
          <w:rFonts w:ascii="Tahoma" w:hAnsi="Tahoma" w:cs="Tahoma"/>
          <w:lang w:val="en-US"/>
        </w:rPr>
      </w:pPr>
    </w:p>
    <w:p w:rsidR="00BF3955" w:rsidRPr="00870C40" w:rsidRDefault="00BF3955" w:rsidP="00BF3955">
      <w:pPr>
        <w:spacing w:before="120" w:after="120"/>
        <w:rPr>
          <w:rFonts w:ascii="Tahoma" w:hAnsi="Tahoma" w:cs="Tahoma"/>
          <w:b/>
          <w:bCs/>
          <w:u w:val="single"/>
          <w:lang w:val="en-US"/>
        </w:rPr>
      </w:pPr>
      <w:r w:rsidRPr="00870C40">
        <w:rPr>
          <w:rFonts w:ascii="Tahoma" w:hAnsi="Tahoma" w:cs="Tahoma"/>
          <w:b/>
          <w:bCs/>
          <w:u w:val="single"/>
          <w:lang w:val="en-US"/>
        </w:rPr>
        <w:t>Competences and Learning Objectives:</w:t>
      </w:r>
    </w:p>
    <w:p w:rsidR="001739F4" w:rsidRPr="007C750F" w:rsidRDefault="007C750F" w:rsidP="000229FC">
      <w:pPr>
        <w:spacing w:before="120" w:after="120"/>
        <w:rPr>
          <w:rFonts w:ascii="Tahoma" w:hAnsi="Tahoma" w:cs="Tahoma"/>
          <w:bCs/>
          <w:lang w:val="en-GB"/>
        </w:rPr>
      </w:pPr>
      <w:r w:rsidRPr="007C750F">
        <w:rPr>
          <w:rFonts w:ascii="Tahoma" w:hAnsi="Tahoma" w:cs="Tahoma"/>
          <w:bCs/>
          <w:lang w:val="en-US"/>
        </w:rPr>
        <w:t>Cf. Module Book “Software Analysis”, most recent version</w:t>
      </w:r>
    </w:p>
    <w:p w:rsidR="001739F4" w:rsidRDefault="001739F4">
      <w:pPr>
        <w:rPr>
          <w:rFonts w:ascii="Tahoma" w:hAnsi="Tahoma" w:cs="Tahoma"/>
          <w:b/>
          <w:bCs/>
          <w:u w:val="single"/>
          <w:lang w:val="en-GB"/>
        </w:rPr>
      </w:pPr>
      <w:r>
        <w:rPr>
          <w:rFonts w:ascii="Tahoma" w:hAnsi="Tahoma" w:cs="Tahoma"/>
          <w:b/>
          <w:bCs/>
          <w:u w:val="single"/>
          <w:lang w:val="en-GB"/>
        </w:rPr>
        <w:br w:type="page"/>
      </w:r>
    </w:p>
    <w:p w:rsidR="000229FC" w:rsidRDefault="00D37B87" w:rsidP="006060CC">
      <w:pPr>
        <w:pStyle w:val="Lijstalinea"/>
        <w:numPr>
          <w:ilvl w:val="0"/>
          <w:numId w:val="11"/>
        </w:numPr>
        <w:spacing w:before="120" w:after="120"/>
        <w:rPr>
          <w:rFonts w:ascii="Tahoma" w:hAnsi="Tahoma" w:cs="Tahoma"/>
          <w:b/>
          <w:bCs/>
          <w:u w:val="single"/>
          <w:lang w:val="en-GB"/>
        </w:rPr>
      </w:pPr>
      <w:r>
        <w:rPr>
          <w:rFonts w:ascii="Tahoma" w:hAnsi="Tahoma" w:cs="Tahoma"/>
          <w:b/>
          <w:bCs/>
          <w:u w:val="single"/>
          <w:lang w:val="en-GB"/>
        </w:rPr>
        <w:lastRenderedPageBreak/>
        <w:t>Case</w:t>
      </w:r>
      <w:r w:rsidR="007C750F">
        <w:rPr>
          <w:rFonts w:ascii="Tahoma" w:hAnsi="Tahoma" w:cs="Tahoma"/>
          <w:b/>
          <w:bCs/>
          <w:u w:val="single"/>
          <w:lang w:val="en-GB"/>
        </w:rPr>
        <w:t xml:space="preserve">: </w:t>
      </w:r>
      <w:r w:rsidR="001C44D2">
        <w:rPr>
          <w:rFonts w:ascii="Tahoma" w:hAnsi="Tahoma" w:cs="Tahoma"/>
          <w:b/>
          <w:bCs/>
          <w:u w:val="single"/>
          <w:lang w:val="en-GB"/>
        </w:rPr>
        <w:t>The OTV, Online Television</w:t>
      </w:r>
    </w:p>
    <w:p w:rsidR="001C44D2" w:rsidRDefault="0063112C" w:rsidP="0066345A">
      <w:pPr>
        <w:spacing w:before="120" w:after="120"/>
        <w:ind w:left="426"/>
        <w:rPr>
          <w:rFonts w:ascii="Tahoma" w:hAnsi="Tahoma" w:cs="Tahoma"/>
          <w:bCs/>
          <w:lang w:val="en-GB"/>
        </w:rPr>
      </w:pPr>
      <w:r>
        <w:rPr>
          <w:rFonts w:ascii="Tahoma" w:hAnsi="Tahoma" w:cs="Tahoma"/>
          <w:bCs/>
          <w:lang w:val="en-GB"/>
        </w:rPr>
        <w:t>The OTV (Online Television) is a company which delivers both paid and free online broadcasting services to all TV fans. Members can watch both live and archived TV programs on OTV’s website, anytime and anywhere.</w:t>
      </w:r>
    </w:p>
    <w:p w:rsidR="0063112C" w:rsidRDefault="0063112C" w:rsidP="0066345A">
      <w:pPr>
        <w:spacing w:before="120" w:after="120"/>
        <w:ind w:left="426"/>
        <w:rPr>
          <w:rFonts w:ascii="Tahoma" w:hAnsi="Tahoma" w:cs="Tahoma"/>
          <w:bCs/>
          <w:lang w:val="en-GB"/>
        </w:rPr>
      </w:pPr>
      <w:r>
        <w:rPr>
          <w:rFonts w:ascii="Tahoma" w:hAnsi="Tahoma" w:cs="Tahoma"/>
          <w:bCs/>
          <w:lang w:val="en-GB"/>
        </w:rPr>
        <w:t>There are two kinds of memberships: general and premium. Visitors can register as general member, which is free of charge, to watch any archived TV programs, or as premium member, charges, US $30 per month, for watching both archived and live programs. A general member can upgrade himself to premium member any time he want to.</w:t>
      </w:r>
    </w:p>
    <w:p w:rsidR="0063112C" w:rsidRDefault="0063112C" w:rsidP="0066345A">
      <w:pPr>
        <w:spacing w:before="120" w:after="120"/>
        <w:ind w:left="426"/>
        <w:rPr>
          <w:rFonts w:ascii="Tahoma" w:hAnsi="Tahoma" w:cs="Tahoma"/>
          <w:bCs/>
          <w:lang w:val="en-GB"/>
        </w:rPr>
      </w:pPr>
      <w:r>
        <w:rPr>
          <w:rFonts w:ascii="Tahoma" w:hAnsi="Tahoma" w:cs="Tahoma"/>
          <w:bCs/>
          <w:lang w:val="en-GB"/>
        </w:rPr>
        <w:t xml:space="preserve">However a premium </w:t>
      </w:r>
      <w:r w:rsidR="005E3868">
        <w:rPr>
          <w:rFonts w:ascii="Tahoma" w:hAnsi="Tahoma" w:cs="Tahoma"/>
          <w:bCs/>
          <w:lang w:val="en-GB"/>
        </w:rPr>
        <w:t>member</w:t>
      </w:r>
      <w:r>
        <w:rPr>
          <w:rFonts w:ascii="Tahoma" w:hAnsi="Tahoma" w:cs="Tahoma"/>
          <w:bCs/>
          <w:lang w:val="en-GB"/>
        </w:rPr>
        <w:t xml:space="preserve"> is  not allowed to change himself back to a general</w:t>
      </w:r>
      <w:r w:rsidR="005E3868">
        <w:rPr>
          <w:rFonts w:ascii="Tahoma" w:hAnsi="Tahoma" w:cs="Tahoma"/>
          <w:bCs/>
          <w:lang w:val="en-GB"/>
        </w:rPr>
        <w:t xml:space="preserve"> member, unless he removes his account permanently by mailing us the account removal form.</w:t>
      </w:r>
    </w:p>
    <w:p w:rsidR="005E3868" w:rsidRDefault="005E3868" w:rsidP="0066345A">
      <w:pPr>
        <w:spacing w:before="120" w:after="120"/>
        <w:ind w:left="426"/>
        <w:rPr>
          <w:rFonts w:ascii="Tahoma" w:hAnsi="Tahoma" w:cs="Tahoma"/>
          <w:bCs/>
          <w:lang w:val="en-GB"/>
        </w:rPr>
      </w:pPr>
      <w:r>
        <w:rPr>
          <w:rFonts w:ascii="Tahoma" w:hAnsi="Tahoma" w:cs="Tahoma"/>
          <w:bCs/>
          <w:lang w:val="en-GB"/>
        </w:rPr>
        <w:t>Besides watching TV programs, premium members can share their thoughts with each other, about the programs, by posting their opinion under the video panel as a discussion topic. Prizes will be given to the member who raised the most active discussion each month. Premium members will also receive monthly newsletter, which lists the recommended programs in the coming month.</w:t>
      </w:r>
    </w:p>
    <w:p w:rsidR="005E3868" w:rsidRPr="0063112C" w:rsidRDefault="005E3868" w:rsidP="0066345A">
      <w:pPr>
        <w:spacing w:before="120" w:after="360"/>
        <w:ind w:left="425"/>
        <w:rPr>
          <w:rFonts w:ascii="Tahoma" w:hAnsi="Tahoma" w:cs="Tahoma"/>
          <w:bCs/>
          <w:lang w:val="en-GB"/>
        </w:rPr>
      </w:pPr>
      <w:r>
        <w:rPr>
          <w:rFonts w:ascii="Tahoma" w:hAnsi="Tahoma" w:cs="Tahoma"/>
          <w:bCs/>
          <w:lang w:val="en-GB"/>
        </w:rPr>
        <w:t>In order to maintain the system, administrators should have the rights to update the programme schedule, update the program as well as to archive programs. Administrators should also help to monitor the delivery of newsletters to premium members</w:t>
      </w:r>
    </w:p>
    <w:p w:rsidR="001C44D2" w:rsidRDefault="0066345A" w:rsidP="0066345A">
      <w:pPr>
        <w:spacing w:before="120" w:after="360"/>
        <w:ind w:left="425"/>
        <w:rPr>
          <w:rFonts w:ascii="Tahoma" w:hAnsi="Tahoma" w:cs="Tahoma"/>
          <w:b/>
          <w:bCs/>
          <w:u w:val="single"/>
          <w:lang w:val="en-GB"/>
        </w:rPr>
      </w:pPr>
      <w:r w:rsidRPr="0066345A">
        <w:rPr>
          <w:rFonts w:ascii="Tahoma" w:hAnsi="Tahoma" w:cs="Tahoma"/>
          <w:b/>
          <w:bCs/>
          <w:u w:val="single"/>
          <w:lang w:val="en-GB"/>
        </w:rPr>
        <w:t>Draw the Business Use Case Model</w:t>
      </w:r>
    </w:p>
    <w:p w:rsidR="0066345A" w:rsidRDefault="0066345A">
      <w:pPr>
        <w:rPr>
          <w:rFonts w:ascii="Tahoma" w:hAnsi="Tahoma" w:cs="Tahoma"/>
          <w:b/>
          <w:bCs/>
          <w:u w:val="single"/>
          <w:lang w:val="en-GB"/>
        </w:rPr>
      </w:pPr>
      <w:r>
        <w:rPr>
          <w:rFonts w:ascii="Tahoma" w:hAnsi="Tahoma" w:cs="Tahoma"/>
          <w:b/>
          <w:bCs/>
          <w:u w:val="single"/>
          <w:lang w:val="en-GB"/>
        </w:rPr>
        <w:br w:type="page"/>
      </w:r>
    </w:p>
    <w:p w:rsidR="0066345A" w:rsidRDefault="00D37B87" w:rsidP="0066345A">
      <w:pPr>
        <w:pStyle w:val="Lijstalinea"/>
        <w:numPr>
          <w:ilvl w:val="1"/>
          <w:numId w:val="11"/>
        </w:numPr>
        <w:spacing w:before="120" w:after="120"/>
        <w:rPr>
          <w:rFonts w:ascii="Tahoma" w:hAnsi="Tahoma" w:cs="Tahoma"/>
          <w:b/>
          <w:bCs/>
          <w:u w:val="single"/>
          <w:lang w:val="en-GB"/>
        </w:rPr>
      </w:pPr>
      <w:r>
        <w:rPr>
          <w:rFonts w:ascii="Tahoma" w:hAnsi="Tahoma" w:cs="Tahoma"/>
          <w:b/>
          <w:bCs/>
          <w:u w:val="single"/>
          <w:lang w:val="en-GB"/>
        </w:rPr>
        <w:lastRenderedPageBreak/>
        <w:t>Case</w:t>
      </w:r>
      <w:r w:rsidR="0066345A">
        <w:rPr>
          <w:rFonts w:ascii="Tahoma" w:hAnsi="Tahoma" w:cs="Tahoma"/>
          <w:b/>
          <w:bCs/>
          <w:u w:val="single"/>
          <w:lang w:val="en-GB"/>
        </w:rPr>
        <w:t>: The OTV, Online Television - solution</w:t>
      </w:r>
    </w:p>
    <w:p w:rsidR="0066345A" w:rsidRDefault="0066345A" w:rsidP="0066345A">
      <w:pPr>
        <w:spacing w:before="120" w:after="360"/>
        <w:ind w:left="425"/>
        <w:rPr>
          <w:rFonts w:ascii="Tahoma" w:hAnsi="Tahoma" w:cs="Tahoma"/>
          <w:b/>
          <w:bCs/>
          <w:u w:val="single"/>
          <w:lang w:val="en-GB"/>
        </w:rPr>
      </w:pPr>
    </w:p>
    <w:sectPr w:rsidR="0066345A" w:rsidSect="00391D97">
      <w:headerReference w:type="default" r:id="rId8"/>
      <w:footerReference w:type="default" r:id="rId9"/>
      <w:pgSz w:w="11906" w:h="16838"/>
      <w:pgMar w:top="1134" w:right="1361" w:bottom="1134" w:left="1134" w:header="709" w:footer="709"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77A4" w:rsidRDefault="006677A4">
      <w:r>
        <w:separator/>
      </w:r>
    </w:p>
  </w:endnote>
  <w:endnote w:type="continuationSeparator" w:id="0">
    <w:p w:rsidR="006677A4" w:rsidRDefault="0066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1189"/>
    </w:tblGrid>
    <w:tr w:rsidR="0036416C" w:rsidRPr="0036416C" w:rsidTr="00185185">
      <w:tc>
        <w:tcPr>
          <w:tcW w:w="8222" w:type="dxa"/>
        </w:tcPr>
        <w:p w:rsidR="0036416C" w:rsidRPr="0036416C" w:rsidRDefault="0036416C" w:rsidP="0036416C">
          <w:pPr>
            <w:pStyle w:val="Voettekst"/>
            <w:tabs>
              <w:tab w:val="clear" w:pos="9072"/>
              <w:tab w:val="right" w:pos="9356"/>
            </w:tabs>
            <w:spacing w:before="120"/>
            <w:rPr>
              <w:rFonts w:ascii="Tahoma" w:hAnsi="Tahoma" w:cs="Tahoma"/>
              <w:sz w:val="16"/>
              <w:szCs w:val="16"/>
              <w:lang w:val="en-GB"/>
            </w:rPr>
          </w:pPr>
          <w:r w:rsidRPr="0036416C">
            <w:rPr>
              <w:rFonts w:ascii="Tahoma" w:hAnsi="Tahoma" w:cs="Tahoma"/>
              <w:sz w:val="16"/>
              <w:szCs w:val="16"/>
              <w:lang w:val="en-GB"/>
            </w:rPr>
            <w:fldChar w:fldCharType="begin"/>
          </w:r>
          <w:r w:rsidRPr="0036416C">
            <w:rPr>
              <w:rFonts w:ascii="Tahoma" w:hAnsi="Tahoma" w:cs="Tahoma"/>
              <w:sz w:val="16"/>
              <w:szCs w:val="16"/>
              <w:lang w:val="en-GB"/>
            </w:rPr>
            <w:instrText xml:space="preserve"> FILENAME   \* MERGEFORMAT </w:instrText>
          </w:r>
          <w:r w:rsidRPr="0036416C">
            <w:rPr>
              <w:rFonts w:ascii="Tahoma" w:hAnsi="Tahoma" w:cs="Tahoma"/>
              <w:sz w:val="16"/>
              <w:szCs w:val="16"/>
              <w:lang w:val="en-GB"/>
            </w:rPr>
            <w:fldChar w:fldCharType="separate"/>
          </w:r>
          <w:r w:rsidR="00CF4D8C">
            <w:rPr>
              <w:rFonts w:ascii="Tahoma" w:hAnsi="Tahoma" w:cs="Tahoma"/>
              <w:noProof/>
              <w:sz w:val="16"/>
              <w:szCs w:val="16"/>
              <w:lang w:val="en-GB"/>
            </w:rPr>
            <w:t>WK04 - 01 - SWA1819 - System and System Context - BUC - 06 Case OTV.docx</w:t>
          </w:r>
          <w:r w:rsidRPr="0036416C">
            <w:rPr>
              <w:rFonts w:ascii="Tahoma" w:hAnsi="Tahoma" w:cs="Tahoma"/>
              <w:sz w:val="16"/>
              <w:szCs w:val="16"/>
              <w:lang w:val="en-GB"/>
            </w:rPr>
            <w:fldChar w:fldCharType="end"/>
          </w:r>
        </w:p>
      </w:tc>
      <w:tc>
        <w:tcPr>
          <w:tcW w:w="1189" w:type="dxa"/>
        </w:tcPr>
        <w:p w:rsidR="0036416C" w:rsidRPr="0036416C" w:rsidRDefault="0036416C" w:rsidP="00355F43">
          <w:pPr>
            <w:pStyle w:val="Voettekst"/>
            <w:tabs>
              <w:tab w:val="clear" w:pos="9072"/>
              <w:tab w:val="right" w:pos="9356"/>
            </w:tabs>
            <w:spacing w:before="120"/>
            <w:jc w:val="right"/>
            <w:rPr>
              <w:rFonts w:ascii="Tahoma" w:hAnsi="Tahoma" w:cs="Tahoma"/>
              <w:sz w:val="16"/>
              <w:szCs w:val="16"/>
              <w:lang w:val="en-GB"/>
            </w:rPr>
          </w:pPr>
          <w:r w:rsidRPr="0036416C">
            <w:rPr>
              <w:rFonts w:ascii="Tahoma" w:hAnsi="Tahoma" w:cs="Tahoma"/>
              <w:sz w:val="16"/>
              <w:szCs w:val="16"/>
              <w:lang w:val="en-GB"/>
            </w:rPr>
            <w:t xml:space="preserve">Page </w:t>
          </w:r>
          <w:r w:rsidRPr="0036416C">
            <w:rPr>
              <w:rFonts w:ascii="Tahoma" w:hAnsi="Tahoma" w:cs="Tahoma"/>
              <w:sz w:val="16"/>
              <w:szCs w:val="16"/>
              <w:lang w:val="en-GB"/>
            </w:rPr>
            <w:fldChar w:fldCharType="begin"/>
          </w:r>
          <w:r w:rsidRPr="0036416C">
            <w:rPr>
              <w:rFonts w:ascii="Tahoma" w:hAnsi="Tahoma" w:cs="Tahoma"/>
              <w:sz w:val="16"/>
              <w:szCs w:val="16"/>
              <w:lang w:val="en-GB"/>
            </w:rPr>
            <w:instrText xml:space="preserve"> PAGE </w:instrText>
          </w:r>
          <w:r w:rsidRPr="0036416C">
            <w:rPr>
              <w:rFonts w:ascii="Tahoma" w:hAnsi="Tahoma" w:cs="Tahoma"/>
              <w:sz w:val="16"/>
              <w:szCs w:val="16"/>
              <w:lang w:val="en-GB"/>
            </w:rPr>
            <w:fldChar w:fldCharType="separate"/>
          </w:r>
          <w:r w:rsidR="007B7D3E">
            <w:rPr>
              <w:rFonts w:ascii="Tahoma" w:hAnsi="Tahoma" w:cs="Tahoma"/>
              <w:noProof/>
              <w:sz w:val="16"/>
              <w:szCs w:val="16"/>
              <w:lang w:val="en-GB"/>
            </w:rPr>
            <w:t>3</w:t>
          </w:r>
          <w:r w:rsidRPr="0036416C">
            <w:rPr>
              <w:rFonts w:ascii="Tahoma" w:hAnsi="Tahoma" w:cs="Tahoma"/>
              <w:sz w:val="16"/>
              <w:szCs w:val="16"/>
              <w:lang w:val="en-GB"/>
            </w:rPr>
            <w:fldChar w:fldCharType="end"/>
          </w:r>
          <w:r w:rsidRPr="0036416C">
            <w:rPr>
              <w:rFonts w:ascii="Tahoma" w:hAnsi="Tahoma" w:cs="Tahoma"/>
              <w:sz w:val="16"/>
              <w:szCs w:val="16"/>
              <w:lang w:val="en-GB"/>
            </w:rPr>
            <w:t>/</w:t>
          </w:r>
          <w:r w:rsidRPr="0036416C">
            <w:rPr>
              <w:rFonts w:ascii="Tahoma" w:hAnsi="Tahoma" w:cs="Tahoma"/>
              <w:sz w:val="16"/>
              <w:szCs w:val="16"/>
              <w:lang w:val="en-GB"/>
            </w:rPr>
            <w:fldChar w:fldCharType="begin"/>
          </w:r>
          <w:r w:rsidRPr="0036416C">
            <w:rPr>
              <w:rFonts w:ascii="Tahoma" w:hAnsi="Tahoma" w:cs="Tahoma"/>
              <w:sz w:val="16"/>
              <w:szCs w:val="16"/>
              <w:lang w:val="en-GB"/>
            </w:rPr>
            <w:instrText xml:space="preserve"> NUMPAGES </w:instrText>
          </w:r>
          <w:r w:rsidRPr="0036416C">
            <w:rPr>
              <w:rFonts w:ascii="Tahoma" w:hAnsi="Tahoma" w:cs="Tahoma"/>
              <w:sz w:val="16"/>
              <w:szCs w:val="16"/>
              <w:lang w:val="en-GB"/>
            </w:rPr>
            <w:fldChar w:fldCharType="separate"/>
          </w:r>
          <w:r w:rsidR="007B7D3E">
            <w:rPr>
              <w:rFonts w:ascii="Tahoma" w:hAnsi="Tahoma" w:cs="Tahoma"/>
              <w:noProof/>
              <w:sz w:val="16"/>
              <w:szCs w:val="16"/>
              <w:lang w:val="en-GB"/>
            </w:rPr>
            <w:t>3</w:t>
          </w:r>
          <w:r w:rsidRPr="0036416C">
            <w:rPr>
              <w:rFonts w:ascii="Tahoma" w:hAnsi="Tahoma" w:cs="Tahoma"/>
              <w:sz w:val="16"/>
              <w:szCs w:val="16"/>
              <w:lang w:val="en-GB"/>
            </w:rPr>
            <w:fldChar w:fldCharType="end"/>
          </w:r>
        </w:p>
      </w:tc>
    </w:tr>
  </w:tbl>
  <w:p w:rsidR="00355F43" w:rsidRPr="00BA3E8E" w:rsidRDefault="00355F43" w:rsidP="00355F43">
    <w:pPr>
      <w:pStyle w:val="Voettekst"/>
      <w:tabs>
        <w:tab w:val="clear" w:pos="9072"/>
        <w:tab w:val="right" w:pos="9356"/>
      </w:tabs>
      <w:rPr>
        <w:rFonts w:ascii="Tahoma" w:hAnsi="Tahoma" w:cs="Tahoma"/>
        <w:sz w:val="12"/>
        <w:szCs w:val="12"/>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77A4" w:rsidRDefault="006677A4">
      <w:r>
        <w:separator/>
      </w:r>
    </w:p>
  </w:footnote>
  <w:footnote w:type="continuationSeparator" w:id="0">
    <w:p w:rsidR="006677A4" w:rsidRDefault="006677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9401"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4583"/>
      <w:gridCol w:w="2413"/>
    </w:tblGrid>
    <w:tr w:rsidR="00352202" w:rsidRPr="0065784D" w:rsidTr="009F5F26">
      <w:tc>
        <w:tcPr>
          <w:tcW w:w="2405" w:type="dxa"/>
        </w:tcPr>
        <w:p w:rsidR="00352202" w:rsidRPr="0065784D" w:rsidRDefault="00352202" w:rsidP="007755E9">
          <w:pPr>
            <w:pStyle w:val="Koptekst"/>
            <w:spacing w:before="120" w:after="120"/>
            <w:rPr>
              <w:b/>
            </w:rPr>
          </w:pPr>
          <w:r>
            <w:rPr>
              <w:b/>
            </w:rPr>
            <w:t>Luc Doumen</w:t>
          </w:r>
        </w:p>
        <w:p w:rsidR="00352202" w:rsidRPr="0065784D" w:rsidRDefault="00352202" w:rsidP="007755E9">
          <w:pPr>
            <w:pStyle w:val="Koptekst"/>
            <w:spacing w:before="120" w:after="120"/>
            <w:rPr>
              <w:b/>
            </w:rPr>
          </w:pPr>
          <w:r w:rsidRPr="0065784D">
            <w:rPr>
              <w:b/>
            </w:rPr>
            <w:t>Nathalie Fuchs</w:t>
          </w:r>
        </w:p>
      </w:tc>
      <w:tc>
        <w:tcPr>
          <w:tcW w:w="4583" w:type="dxa"/>
        </w:tcPr>
        <w:p w:rsidR="00352202" w:rsidRPr="0065784D" w:rsidRDefault="00352202" w:rsidP="007755E9">
          <w:pPr>
            <w:pStyle w:val="Koptekst"/>
            <w:spacing w:before="120" w:after="120"/>
            <w:rPr>
              <w:b/>
            </w:rPr>
          </w:pPr>
        </w:p>
      </w:tc>
      <w:tc>
        <w:tcPr>
          <w:tcW w:w="2413" w:type="dxa"/>
        </w:tcPr>
        <w:p w:rsidR="00352202" w:rsidRPr="0065784D" w:rsidRDefault="00352202" w:rsidP="007755E9">
          <w:pPr>
            <w:pStyle w:val="Koptekst"/>
            <w:spacing w:before="120" w:after="120"/>
            <w:jc w:val="right"/>
            <w:rPr>
              <w:b/>
            </w:rPr>
          </w:pPr>
          <w:r>
            <w:rPr>
              <w:noProof/>
              <w:lang w:val="nl-BE" w:eastAsia="nl-BE"/>
            </w:rPr>
            <w:drawing>
              <wp:inline distT="0" distB="0" distL="0" distR="0" wp14:anchorId="3C5A5836" wp14:editId="70F6F5AB">
                <wp:extent cx="782944" cy="526704"/>
                <wp:effectExtent l="0" t="0" r="0" b="6985"/>
                <wp:docPr id="10" name="Afbeelding 10" descr="C:\Users\20002531\AppData\Local\Microsoft\Windows\INetCacheContent.Word\PXL-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0002531\AppData\Local\Microsoft\Windows\INetCacheContent.Word\PXL-IT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3056" cy="546961"/>
                        </a:xfrm>
                        <a:prstGeom prst="rect">
                          <a:avLst/>
                        </a:prstGeom>
                        <a:noFill/>
                        <a:ln>
                          <a:noFill/>
                        </a:ln>
                      </pic:spPr>
                    </pic:pic>
                  </a:graphicData>
                </a:graphic>
              </wp:inline>
            </w:drawing>
          </w:r>
        </w:p>
      </w:tc>
    </w:tr>
  </w:tbl>
  <w:p w:rsidR="00352202" w:rsidRDefault="00352202" w:rsidP="007755E9">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17227"/>
    <w:multiLevelType w:val="hybridMultilevel"/>
    <w:tmpl w:val="9A7E638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C522E45"/>
    <w:multiLevelType w:val="hybridMultilevel"/>
    <w:tmpl w:val="B59CBC2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D1A1DDD"/>
    <w:multiLevelType w:val="hybridMultilevel"/>
    <w:tmpl w:val="E176234E"/>
    <w:lvl w:ilvl="0" w:tplc="E3B67520">
      <w:start w:val="1"/>
      <w:numFmt w:val="bullet"/>
      <w:lvlText w:val="✓"/>
      <w:lvlJc w:val="left"/>
      <w:pPr>
        <w:tabs>
          <w:tab w:val="num" w:pos="720"/>
        </w:tabs>
        <w:ind w:left="720" w:hanging="360"/>
      </w:pPr>
      <w:rPr>
        <w:rFonts w:ascii="Segoe UI Symbol" w:hAnsi="Segoe UI Symbol" w:hint="default"/>
      </w:rPr>
    </w:lvl>
    <w:lvl w:ilvl="1" w:tplc="E6B07A86">
      <w:numFmt w:val="bullet"/>
      <w:lvlText w:val="–"/>
      <w:lvlJc w:val="left"/>
      <w:pPr>
        <w:tabs>
          <w:tab w:val="num" w:pos="1440"/>
        </w:tabs>
        <w:ind w:left="1440" w:hanging="360"/>
      </w:pPr>
      <w:rPr>
        <w:rFonts w:ascii="Arial" w:hAnsi="Arial" w:hint="default"/>
      </w:rPr>
    </w:lvl>
    <w:lvl w:ilvl="2" w:tplc="6EBEC6C8">
      <w:start w:val="1"/>
      <w:numFmt w:val="bullet"/>
      <w:lvlText w:val="✓"/>
      <w:lvlJc w:val="left"/>
      <w:pPr>
        <w:tabs>
          <w:tab w:val="num" w:pos="2160"/>
        </w:tabs>
        <w:ind w:left="2160" w:hanging="360"/>
      </w:pPr>
      <w:rPr>
        <w:rFonts w:ascii="Segoe UI Symbol" w:hAnsi="Segoe UI Symbol" w:hint="default"/>
      </w:rPr>
    </w:lvl>
    <w:lvl w:ilvl="3" w:tplc="69A2C238" w:tentative="1">
      <w:start w:val="1"/>
      <w:numFmt w:val="bullet"/>
      <w:lvlText w:val="✓"/>
      <w:lvlJc w:val="left"/>
      <w:pPr>
        <w:tabs>
          <w:tab w:val="num" w:pos="2880"/>
        </w:tabs>
        <w:ind w:left="2880" w:hanging="360"/>
      </w:pPr>
      <w:rPr>
        <w:rFonts w:ascii="Segoe UI Symbol" w:hAnsi="Segoe UI Symbol" w:hint="default"/>
      </w:rPr>
    </w:lvl>
    <w:lvl w:ilvl="4" w:tplc="7B7A6B84" w:tentative="1">
      <w:start w:val="1"/>
      <w:numFmt w:val="bullet"/>
      <w:lvlText w:val="✓"/>
      <w:lvlJc w:val="left"/>
      <w:pPr>
        <w:tabs>
          <w:tab w:val="num" w:pos="3600"/>
        </w:tabs>
        <w:ind w:left="3600" w:hanging="360"/>
      </w:pPr>
      <w:rPr>
        <w:rFonts w:ascii="Segoe UI Symbol" w:hAnsi="Segoe UI Symbol" w:hint="default"/>
      </w:rPr>
    </w:lvl>
    <w:lvl w:ilvl="5" w:tplc="19A411A2" w:tentative="1">
      <w:start w:val="1"/>
      <w:numFmt w:val="bullet"/>
      <w:lvlText w:val="✓"/>
      <w:lvlJc w:val="left"/>
      <w:pPr>
        <w:tabs>
          <w:tab w:val="num" w:pos="4320"/>
        </w:tabs>
        <w:ind w:left="4320" w:hanging="360"/>
      </w:pPr>
      <w:rPr>
        <w:rFonts w:ascii="Segoe UI Symbol" w:hAnsi="Segoe UI Symbol" w:hint="default"/>
      </w:rPr>
    </w:lvl>
    <w:lvl w:ilvl="6" w:tplc="B3622CB4" w:tentative="1">
      <w:start w:val="1"/>
      <w:numFmt w:val="bullet"/>
      <w:lvlText w:val="✓"/>
      <w:lvlJc w:val="left"/>
      <w:pPr>
        <w:tabs>
          <w:tab w:val="num" w:pos="5040"/>
        </w:tabs>
        <w:ind w:left="5040" w:hanging="360"/>
      </w:pPr>
      <w:rPr>
        <w:rFonts w:ascii="Segoe UI Symbol" w:hAnsi="Segoe UI Symbol" w:hint="default"/>
      </w:rPr>
    </w:lvl>
    <w:lvl w:ilvl="7" w:tplc="49EE9B38" w:tentative="1">
      <w:start w:val="1"/>
      <w:numFmt w:val="bullet"/>
      <w:lvlText w:val="✓"/>
      <w:lvlJc w:val="left"/>
      <w:pPr>
        <w:tabs>
          <w:tab w:val="num" w:pos="5760"/>
        </w:tabs>
        <w:ind w:left="5760" w:hanging="360"/>
      </w:pPr>
      <w:rPr>
        <w:rFonts w:ascii="Segoe UI Symbol" w:hAnsi="Segoe UI Symbol" w:hint="default"/>
      </w:rPr>
    </w:lvl>
    <w:lvl w:ilvl="8" w:tplc="43D21DDC" w:tentative="1">
      <w:start w:val="1"/>
      <w:numFmt w:val="bullet"/>
      <w:lvlText w:val="✓"/>
      <w:lvlJc w:val="left"/>
      <w:pPr>
        <w:tabs>
          <w:tab w:val="num" w:pos="6480"/>
        </w:tabs>
        <w:ind w:left="6480" w:hanging="360"/>
      </w:pPr>
      <w:rPr>
        <w:rFonts w:ascii="Segoe UI Symbol" w:hAnsi="Segoe UI Symbol" w:hint="default"/>
      </w:rPr>
    </w:lvl>
  </w:abstractNum>
  <w:abstractNum w:abstractNumId="3" w15:restartNumberingAfterBreak="0">
    <w:nsid w:val="22AE3638"/>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D42F4D"/>
    <w:multiLevelType w:val="hybridMultilevel"/>
    <w:tmpl w:val="A75E59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84D4303"/>
    <w:multiLevelType w:val="hybridMultilevel"/>
    <w:tmpl w:val="255EFB78"/>
    <w:lvl w:ilvl="0" w:tplc="E3B67520">
      <w:start w:val="1"/>
      <w:numFmt w:val="bullet"/>
      <w:lvlText w:val="✓"/>
      <w:lvlJc w:val="left"/>
      <w:pPr>
        <w:tabs>
          <w:tab w:val="num" w:pos="720"/>
        </w:tabs>
        <w:ind w:left="720" w:hanging="360"/>
      </w:pPr>
      <w:rPr>
        <w:rFonts w:ascii="Segoe UI Symbol" w:hAnsi="Segoe UI Symbol" w:hint="default"/>
      </w:rPr>
    </w:lvl>
    <w:lvl w:ilvl="1" w:tplc="E6B07A86">
      <w:numFmt w:val="bullet"/>
      <w:lvlText w:val="–"/>
      <w:lvlJc w:val="left"/>
      <w:pPr>
        <w:tabs>
          <w:tab w:val="num" w:pos="1440"/>
        </w:tabs>
        <w:ind w:left="1440" w:hanging="360"/>
      </w:pPr>
      <w:rPr>
        <w:rFonts w:ascii="Arial" w:hAnsi="Arial" w:hint="default"/>
      </w:rPr>
    </w:lvl>
    <w:lvl w:ilvl="2" w:tplc="08130005">
      <w:start w:val="1"/>
      <w:numFmt w:val="bullet"/>
      <w:lvlText w:val=""/>
      <w:lvlJc w:val="left"/>
      <w:pPr>
        <w:tabs>
          <w:tab w:val="num" w:pos="2160"/>
        </w:tabs>
        <w:ind w:left="2160" w:hanging="360"/>
      </w:pPr>
      <w:rPr>
        <w:rFonts w:ascii="Wingdings" w:hAnsi="Wingdings" w:hint="default"/>
      </w:rPr>
    </w:lvl>
    <w:lvl w:ilvl="3" w:tplc="69A2C238" w:tentative="1">
      <w:start w:val="1"/>
      <w:numFmt w:val="bullet"/>
      <w:lvlText w:val="✓"/>
      <w:lvlJc w:val="left"/>
      <w:pPr>
        <w:tabs>
          <w:tab w:val="num" w:pos="2880"/>
        </w:tabs>
        <w:ind w:left="2880" w:hanging="360"/>
      </w:pPr>
      <w:rPr>
        <w:rFonts w:ascii="Segoe UI Symbol" w:hAnsi="Segoe UI Symbol" w:hint="default"/>
      </w:rPr>
    </w:lvl>
    <w:lvl w:ilvl="4" w:tplc="7B7A6B84" w:tentative="1">
      <w:start w:val="1"/>
      <w:numFmt w:val="bullet"/>
      <w:lvlText w:val="✓"/>
      <w:lvlJc w:val="left"/>
      <w:pPr>
        <w:tabs>
          <w:tab w:val="num" w:pos="3600"/>
        </w:tabs>
        <w:ind w:left="3600" w:hanging="360"/>
      </w:pPr>
      <w:rPr>
        <w:rFonts w:ascii="Segoe UI Symbol" w:hAnsi="Segoe UI Symbol" w:hint="default"/>
      </w:rPr>
    </w:lvl>
    <w:lvl w:ilvl="5" w:tplc="19A411A2" w:tentative="1">
      <w:start w:val="1"/>
      <w:numFmt w:val="bullet"/>
      <w:lvlText w:val="✓"/>
      <w:lvlJc w:val="left"/>
      <w:pPr>
        <w:tabs>
          <w:tab w:val="num" w:pos="4320"/>
        </w:tabs>
        <w:ind w:left="4320" w:hanging="360"/>
      </w:pPr>
      <w:rPr>
        <w:rFonts w:ascii="Segoe UI Symbol" w:hAnsi="Segoe UI Symbol" w:hint="default"/>
      </w:rPr>
    </w:lvl>
    <w:lvl w:ilvl="6" w:tplc="B3622CB4" w:tentative="1">
      <w:start w:val="1"/>
      <w:numFmt w:val="bullet"/>
      <w:lvlText w:val="✓"/>
      <w:lvlJc w:val="left"/>
      <w:pPr>
        <w:tabs>
          <w:tab w:val="num" w:pos="5040"/>
        </w:tabs>
        <w:ind w:left="5040" w:hanging="360"/>
      </w:pPr>
      <w:rPr>
        <w:rFonts w:ascii="Segoe UI Symbol" w:hAnsi="Segoe UI Symbol" w:hint="default"/>
      </w:rPr>
    </w:lvl>
    <w:lvl w:ilvl="7" w:tplc="49EE9B38" w:tentative="1">
      <w:start w:val="1"/>
      <w:numFmt w:val="bullet"/>
      <w:lvlText w:val="✓"/>
      <w:lvlJc w:val="left"/>
      <w:pPr>
        <w:tabs>
          <w:tab w:val="num" w:pos="5760"/>
        </w:tabs>
        <w:ind w:left="5760" w:hanging="360"/>
      </w:pPr>
      <w:rPr>
        <w:rFonts w:ascii="Segoe UI Symbol" w:hAnsi="Segoe UI Symbol" w:hint="default"/>
      </w:rPr>
    </w:lvl>
    <w:lvl w:ilvl="8" w:tplc="43D21DDC" w:tentative="1">
      <w:start w:val="1"/>
      <w:numFmt w:val="bullet"/>
      <w:lvlText w:val="✓"/>
      <w:lvlJc w:val="left"/>
      <w:pPr>
        <w:tabs>
          <w:tab w:val="num" w:pos="6480"/>
        </w:tabs>
        <w:ind w:left="6480" w:hanging="360"/>
      </w:pPr>
      <w:rPr>
        <w:rFonts w:ascii="Segoe UI Symbol" w:hAnsi="Segoe UI Symbol" w:hint="default"/>
      </w:rPr>
    </w:lvl>
  </w:abstractNum>
  <w:abstractNum w:abstractNumId="6" w15:restartNumberingAfterBreak="0">
    <w:nsid w:val="2EC50106"/>
    <w:multiLevelType w:val="hybridMultilevel"/>
    <w:tmpl w:val="BF0A841A"/>
    <w:lvl w:ilvl="0" w:tplc="8E0AAED2">
      <w:start w:val="1"/>
      <w:numFmt w:val="bullet"/>
      <w:lvlText w:val="-"/>
      <w:lvlJc w:val="left"/>
      <w:pPr>
        <w:ind w:left="1146" w:hanging="360"/>
      </w:pPr>
      <w:rPr>
        <w:rFonts w:ascii="Calibri" w:hAnsi="Calibri" w:hint="default"/>
      </w:rPr>
    </w:lvl>
    <w:lvl w:ilvl="1" w:tplc="08130003" w:tentative="1">
      <w:start w:val="1"/>
      <w:numFmt w:val="bullet"/>
      <w:lvlText w:val="o"/>
      <w:lvlJc w:val="left"/>
      <w:pPr>
        <w:ind w:left="1866" w:hanging="360"/>
      </w:pPr>
      <w:rPr>
        <w:rFonts w:ascii="Courier New" w:hAnsi="Courier New" w:cs="Courier New" w:hint="default"/>
      </w:rPr>
    </w:lvl>
    <w:lvl w:ilvl="2" w:tplc="08130005" w:tentative="1">
      <w:start w:val="1"/>
      <w:numFmt w:val="bullet"/>
      <w:lvlText w:val=""/>
      <w:lvlJc w:val="left"/>
      <w:pPr>
        <w:ind w:left="2586" w:hanging="360"/>
      </w:pPr>
      <w:rPr>
        <w:rFonts w:ascii="Wingdings" w:hAnsi="Wingdings" w:hint="default"/>
      </w:rPr>
    </w:lvl>
    <w:lvl w:ilvl="3" w:tplc="08130001" w:tentative="1">
      <w:start w:val="1"/>
      <w:numFmt w:val="bullet"/>
      <w:lvlText w:val=""/>
      <w:lvlJc w:val="left"/>
      <w:pPr>
        <w:ind w:left="3306" w:hanging="360"/>
      </w:pPr>
      <w:rPr>
        <w:rFonts w:ascii="Symbol" w:hAnsi="Symbol" w:hint="default"/>
      </w:rPr>
    </w:lvl>
    <w:lvl w:ilvl="4" w:tplc="08130003" w:tentative="1">
      <w:start w:val="1"/>
      <w:numFmt w:val="bullet"/>
      <w:lvlText w:val="o"/>
      <w:lvlJc w:val="left"/>
      <w:pPr>
        <w:ind w:left="4026" w:hanging="360"/>
      </w:pPr>
      <w:rPr>
        <w:rFonts w:ascii="Courier New" w:hAnsi="Courier New" w:cs="Courier New" w:hint="default"/>
      </w:rPr>
    </w:lvl>
    <w:lvl w:ilvl="5" w:tplc="08130005" w:tentative="1">
      <w:start w:val="1"/>
      <w:numFmt w:val="bullet"/>
      <w:lvlText w:val=""/>
      <w:lvlJc w:val="left"/>
      <w:pPr>
        <w:ind w:left="4746" w:hanging="360"/>
      </w:pPr>
      <w:rPr>
        <w:rFonts w:ascii="Wingdings" w:hAnsi="Wingdings" w:hint="default"/>
      </w:rPr>
    </w:lvl>
    <w:lvl w:ilvl="6" w:tplc="08130001" w:tentative="1">
      <w:start w:val="1"/>
      <w:numFmt w:val="bullet"/>
      <w:lvlText w:val=""/>
      <w:lvlJc w:val="left"/>
      <w:pPr>
        <w:ind w:left="5466" w:hanging="360"/>
      </w:pPr>
      <w:rPr>
        <w:rFonts w:ascii="Symbol" w:hAnsi="Symbol" w:hint="default"/>
      </w:rPr>
    </w:lvl>
    <w:lvl w:ilvl="7" w:tplc="08130003" w:tentative="1">
      <w:start w:val="1"/>
      <w:numFmt w:val="bullet"/>
      <w:lvlText w:val="o"/>
      <w:lvlJc w:val="left"/>
      <w:pPr>
        <w:ind w:left="6186" w:hanging="360"/>
      </w:pPr>
      <w:rPr>
        <w:rFonts w:ascii="Courier New" w:hAnsi="Courier New" w:cs="Courier New" w:hint="default"/>
      </w:rPr>
    </w:lvl>
    <w:lvl w:ilvl="8" w:tplc="08130005" w:tentative="1">
      <w:start w:val="1"/>
      <w:numFmt w:val="bullet"/>
      <w:lvlText w:val=""/>
      <w:lvlJc w:val="left"/>
      <w:pPr>
        <w:ind w:left="6906" w:hanging="360"/>
      </w:pPr>
      <w:rPr>
        <w:rFonts w:ascii="Wingdings" w:hAnsi="Wingdings" w:hint="default"/>
      </w:rPr>
    </w:lvl>
  </w:abstractNum>
  <w:abstractNum w:abstractNumId="7" w15:restartNumberingAfterBreak="0">
    <w:nsid w:val="379F13A5"/>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F1141B2"/>
    <w:multiLevelType w:val="hybridMultilevel"/>
    <w:tmpl w:val="006A5B2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48703721"/>
    <w:multiLevelType w:val="hybridMultilevel"/>
    <w:tmpl w:val="760C33E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4EC51B7E"/>
    <w:multiLevelType w:val="hybridMultilevel"/>
    <w:tmpl w:val="FABA4B3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5D4F7929"/>
    <w:multiLevelType w:val="hybridMultilevel"/>
    <w:tmpl w:val="FABA4B3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61B34B1B"/>
    <w:multiLevelType w:val="singleLevel"/>
    <w:tmpl w:val="624C6840"/>
    <w:lvl w:ilvl="0">
      <w:start w:val="1"/>
      <w:numFmt w:val="bullet"/>
      <w:pStyle w:val="Bullet"/>
      <w:lvlText w:val=""/>
      <w:lvlJc w:val="left"/>
      <w:pPr>
        <w:tabs>
          <w:tab w:val="num" w:pos="283"/>
        </w:tabs>
        <w:ind w:left="283" w:hanging="283"/>
      </w:pPr>
      <w:rPr>
        <w:rFonts w:ascii="Symbol" w:hAnsi="Symbol" w:hint="default"/>
      </w:rPr>
    </w:lvl>
  </w:abstractNum>
  <w:abstractNum w:abstractNumId="13" w15:restartNumberingAfterBreak="0">
    <w:nsid w:val="6C013907"/>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0194189"/>
    <w:multiLevelType w:val="hybridMultilevel"/>
    <w:tmpl w:val="E8A837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5A477CA"/>
    <w:multiLevelType w:val="multilevel"/>
    <w:tmpl w:val="5A167418"/>
    <w:lvl w:ilvl="0">
      <w:start w:val="4"/>
      <w:numFmt w:val="decimal"/>
      <w:lvlText w:val="%1"/>
      <w:lvlJc w:val="left"/>
      <w:pPr>
        <w:ind w:left="634" w:hanging="401"/>
        <w:jc w:val="left"/>
      </w:pPr>
      <w:rPr>
        <w:rFonts w:hint="default"/>
      </w:rPr>
    </w:lvl>
    <w:lvl w:ilvl="1">
      <w:start w:val="1"/>
      <w:numFmt w:val="decimal"/>
      <w:lvlText w:val="%1.%2"/>
      <w:lvlJc w:val="left"/>
      <w:pPr>
        <w:ind w:left="969" w:hanging="401"/>
        <w:jc w:val="left"/>
      </w:pPr>
      <w:rPr>
        <w:rFonts w:ascii="Arial" w:eastAsia="Arial" w:hAnsi="Arial" w:hint="default"/>
        <w:b/>
        <w:bCs/>
        <w:spacing w:val="-1"/>
        <w:w w:val="99"/>
        <w:sz w:val="24"/>
        <w:szCs w:val="24"/>
      </w:rPr>
    </w:lvl>
    <w:lvl w:ilvl="2">
      <w:start w:val="1"/>
      <w:numFmt w:val="bullet"/>
      <w:lvlText w:val="•"/>
      <w:lvlJc w:val="left"/>
      <w:pPr>
        <w:ind w:left="2452" w:hanging="401"/>
      </w:pPr>
      <w:rPr>
        <w:rFonts w:hint="default"/>
      </w:rPr>
    </w:lvl>
    <w:lvl w:ilvl="3">
      <w:start w:val="1"/>
      <w:numFmt w:val="bullet"/>
      <w:lvlText w:val="•"/>
      <w:lvlJc w:val="left"/>
      <w:pPr>
        <w:ind w:left="3358" w:hanging="401"/>
      </w:pPr>
      <w:rPr>
        <w:rFonts w:hint="default"/>
      </w:rPr>
    </w:lvl>
    <w:lvl w:ilvl="4">
      <w:start w:val="1"/>
      <w:numFmt w:val="bullet"/>
      <w:lvlText w:val="•"/>
      <w:lvlJc w:val="left"/>
      <w:pPr>
        <w:ind w:left="4264" w:hanging="401"/>
      </w:pPr>
      <w:rPr>
        <w:rFonts w:hint="default"/>
      </w:rPr>
    </w:lvl>
    <w:lvl w:ilvl="5">
      <w:start w:val="1"/>
      <w:numFmt w:val="bullet"/>
      <w:lvlText w:val="•"/>
      <w:lvlJc w:val="left"/>
      <w:pPr>
        <w:ind w:left="5170" w:hanging="401"/>
      </w:pPr>
      <w:rPr>
        <w:rFonts w:hint="default"/>
      </w:rPr>
    </w:lvl>
    <w:lvl w:ilvl="6">
      <w:start w:val="1"/>
      <w:numFmt w:val="bullet"/>
      <w:lvlText w:val="•"/>
      <w:lvlJc w:val="left"/>
      <w:pPr>
        <w:ind w:left="6076" w:hanging="401"/>
      </w:pPr>
      <w:rPr>
        <w:rFonts w:hint="default"/>
      </w:rPr>
    </w:lvl>
    <w:lvl w:ilvl="7">
      <w:start w:val="1"/>
      <w:numFmt w:val="bullet"/>
      <w:lvlText w:val="•"/>
      <w:lvlJc w:val="left"/>
      <w:pPr>
        <w:ind w:left="6982" w:hanging="401"/>
      </w:pPr>
      <w:rPr>
        <w:rFonts w:hint="default"/>
      </w:rPr>
    </w:lvl>
    <w:lvl w:ilvl="8">
      <w:start w:val="1"/>
      <w:numFmt w:val="bullet"/>
      <w:lvlText w:val="•"/>
      <w:lvlJc w:val="left"/>
      <w:pPr>
        <w:ind w:left="7888" w:hanging="401"/>
      </w:pPr>
      <w:rPr>
        <w:rFonts w:hint="default"/>
      </w:rPr>
    </w:lvl>
  </w:abstractNum>
  <w:num w:numId="1">
    <w:abstractNumId w:val="6"/>
  </w:num>
  <w:num w:numId="2">
    <w:abstractNumId w:val="12"/>
  </w:num>
  <w:num w:numId="3">
    <w:abstractNumId w:val="7"/>
  </w:num>
  <w:num w:numId="4">
    <w:abstractNumId w:val="14"/>
  </w:num>
  <w:num w:numId="5">
    <w:abstractNumId w:val="11"/>
  </w:num>
  <w:num w:numId="6">
    <w:abstractNumId w:val="13"/>
  </w:num>
  <w:num w:numId="7">
    <w:abstractNumId w:val="10"/>
  </w:num>
  <w:num w:numId="8">
    <w:abstractNumId w:val="4"/>
  </w:num>
  <w:num w:numId="9">
    <w:abstractNumId w:val="15"/>
  </w:num>
  <w:num w:numId="10">
    <w:abstractNumId w:val="1"/>
  </w:num>
  <w:num w:numId="11">
    <w:abstractNumId w:val="3"/>
  </w:num>
  <w:num w:numId="12">
    <w:abstractNumId w:val="0"/>
  </w:num>
  <w:num w:numId="13">
    <w:abstractNumId w:val="2"/>
  </w:num>
  <w:num w:numId="14">
    <w:abstractNumId w:val="5"/>
  </w:num>
  <w:num w:numId="15">
    <w:abstractNumId w:val="9"/>
  </w:num>
  <w:num w:numId="16">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981"/>
    <w:rsid w:val="00005F35"/>
    <w:rsid w:val="00014385"/>
    <w:rsid w:val="000178C6"/>
    <w:rsid w:val="000229FC"/>
    <w:rsid w:val="0003039D"/>
    <w:rsid w:val="00037238"/>
    <w:rsid w:val="000376AB"/>
    <w:rsid w:val="000427E4"/>
    <w:rsid w:val="00053852"/>
    <w:rsid w:val="0007518C"/>
    <w:rsid w:val="00076518"/>
    <w:rsid w:val="00080D09"/>
    <w:rsid w:val="00082820"/>
    <w:rsid w:val="000859E6"/>
    <w:rsid w:val="000968EF"/>
    <w:rsid w:val="000B03E9"/>
    <w:rsid w:val="000D310D"/>
    <w:rsid w:val="000E2A0A"/>
    <w:rsid w:val="000E4115"/>
    <w:rsid w:val="000E41F6"/>
    <w:rsid w:val="000E5971"/>
    <w:rsid w:val="00105C69"/>
    <w:rsid w:val="00121B43"/>
    <w:rsid w:val="0012514C"/>
    <w:rsid w:val="0017318C"/>
    <w:rsid w:val="0017371E"/>
    <w:rsid w:val="001739F4"/>
    <w:rsid w:val="001B09ED"/>
    <w:rsid w:val="001B68B3"/>
    <w:rsid w:val="001C2362"/>
    <w:rsid w:val="001C44D2"/>
    <w:rsid w:val="001D3248"/>
    <w:rsid w:val="001E617B"/>
    <w:rsid w:val="002045CC"/>
    <w:rsid w:val="00213A45"/>
    <w:rsid w:val="002257E7"/>
    <w:rsid w:val="00230BED"/>
    <w:rsid w:val="00230C94"/>
    <w:rsid w:val="00230D95"/>
    <w:rsid w:val="002361CF"/>
    <w:rsid w:val="0024069C"/>
    <w:rsid w:val="002843DA"/>
    <w:rsid w:val="002929DA"/>
    <w:rsid w:val="002A1798"/>
    <w:rsid w:val="002C4B4E"/>
    <w:rsid w:val="002C6328"/>
    <w:rsid w:val="002E4F07"/>
    <w:rsid w:val="002F3F6E"/>
    <w:rsid w:val="00321438"/>
    <w:rsid w:val="003369F5"/>
    <w:rsid w:val="00341C4C"/>
    <w:rsid w:val="00352202"/>
    <w:rsid w:val="00355F43"/>
    <w:rsid w:val="0036416C"/>
    <w:rsid w:val="00380307"/>
    <w:rsid w:val="003915B3"/>
    <w:rsid w:val="00391D97"/>
    <w:rsid w:val="003A06E3"/>
    <w:rsid w:val="003A1410"/>
    <w:rsid w:val="003A51D5"/>
    <w:rsid w:val="003B0333"/>
    <w:rsid w:val="003B32E2"/>
    <w:rsid w:val="003C1CD1"/>
    <w:rsid w:val="003C229B"/>
    <w:rsid w:val="003D2390"/>
    <w:rsid w:val="003E5F3C"/>
    <w:rsid w:val="003F24A1"/>
    <w:rsid w:val="003F4F5A"/>
    <w:rsid w:val="00411BAA"/>
    <w:rsid w:val="004147AD"/>
    <w:rsid w:val="004425E5"/>
    <w:rsid w:val="00452578"/>
    <w:rsid w:val="0047533B"/>
    <w:rsid w:val="004A138F"/>
    <w:rsid w:val="004A279E"/>
    <w:rsid w:val="004C4DEA"/>
    <w:rsid w:val="004C6A25"/>
    <w:rsid w:val="004F577D"/>
    <w:rsid w:val="00503409"/>
    <w:rsid w:val="00517517"/>
    <w:rsid w:val="00533A1C"/>
    <w:rsid w:val="00541D99"/>
    <w:rsid w:val="00550C9B"/>
    <w:rsid w:val="005665C4"/>
    <w:rsid w:val="005750EE"/>
    <w:rsid w:val="00580CE8"/>
    <w:rsid w:val="005B61B9"/>
    <w:rsid w:val="005D471A"/>
    <w:rsid w:val="005E3868"/>
    <w:rsid w:val="005F1756"/>
    <w:rsid w:val="00605C1B"/>
    <w:rsid w:val="006060CC"/>
    <w:rsid w:val="00620F09"/>
    <w:rsid w:val="0063112C"/>
    <w:rsid w:val="006440D6"/>
    <w:rsid w:val="0065784D"/>
    <w:rsid w:val="0066345A"/>
    <w:rsid w:val="006677A4"/>
    <w:rsid w:val="00670BB0"/>
    <w:rsid w:val="00672BCA"/>
    <w:rsid w:val="006865A1"/>
    <w:rsid w:val="0069161F"/>
    <w:rsid w:val="006A0BF6"/>
    <w:rsid w:val="006A23E1"/>
    <w:rsid w:val="006A3C34"/>
    <w:rsid w:val="006C5A61"/>
    <w:rsid w:val="006D003D"/>
    <w:rsid w:val="006D0F63"/>
    <w:rsid w:val="006D3701"/>
    <w:rsid w:val="006D5FAF"/>
    <w:rsid w:val="006E1176"/>
    <w:rsid w:val="006F2713"/>
    <w:rsid w:val="006F7414"/>
    <w:rsid w:val="006F7D89"/>
    <w:rsid w:val="00742333"/>
    <w:rsid w:val="00744A32"/>
    <w:rsid w:val="00755AB0"/>
    <w:rsid w:val="007563E7"/>
    <w:rsid w:val="007656E7"/>
    <w:rsid w:val="007755E9"/>
    <w:rsid w:val="00782610"/>
    <w:rsid w:val="0078433E"/>
    <w:rsid w:val="00785283"/>
    <w:rsid w:val="007900C9"/>
    <w:rsid w:val="00794600"/>
    <w:rsid w:val="007B7D3E"/>
    <w:rsid w:val="007C5574"/>
    <w:rsid w:val="007C572B"/>
    <w:rsid w:val="007C750F"/>
    <w:rsid w:val="007D1B8F"/>
    <w:rsid w:val="007D64BA"/>
    <w:rsid w:val="007E21AE"/>
    <w:rsid w:val="007E56A8"/>
    <w:rsid w:val="007F1A11"/>
    <w:rsid w:val="00813E37"/>
    <w:rsid w:val="00825446"/>
    <w:rsid w:val="00834436"/>
    <w:rsid w:val="008377CA"/>
    <w:rsid w:val="00845110"/>
    <w:rsid w:val="00850330"/>
    <w:rsid w:val="008610A3"/>
    <w:rsid w:val="00870C40"/>
    <w:rsid w:val="00884CE6"/>
    <w:rsid w:val="00892607"/>
    <w:rsid w:val="008C01FF"/>
    <w:rsid w:val="008C5382"/>
    <w:rsid w:val="008F009B"/>
    <w:rsid w:val="008F71B9"/>
    <w:rsid w:val="0091677A"/>
    <w:rsid w:val="009307C9"/>
    <w:rsid w:val="0094687B"/>
    <w:rsid w:val="00964116"/>
    <w:rsid w:val="00987A57"/>
    <w:rsid w:val="009A191B"/>
    <w:rsid w:val="009A7391"/>
    <w:rsid w:val="009D262E"/>
    <w:rsid w:val="009E35DB"/>
    <w:rsid w:val="009E7A27"/>
    <w:rsid w:val="00A07D61"/>
    <w:rsid w:val="00A105E2"/>
    <w:rsid w:val="00A1368C"/>
    <w:rsid w:val="00A17F79"/>
    <w:rsid w:val="00A36BD0"/>
    <w:rsid w:val="00A51DE9"/>
    <w:rsid w:val="00A5457E"/>
    <w:rsid w:val="00A64CFF"/>
    <w:rsid w:val="00A72801"/>
    <w:rsid w:val="00A82DBE"/>
    <w:rsid w:val="00AA27A2"/>
    <w:rsid w:val="00AB0650"/>
    <w:rsid w:val="00AB5A51"/>
    <w:rsid w:val="00AE20EF"/>
    <w:rsid w:val="00AF30E2"/>
    <w:rsid w:val="00AF37AC"/>
    <w:rsid w:val="00AF3D68"/>
    <w:rsid w:val="00B37590"/>
    <w:rsid w:val="00B45B6A"/>
    <w:rsid w:val="00B5539A"/>
    <w:rsid w:val="00B67B68"/>
    <w:rsid w:val="00B73B97"/>
    <w:rsid w:val="00B816CE"/>
    <w:rsid w:val="00BA2FF8"/>
    <w:rsid w:val="00BA3E8E"/>
    <w:rsid w:val="00BC2A1A"/>
    <w:rsid w:val="00BC3A87"/>
    <w:rsid w:val="00BC4ADF"/>
    <w:rsid w:val="00BD1784"/>
    <w:rsid w:val="00BE3B80"/>
    <w:rsid w:val="00BE73B8"/>
    <w:rsid w:val="00BF2F23"/>
    <w:rsid w:val="00BF3955"/>
    <w:rsid w:val="00C01FE1"/>
    <w:rsid w:val="00C1260E"/>
    <w:rsid w:val="00C25A91"/>
    <w:rsid w:val="00C42EBD"/>
    <w:rsid w:val="00C54553"/>
    <w:rsid w:val="00C636A6"/>
    <w:rsid w:val="00C77439"/>
    <w:rsid w:val="00C807B3"/>
    <w:rsid w:val="00C83FBC"/>
    <w:rsid w:val="00C95ADD"/>
    <w:rsid w:val="00CB0F2E"/>
    <w:rsid w:val="00CB7386"/>
    <w:rsid w:val="00CD2E96"/>
    <w:rsid w:val="00CD4B8B"/>
    <w:rsid w:val="00CE75A8"/>
    <w:rsid w:val="00CF4D8C"/>
    <w:rsid w:val="00D03DC5"/>
    <w:rsid w:val="00D07726"/>
    <w:rsid w:val="00D37B87"/>
    <w:rsid w:val="00D45DD3"/>
    <w:rsid w:val="00D7005F"/>
    <w:rsid w:val="00D744B0"/>
    <w:rsid w:val="00D87901"/>
    <w:rsid w:val="00D87981"/>
    <w:rsid w:val="00D92468"/>
    <w:rsid w:val="00D97D5A"/>
    <w:rsid w:val="00DA22E0"/>
    <w:rsid w:val="00DC6292"/>
    <w:rsid w:val="00DC7658"/>
    <w:rsid w:val="00DC78F2"/>
    <w:rsid w:val="00DE3A8A"/>
    <w:rsid w:val="00DE3DCB"/>
    <w:rsid w:val="00DF15E2"/>
    <w:rsid w:val="00DF6899"/>
    <w:rsid w:val="00E04A29"/>
    <w:rsid w:val="00E0732E"/>
    <w:rsid w:val="00E07CB3"/>
    <w:rsid w:val="00E203E1"/>
    <w:rsid w:val="00E6191B"/>
    <w:rsid w:val="00E64F2D"/>
    <w:rsid w:val="00E7430A"/>
    <w:rsid w:val="00E80E4F"/>
    <w:rsid w:val="00E81CED"/>
    <w:rsid w:val="00E847B1"/>
    <w:rsid w:val="00E901B7"/>
    <w:rsid w:val="00E9570F"/>
    <w:rsid w:val="00EA5846"/>
    <w:rsid w:val="00EA5EB0"/>
    <w:rsid w:val="00F011F0"/>
    <w:rsid w:val="00F16EA8"/>
    <w:rsid w:val="00F44283"/>
    <w:rsid w:val="00F46E0E"/>
    <w:rsid w:val="00F50983"/>
    <w:rsid w:val="00F51AC9"/>
    <w:rsid w:val="00F524AA"/>
    <w:rsid w:val="00F662EA"/>
    <w:rsid w:val="00F757B3"/>
    <w:rsid w:val="00FB62C2"/>
    <w:rsid w:val="00FD0BC0"/>
    <w:rsid w:val="00FD7814"/>
    <w:rsid w:val="00FE562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D66807"/>
  <w15:docId w15:val="{0F924B79-4EE1-4413-B363-83A6AFBB5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Pr>
      <w:lang w:val="nl-NL" w:eastAsia="nl-NL"/>
    </w:rPr>
  </w:style>
  <w:style w:type="paragraph" w:styleId="Kop1">
    <w:name w:val="heading 1"/>
    <w:basedOn w:val="Standaard"/>
    <w:next w:val="Standaard"/>
    <w:qFormat/>
    <w:pPr>
      <w:keepNext/>
      <w:outlineLvl w:val="0"/>
    </w:pPr>
    <w:rPr>
      <w:sz w:val="24"/>
    </w:rPr>
  </w:style>
  <w:style w:type="paragraph" w:styleId="Kop2">
    <w:name w:val="heading 2"/>
    <w:basedOn w:val="Standaard"/>
    <w:next w:val="Standaard"/>
    <w:qFormat/>
    <w:pPr>
      <w:keepNext/>
      <w:outlineLvl w:val="1"/>
    </w:pPr>
    <w:rPr>
      <w:b/>
      <w:sz w:val="24"/>
    </w:rPr>
  </w:style>
  <w:style w:type="paragraph" w:styleId="Kop5">
    <w:name w:val="heading 5"/>
    <w:basedOn w:val="Standaard"/>
    <w:next w:val="Standaard"/>
    <w:link w:val="Kop5Char"/>
    <w:semiHidden/>
    <w:unhideWhenUsed/>
    <w:qFormat/>
    <w:rsid w:val="007E21AE"/>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ocumentstructuur">
    <w:name w:val="Document Map"/>
    <w:basedOn w:val="Standaard"/>
    <w:semiHidden/>
    <w:pPr>
      <w:shd w:val="clear" w:color="auto" w:fill="000080"/>
    </w:pPr>
    <w:rPr>
      <w:rFonts w:ascii="Tahoma" w:hAnsi="Tahoma"/>
    </w:rPr>
  </w:style>
  <w:style w:type="paragraph" w:styleId="Plattetekstinspringen">
    <w:name w:val="Body Text Indent"/>
    <w:basedOn w:val="Standaard"/>
    <w:pPr>
      <w:ind w:left="708"/>
    </w:pPr>
    <w:rPr>
      <w:i/>
      <w:sz w:val="24"/>
    </w:rPr>
  </w:style>
  <w:style w:type="paragraph" w:styleId="Koptekst">
    <w:name w:val="header"/>
    <w:basedOn w:val="Standaard"/>
    <w:pPr>
      <w:tabs>
        <w:tab w:val="center" w:pos="4536"/>
        <w:tab w:val="right" w:pos="9072"/>
      </w:tabs>
    </w:p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Plattetekstinspringen2">
    <w:name w:val="Body Text Indent 2"/>
    <w:basedOn w:val="Standaard"/>
    <w:pPr>
      <w:ind w:left="924" w:hanging="567"/>
    </w:pPr>
    <w:rPr>
      <w:i/>
      <w:sz w:val="24"/>
    </w:rPr>
  </w:style>
  <w:style w:type="table" w:styleId="Tabelraster">
    <w:name w:val="Table Grid"/>
    <w:basedOn w:val="Standaardtabel"/>
    <w:rsid w:val="00F4428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Voetnoottekst">
    <w:name w:val="footnote text"/>
    <w:basedOn w:val="Standaard"/>
    <w:link w:val="VoetnoottekstChar"/>
    <w:rsid w:val="001C2362"/>
  </w:style>
  <w:style w:type="character" w:customStyle="1" w:styleId="VoetnoottekstChar">
    <w:name w:val="Voetnoottekst Char"/>
    <w:link w:val="Voetnoottekst"/>
    <w:rsid w:val="001C2362"/>
    <w:rPr>
      <w:lang w:val="nl-NL" w:eastAsia="nl-NL"/>
    </w:rPr>
  </w:style>
  <w:style w:type="character" w:styleId="Voetnootmarkering">
    <w:name w:val="footnote reference"/>
    <w:rsid w:val="001C2362"/>
    <w:rPr>
      <w:vertAlign w:val="superscript"/>
    </w:rPr>
  </w:style>
  <w:style w:type="paragraph" w:styleId="Ballontekst">
    <w:name w:val="Balloon Text"/>
    <w:basedOn w:val="Standaard"/>
    <w:link w:val="BallontekstChar"/>
    <w:rsid w:val="0065784D"/>
    <w:rPr>
      <w:rFonts w:ascii="Tahoma" w:hAnsi="Tahoma" w:cs="Tahoma"/>
      <w:sz w:val="16"/>
      <w:szCs w:val="16"/>
    </w:rPr>
  </w:style>
  <w:style w:type="character" w:customStyle="1" w:styleId="BallontekstChar">
    <w:name w:val="Ballontekst Char"/>
    <w:basedOn w:val="Standaardalinea-lettertype"/>
    <w:link w:val="Ballontekst"/>
    <w:rsid w:val="0065784D"/>
    <w:rPr>
      <w:rFonts w:ascii="Tahoma" w:hAnsi="Tahoma" w:cs="Tahoma"/>
      <w:sz w:val="16"/>
      <w:szCs w:val="16"/>
      <w:lang w:val="nl-NL" w:eastAsia="nl-NL"/>
    </w:rPr>
  </w:style>
  <w:style w:type="paragraph" w:styleId="Lijstalinea">
    <w:name w:val="List Paragraph"/>
    <w:basedOn w:val="Standaard"/>
    <w:uiPriority w:val="34"/>
    <w:qFormat/>
    <w:rsid w:val="001B09ED"/>
    <w:pPr>
      <w:ind w:left="720"/>
      <w:contextualSpacing/>
    </w:pPr>
  </w:style>
  <w:style w:type="character" w:styleId="Hyperlink">
    <w:name w:val="Hyperlink"/>
    <w:basedOn w:val="Standaardalinea-lettertype"/>
    <w:uiPriority w:val="99"/>
    <w:unhideWhenUsed/>
    <w:rsid w:val="007E56A8"/>
    <w:rPr>
      <w:color w:val="0000FF"/>
      <w:u w:val="single"/>
    </w:rPr>
  </w:style>
  <w:style w:type="paragraph" w:customStyle="1" w:styleId="Bullet">
    <w:name w:val="Bullet"/>
    <w:basedOn w:val="Standaard"/>
    <w:rsid w:val="00550C9B"/>
    <w:pPr>
      <w:numPr>
        <w:numId w:val="2"/>
      </w:numPr>
      <w:spacing w:line="240" w:lineRule="atLeast"/>
    </w:pPr>
    <w:rPr>
      <w:rFonts w:ascii="Verdana" w:hAnsi="Verdana"/>
    </w:rPr>
  </w:style>
  <w:style w:type="character" w:customStyle="1" w:styleId="Kop5Char">
    <w:name w:val="Kop 5 Char"/>
    <w:basedOn w:val="Standaardalinea-lettertype"/>
    <w:link w:val="Kop5"/>
    <w:semiHidden/>
    <w:rsid w:val="007E21AE"/>
    <w:rPr>
      <w:rFonts w:asciiTheme="majorHAnsi" w:eastAsiaTheme="majorEastAsia" w:hAnsiTheme="majorHAnsi" w:cstheme="majorBidi"/>
      <w:color w:val="365F91" w:themeColor="accent1" w:themeShade="BF"/>
      <w:lang w:val="nl-NL" w:eastAsia="nl-NL"/>
    </w:rPr>
  </w:style>
  <w:style w:type="paragraph" w:styleId="Plattetekst">
    <w:name w:val="Body Text"/>
    <w:basedOn w:val="Standaard"/>
    <w:link w:val="PlattetekstChar"/>
    <w:unhideWhenUsed/>
    <w:rsid w:val="007E21AE"/>
    <w:pPr>
      <w:spacing w:after="120"/>
    </w:pPr>
  </w:style>
  <w:style w:type="character" w:customStyle="1" w:styleId="PlattetekstChar">
    <w:name w:val="Platte tekst Char"/>
    <w:basedOn w:val="Standaardalinea-lettertype"/>
    <w:link w:val="Plattetekst"/>
    <w:rsid w:val="007E21AE"/>
    <w:rPr>
      <w:lang w:val="nl-NL" w:eastAsia="nl-NL"/>
    </w:rPr>
  </w:style>
  <w:style w:type="paragraph" w:styleId="Geenafstand">
    <w:name w:val="No Spacing"/>
    <w:uiPriority w:val="1"/>
    <w:qFormat/>
    <w:rsid w:val="006060CC"/>
    <w:rPr>
      <w:rFonts w:asciiTheme="minorHAnsi" w:eastAsiaTheme="minorHAnsi" w:hAnsiTheme="minorHAnsi" w:cstheme="minorBidi"/>
      <w:sz w:val="22"/>
      <w:szCs w:val="22"/>
      <w:lang w:val="nl-NL" w:eastAsia="en-US"/>
    </w:rPr>
  </w:style>
  <w:style w:type="paragraph" w:customStyle="1" w:styleId="Default">
    <w:name w:val="Default"/>
    <w:rsid w:val="00D45DD3"/>
    <w:pPr>
      <w:autoSpaceDE w:val="0"/>
      <w:autoSpaceDN w:val="0"/>
      <w:adjustRightInd w:val="0"/>
    </w:pPr>
    <w:rPr>
      <w:rFonts w:ascii="Arial" w:hAnsi="Arial" w:cs="Arial"/>
      <w:color w:val="000000"/>
      <w:sz w:val="24"/>
      <w:szCs w:val="24"/>
    </w:rPr>
  </w:style>
  <w:style w:type="table" w:customStyle="1" w:styleId="TableNormal">
    <w:name w:val="Table Normal"/>
    <w:uiPriority w:val="2"/>
    <w:semiHidden/>
    <w:unhideWhenUsed/>
    <w:qFormat/>
    <w:rsid w:val="00121B43"/>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Standaard"/>
    <w:uiPriority w:val="1"/>
    <w:qFormat/>
    <w:rsid w:val="00121B43"/>
    <w:pPr>
      <w:widowControl w:val="0"/>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59320">
      <w:bodyDiv w:val="1"/>
      <w:marLeft w:val="0"/>
      <w:marRight w:val="0"/>
      <w:marTop w:val="0"/>
      <w:marBottom w:val="0"/>
      <w:divBdr>
        <w:top w:val="none" w:sz="0" w:space="0" w:color="auto"/>
        <w:left w:val="none" w:sz="0" w:space="0" w:color="auto"/>
        <w:bottom w:val="none" w:sz="0" w:space="0" w:color="auto"/>
        <w:right w:val="none" w:sz="0" w:space="0" w:color="auto"/>
      </w:divBdr>
    </w:div>
    <w:div w:id="573786474">
      <w:bodyDiv w:val="1"/>
      <w:marLeft w:val="0"/>
      <w:marRight w:val="0"/>
      <w:marTop w:val="0"/>
      <w:marBottom w:val="0"/>
      <w:divBdr>
        <w:top w:val="none" w:sz="0" w:space="0" w:color="auto"/>
        <w:left w:val="none" w:sz="0" w:space="0" w:color="auto"/>
        <w:bottom w:val="none" w:sz="0" w:space="0" w:color="auto"/>
        <w:right w:val="none" w:sz="0" w:space="0" w:color="auto"/>
      </w:divBdr>
    </w:div>
    <w:div w:id="1784376619">
      <w:bodyDiv w:val="1"/>
      <w:marLeft w:val="0"/>
      <w:marRight w:val="0"/>
      <w:marTop w:val="0"/>
      <w:marBottom w:val="0"/>
      <w:divBdr>
        <w:top w:val="none" w:sz="0" w:space="0" w:color="auto"/>
        <w:left w:val="none" w:sz="0" w:space="0" w:color="auto"/>
        <w:bottom w:val="none" w:sz="0" w:space="0" w:color="auto"/>
        <w:right w:val="none" w:sz="0" w:space="0" w:color="auto"/>
      </w:divBdr>
    </w:div>
    <w:div w:id="1947225662">
      <w:bodyDiv w:val="1"/>
      <w:marLeft w:val="0"/>
      <w:marRight w:val="0"/>
      <w:marTop w:val="0"/>
      <w:marBottom w:val="0"/>
      <w:divBdr>
        <w:top w:val="none" w:sz="0" w:space="0" w:color="auto"/>
        <w:left w:val="none" w:sz="0" w:space="0" w:color="auto"/>
        <w:bottom w:val="none" w:sz="0" w:space="0" w:color="auto"/>
        <w:right w:val="none" w:sz="0" w:space="0" w:color="auto"/>
      </w:divBdr>
      <w:divsChild>
        <w:div w:id="1041057223">
          <w:marLeft w:val="1440"/>
          <w:marRight w:val="0"/>
          <w:marTop w:val="106"/>
          <w:marBottom w:val="0"/>
          <w:divBdr>
            <w:top w:val="none" w:sz="0" w:space="0" w:color="auto"/>
            <w:left w:val="none" w:sz="0" w:space="0" w:color="auto"/>
            <w:bottom w:val="none" w:sz="0" w:space="0" w:color="auto"/>
            <w:right w:val="none" w:sz="0" w:space="0" w:color="auto"/>
          </w:divBdr>
        </w:div>
        <w:div w:id="193689631">
          <w:marLeft w:val="1800"/>
          <w:marRight w:val="0"/>
          <w:marTop w:val="96"/>
          <w:marBottom w:val="0"/>
          <w:divBdr>
            <w:top w:val="none" w:sz="0" w:space="0" w:color="auto"/>
            <w:left w:val="none" w:sz="0" w:space="0" w:color="auto"/>
            <w:bottom w:val="none" w:sz="0" w:space="0" w:color="auto"/>
            <w:right w:val="none" w:sz="0" w:space="0" w:color="auto"/>
          </w:divBdr>
        </w:div>
        <w:div w:id="1099568131">
          <w:marLeft w:val="1800"/>
          <w:marRight w:val="0"/>
          <w:marTop w:val="96"/>
          <w:marBottom w:val="0"/>
          <w:divBdr>
            <w:top w:val="none" w:sz="0" w:space="0" w:color="auto"/>
            <w:left w:val="none" w:sz="0" w:space="0" w:color="auto"/>
            <w:bottom w:val="none" w:sz="0" w:space="0" w:color="auto"/>
            <w:right w:val="none" w:sz="0" w:space="0" w:color="auto"/>
          </w:divBdr>
        </w:div>
        <w:div w:id="652375014">
          <w:marLeft w:val="1800"/>
          <w:marRight w:val="0"/>
          <w:marTop w:val="96"/>
          <w:marBottom w:val="0"/>
          <w:divBdr>
            <w:top w:val="none" w:sz="0" w:space="0" w:color="auto"/>
            <w:left w:val="none" w:sz="0" w:space="0" w:color="auto"/>
            <w:bottom w:val="none" w:sz="0" w:space="0" w:color="auto"/>
            <w:right w:val="none" w:sz="0" w:space="0" w:color="auto"/>
          </w:divBdr>
        </w:div>
        <w:div w:id="1786802811">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64499-B994-4197-B0EE-5CF51122F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334</Words>
  <Characters>1838</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43SWM3050 ITIL en service management</vt:lpstr>
      <vt:lpstr>GROEPSWERK SYSTEEMANALYSE</vt:lpstr>
    </vt:vector>
  </TitlesOfParts>
  <Company>PHL</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43SWM3050 ITIL en service management</dc:title>
  <dc:subject>Richtlijnen en doelstellingen</dc:subject>
  <dc:creator>Nathalie Fuchs</dc:creator>
  <cp:lastModifiedBy>Nathalie Fuchs</cp:lastModifiedBy>
  <cp:revision>10</cp:revision>
  <cp:lastPrinted>2017-10-12T12:07:00Z</cp:lastPrinted>
  <dcterms:created xsi:type="dcterms:W3CDTF">2016-10-12T07:44:00Z</dcterms:created>
  <dcterms:modified xsi:type="dcterms:W3CDTF">2018-10-07T15:14:00Z</dcterms:modified>
</cp:coreProperties>
</file>