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DFEFA" w14:textId="77777777" w:rsidR="007F6FEA" w:rsidRDefault="00000000">
      <w:pPr>
        <w:pStyle w:val="Nagwek1"/>
        <w:jc w:val="center"/>
      </w:pPr>
      <w:bookmarkStart w:id="0" w:name="_Toc157423403"/>
      <w:bookmarkStart w:id="1" w:name="_Toc158721480"/>
      <w:bookmarkStart w:id="2" w:name="_Toc158737152"/>
      <w:bookmarkStart w:id="3" w:name="_Toc159239288"/>
      <w:r>
        <w:t>Strona G</w:t>
      </w:r>
      <w:r>
        <w:rPr>
          <w:rFonts w:cs="Calibri"/>
        </w:rPr>
        <w:t>ł</w:t>
      </w:r>
      <w:r>
        <w:t>ówna</w:t>
      </w:r>
      <w:bookmarkEnd w:id="0"/>
      <w:bookmarkEnd w:id="1"/>
      <w:bookmarkEnd w:id="2"/>
      <w:bookmarkEnd w:id="3"/>
    </w:p>
    <w:p w14:paraId="5B1B72FE" w14:textId="77777777" w:rsidR="007F6FEA" w:rsidRDefault="007F6FEA"/>
    <w:p w14:paraId="471760A0" w14:textId="77777777" w:rsidR="007F6FE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lang w:eastAsia="pl-PL"/>
        </w:rPr>
        <w:t>Imię Nazwisko autora: Miłosz Gierus</w:t>
      </w:r>
    </w:p>
    <w:p w14:paraId="66E2B89C" w14:textId="77777777" w:rsidR="007F6FEA" w:rsidRDefault="007F6FEA">
      <w:pPr>
        <w:pStyle w:val="Akapitzlist"/>
        <w:spacing w:after="0"/>
        <w:ind w:left="1080"/>
        <w:rPr>
          <w:rFonts w:eastAsia="Times New Roman" w:cs="Calibri"/>
          <w:kern w:val="0"/>
          <w:lang w:eastAsia="pl-PL"/>
        </w:rPr>
      </w:pPr>
    </w:p>
    <w:p w14:paraId="22D11463" w14:textId="77777777" w:rsidR="007F6FE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lang w:eastAsia="pl-PL"/>
        </w:rPr>
        <w:t>Numer albumu: 127758</w:t>
      </w:r>
    </w:p>
    <w:p w14:paraId="4A07DA07" w14:textId="77777777" w:rsidR="007F6FEA" w:rsidRDefault="007F6FEA">
      <w:pPr>
        <w:spacing w:after="0"/>
        <w:rPr>
          <w:rFonts w:eastAsia="Times New Roman" w:cs="Calibri"/>
          <w:kern w:val="0"/>
          <w:lang w:eastAsia="pl-PL"/>
        </w:rPr>
      </w:pPr>
    </w:p>
    <w:p w14:paraId="2A4423FF" w14:textId="77777777" w:rsidR="007F6FE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lang w:eastAsia="pl-PL"/>
        </w:rPr>
        <w:t>Temat projektu: Kantor walut online</w:t>
      </w:r>
    </w:p>
    <w:p w14:paraId="1325C53B" w14:textId="77777777" w:rsidR="007F6FEA" w:rsidRDefault="007F6FEA">
      <w:pPr>
        <w:pStyle w:val="Akapitzlist"/>
        <w:spacing w:after="0"/>
        <w:ind w:left="1080"/>
        <w:rPr>
          <w:rFonts w:eastAsia="Times New Roman" w:cs="Calibri"/>
          <w:kern w:val="0"/>
          <w:lang w:eastAsia="pl-PL"/>
        </w:rPr>
      </w:pPr>
    </w:p>
    <w:p w14:paraId="2B0C28E0" w14:textId="77777777" w:rsidR="007F6FE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lang w:eastAsia="pl-PL"/>
        </w:rPr>
        <w:t>Nazwa przedmiotu: Technologie Internetowe</w:t>
      </w:r>
    </w:p>
    <w:p w14:paraId="0C88D4F2" w14:textId="77777777" w:rsidR="007F6FEA" w:rsidRDefault="007F6FEA">
      <w:pPr>
        <w:spacing w:after="0"/>
        <w:rPr>
          <w:rFonts w:eastAsia="Times New Roman" w:cs="Calibri"/>
          <w:kern w:val="0"/>
          <w:lang w:eastAsia="pl-PL"/>
        </w:rPr>
      </w:pPr>
    </w:p>
    <w:p w14:paraId="785E0AE6" w14:textId="77777777" w:rsidR="007F6FE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lang w:eastAsia="pl-PL"/>
        </w:rPr>
        <w:t>Grupa laboratoryjna: Grupa 1</w:t>
      </w:r>
    </w:p>
    <w:p w14:paraId="4AD5023B" w14:textId="77777777" w:rsidR="007F6FEA" w:rsidRDefault="007F6FEA">
      <w:pPr>
        <w:pStyle w:val="Akapitzlist"/>
        <w:spacing w:after="0"/>
        <w:ind w:left="1080"/>
        <w:rPr>
          <w:rFonts w:eastAsia="Times New Roman" w:cs="Calibri"/>
          <w:kern w:val="0"/>
          <w:lang w:eastAsia="pl-PL"/>
        </w:rPr>
      </w:pPr>
    </w:p>
    <w:p w14:paraId="68C361D4" w14:textId="77777777" w:rsidR="007F6FEA" w:rsidRDefault="00000000">
      <w:pPr>
        <w:pStyle w:val="Akapitzlist"/>
        <w:numPr>
          <w:ilvl w:val="0"/>
          <w:numId w:val="1"/>
        </w:numPr>
        <w:spacing w:after="0"/>
      </w:pPr>
      <w:r>
        <w:rPr>
          <w:rFonts w:eastAsia="Times New Roman" w:cs="Calibri"/>
          <w:kern w:val="0"/>
          <w:lang w:eastAsia="pl-PL"/>
        </w:rPr>
        <w:t>Data oddania projektu: 25.01.2024</w:t>
      </w:r>
    </w:p>
    <w:p w14:paraId="2A8CFE66" w14:textId="77777777" w:rsidR="007F6FEA" w:rsidRDefault="007F6FEA">
      <w:pPr>
        <w:spacing w:after="0"/>
      </w:pPr>
    </w:p>
    <w:p w14:paraId="7E08569C" w14:textId="77777777" w:rsidR="007F6FEA" w:rsidRDefault="00000000">
      <w:pPr>
        <w:pStyle w:val="Akapitzlist"/>
        <w:numPr>
          <w:ilvl w:val="0"/>
          <w:numId w:val="1"/>
        </w:numPr>
        <w:spacing w:after="0"/>
        <w:rPr>
          <w:rFonts w:cs="Calibri"/>
        </w:rPr>
      </w:pPr>
      <w:r>
        <w:rPr>
          <w:rFonts w:cs="Calibri"/>
        </w:rPr>
        <w:t>Dokumentacja HTML/CSS</w:t>
      </w:r>
    </w:p>
    <w:p w14:paraId="20EF8A6C" w14:textId="77777777" w:rsidR="007F6FEA" w:rsidRDefault="007F6FEA"/>
    <w:p w14:paraId="209E0C81" w14:textId="77777777" w:rsidR="007F6FEA" w:rsidRDefault="007F6FEA"/>
    <w:p w14:paraId="6A527E56" w14:textId="77777777" w:rsidR="007F6FEA" w:rsidRDefault="007F6FEA"/>
    <w:p w14:paraId="79C5A266" w14:textId="77777777" w:rsidR="007F6FEA" w:rsidRDefault="007F6FEA"/>
    <w:p w14:paraId="2DF4183E" w14:textId="77777777" w:rsidR="007F6FEA" w:rsidRDefault="007F6FEA"/>
    <w:p w14:paraId="0852DFAA" w14:textId="77777777" w:rsidR="007F6FEA" w:rsidRDefault="007F6FEA"/>
    <w:p w14:paraId="6E5B27C4" w14:textId="77777777" w:rsidR="007F6FEA" w:rsidRDefault="007F6FEA"/>
    <w:p w14:paraId="3A116E15" w14:textId="77777777" w:rsidR="007F6FEA" w:rsidRDefault="007F6FEA"/>
    <w:p w14:paraId="49B8FA6A" w14:textId="77777777" w:rsidR="007F6FEA" w:rsidRDefault="007F6FEA"/>
    <w:p w14:paraId="586B85BB" w14:textId="77777777" w:rsidR="007F6FEA" w:rsidRDefault="007F6FEA"/>
    <w:p w14:paraId="2FF62CE1" w14:textId="77777777" w:rsidR="007F6FEA" w:rsidRDefault="007F6FEA"/>
    <w:p w14:paraId="12247454" w14:textId="77777777" w:rsidR="007F6FEA" w:rsidRDefault="007F6FEA"/>
    <w:p w14:paraId="1B8F8406" w14:textId="77777777" w:rsidR="007F6FEA" w:rsidRDefault="007F6FEA"/>
    <w:p w14:paraId="6BC894EC" w14:textId="77777777" w:rsidR="007F6FEA" w:rsidRDefault="007F6FEA"/>
    <w:p w14:paraId="09060B2A" w14:textId="77777777" w:rsidR="007F6FEA" w:rsidRDefault="007F6FEA">
      <w:pPr>
        <w:pStyle w:val="Nagwekspisutreci"/>
        <w:jc w:val="center"/>
        <w:outlineLvl w:val="9"/>
      </w:pPr>
    </w:p>
    <w:p w14:paraId="47E6ED40" w14:textId="77777777" w:rsidR="007F6FEA" w:rsidRDefault="007F6FEA">
      <w:pPr>
        <w:rPr>
          <w:lang w:eastAsia="pl-PL"/>
        </w:rPr>
      </w:pPr>
    </w:p>
    <w:p w14:paraId="0128836D" w14:textId="77777777" w:rsidR="007F6FEA" w:rsidRDefault="007F6FEA">
      <w:pPr>
        <w:pStyle w:val="Nagwekspisutreci"/>
        <w:jc w:val="center"/>
        <w:outlineLvl w:val="9"/>
      </w:pPr>
    </w:p>
    <w:p w14:paraId="0A46918A" w14:textId="77777777" w:rsidR="007F6FEA" w:rsidRDefault="007F6FEA">
      <w:pPr>
        <w:pStyle w:val="Nagwekspisutreci"/>
        <w:outlineLvl w:val="9"/>
      </w:pPr>
    </w:p>
    <w:p w14:paraId="504A23AA" w14:textId="77777777" w:rsidR="007F6FEA" w:rsidRDefault="007F6FEA">
      <w:pPr>
        <w:rPr>
          <w:lang w:eastAsia="pl-PL"/>
        </w:rPr>
      </w:pPr>
    </w:p>
    <w:p w14:paraId="47470F81" w14:textId="77777777" w:rsidR="007F6FEA" w:rsidRDefault="00000000">
      <w:pPr>
        <w:pStyle w:val="Nagwekspisutreci"/>
        <w:tabs>
          <w:tab w:val="left" w:pos="1236"/>
          <w:tab w:val="center" w:pos="4536"/>
        </w:tabs>
        <w:outlineLvl w:val="9"/>
      </w:pPr>
      <w:r>
        <w:lastRenderedPageBreak/>
        <w:tab/>
      </w:r>
      <w:r>
        <w:tab/>
        <w:t>Spis treści</w:t>
      </w:r>
    </w:p>
    <w:p w14:paraId="0C2AA8D3" w14:textId="77777777" w:rsidR="007F6FEA" w:rsidRDefault="00000000">
      <w:pPr>
        <w:pStyle w:val="Spistreci1"/>
      </w:pPr>
      <w:r>
        <w:rPr>
          <w:rFonts w:ascii="Calibri Light" w:hAnsi="Calibri Light"/>
          <w:b w:val="0"/>
          <w:bCs w:val="0"/>
          <w:color w:val="2F5496"/>
          <w:sz w:val="32"/>
          <w:szCs w:val="32"/>
        </w:rPr>
        <w:fldChar w:fldCharType="begin"/>
      </w:r>
      <w:r>
        <w:instrText xml:space="preserve"> TOC \o "1-3" \u \h </w:instrText>
      </w:r>
      <w:r>
        <w:rPr>
          <w:rFonts w:ascii="Calibri Light" w:hAnsi="Calibri Light"/>
          <w:b w:val="0"/>
          <w:bCs w:val="0"/>
          <w:color w:val="2F5496"/>
          <w:sz w:val="32"/>
          <w:szCs w:val="32"/>
        </w:rPr>
        <w:fldChar w:fldCharType="separate"/>
      </w:r>
      <w:hyperlink w:anchor="_Toc159239288" w:history="1">
        <w:r>
          <w:rPr>
            <w:rStyle w:val="Hipercze"/>
          </w:rPr>
          <w:t>Strona G</w:t>
        </w:r>
        <w:r>
          <w:rPr>
            <w:rStyle w:val="Hipercze"/>
            <w:rFonts w:cs="Calibri"/>
          </w:rPr>
          <w:t>ł</w:t>
        </w:r>
        <w:r>
          <w:rPr>
            <w:rStyle w:val="Hipercze"/>
          </w:rPr>
          <w:t>ówna</w:t>
        </w:r>
        <w:r>
          <w:tab/>
          <w:t>1</w:t>
        </w:r>
      </w:hyperlink>
    </w:p>
    <w:p w14:paraId="5B9B5BC6" w14:textId="77777777" w:rsidR="007F6FEA" w:rsidRDefault="00000000">
      <w:pPr>
        <w:pStyle w:val="Spistreci1"/>
      </w:pPr>
      <w:hyperlink w:anchor="_Toc159239289" w:history="1">
        <w:r>
          <w:rPr>
            <w:rStyle w:val="Hipercze"/>
          </w:rPr>
          <w:t>Problematyka projektu</w:t>
        </w:r>
        <w:r>
          <w:tab/>
          <w:t>2</w:t>
        </w:r>
      </w:hyperlink>
    </w:p>
    <w:p w14:paraId="721CB2D0" w14:textId="77777777" w:rsidR="007F6FEA" w:rsidRDefault="00000000">
      <w:pPr>
        <w:pStyle w:val="Spistreci1"/>
      </w:pPr>
      <w:hyperlink w:anchor="_Toc159239290" w:history="1">
        <w:r>
          <w:rPr>
            <w:rStyle w:val="Hipercze"/>
          </w:rPr>
          <w:t>Sposób rozwi</w:t>
        </w:r>
        <w:r>
          <w:rPr>
            <w:rStyle w:val="Hipercze"/>
            <w:rFonts w:cs="Calibri"/>
          </w:rPr>
          <w:t xml:space="preserve">ązania </w:t>
        </w:r>
        <w:r>
          <w:rPr>
            <w:rStyle w:val="Hipercze"/>
          </w:rPr>
          <w:t>projektu</w:t>
        </w:r>
        <w:r>
          <w:tab/>
          <w:t>2</w:t>
        </w:r>
      </w:hyperlink>
    </w:p>
    <w:p w14:paraId="5204C761" w14:textId="77777777" w:rsidR="007F6FEA" w:rsidRDefault="00000000">
      <w:pPr>
        <w:pStyle w:val="Spistreci1"/>
      </w:pPr>
      <w:hyperlink w:anchor="_Toc159239291" w:history="1">
        <w:r>
          <w:rPr>
            <w:rStyle w:val="Hipercze"/>
          </w:rPr>
          <w:t>Testowanie</w:t>
        </w:r>
        <w:r>
          <w:tab/>
          <w:t>3</w:t>
        </w:r>
      </w:hyperlink>
    </w:p>
    <w:p w14:paraId="1C61AAC8" w14:textId="77777777" w:rsidR="007F6FEA" w:rsidRDefault="00000000">
      <w:pPr>
        <w:pStyle w:val="Spistreci2"/>
        <w:tabs>
          <w:tab w:val="right" w:leader="dot" w:pos="9062"/>
        </w:tabs>
      </w:pPr>
      <w:hyperlink w:anchor="_Toc159239292" w:history="1">
        <w:r>
          <w:rPr>
            <w:rStyle w:val="Hipercze"/>
          </w:rPr>
          <w:t>Testy dla strony index.html</w:t>
        </w:r>
        <w:r>
          <w:tab/>
          <w:t>3</w:t>
        </w:r>
      </w:hyperlink>
    </w:p>
    <w:p w14:paraId="69E18CA0" w14:textId="77777777" w:rsidR="007F6FEA" w:rsidRDefault="00000000">
      <w:pPr>
        <w:pStyle w:val="Spistreci2"/>
        <w:tabs>
          <w:tab w:val="right" w:leader="dot" w:pos="9062"/>
        </w:tabs>
      </w:pPr>
      <w:hyperlink w:anchor="_Toc159239293" w:history="1">
        <w:r>
          <w:rPr>
            <w:rStyle w:val="Hipercze"/>
          </w:rPr>
          <w:t>Testy dla strony waluty.html:</w:t>
        </w:r>
        <w:r>
          <w:tab/>
          <w:t>5</w:t>
        </w:r>
      </w:hyperlink>
    </w:p>
    <w:p w14:paraId="0CDCCB64" w14:textId="77777777" w:rsidR="007F6FEA" w:rsidRDefault="00000000">
      <w:pPr>
        <w:pStyle w:val="Spistreci2"/>
        <w:tabs>
          <w:tab w:val="right" w:leader="dot" w:pos="9062"/>
        </w:tabs>
      </w:pPr>
      <w:hyperlink w:anchor="_Toc159239294" w:history="1">
        <w:r>
          <w:rPr>
            <w:rStyle w:val="Hipercze"/>
          </w:rPr>
          <w:t>Testy dla style.css:</w:t>
        </w:r>
        <w:r>
          <w:tab/>
          <w:t>7</w:t>
        </w:r>
      </w:hyperlink>
    </w:p>
    <w:p w14:paraId="0D737913" w14:textId="77777777" w:rsidR="007F6FEA" w:rsidRDefault="00000000">
      <w:pPr>
        <w:pStyle w:val="Spistreci1"/>
      </w:pPr>
      <w:hyperlink w:anchor="_Toc159239295" w:history="1">
        <w:r>
          <w:rPr>
            <w:rStyle w:val="Hipercze"/>
          </w:rPr>
          <w:t>Raport SEO</w:t>
        </w:r>
        <w:r>
          <w:tab/>
          <w:t>8</w:t>
        </w:r>
      </w:hyperlink>
    </w:p>
    <w:p w14:paraId="21F874CB" w14:textId="77777777" w:rsidR="007F6FEA" w:rsidRDefault="00000000">
      <w:pPr>
        <w:pStyle w:val="Spistreci1"/>
      </w:pPr>
      <w:hyperlink w:anchor="_Toc159239296" w:history="1">
        <w:r>
          <w:rPr>
            <w:rStyle w:val="Hipercze"/>
          </w:rPr>
          <w:t>Linki</w:t>
        </w:r>
        <w:r>
          <w:tab/>
          <w:t>9</w:t>
        </w:r>
      </w:hyperlink>
    </w:p>
    <w:p w14:paraId="53A54DA3" w14:textId="77777777" w:rsidR="007F6FEA" w:rsidRDefault="00000000">
      <w:r>
        <w:rPr>
          <w:rFonts w:eastAsia="Times New Roman"/>
          <w:b/>
          <w:bCs/>
          <w:kern w:val="0"/>
          <w:lang w:eastAsia="pl-PL"/>
        </w:rPr>
        <w:fldChar w:fldCharType="end"/>
      </w:r>
    </w:p>
    <w:p w14:paraId="07A04168" w14:textId="77777777" w:rsidR="007F6FEA" w:rsidRDefault="00000000">
      <w:pPr>
        <w:pStyle w:val="Nagwek1"/>
        <w:jc w:val="center"/>
        <w:rPr>
          <w:b/>
          <w:bCs/>
        </w:rPr>
      </w:pPr>
      <w:bookmarkStart w:id="4" w:name="_Toc157423404"/>
      <w:bookmarkStart w:id="5" w:name="_Toc158721481"/>
      <w:bookmarkStart w:id="6" w:name="_Toc158737153"/>
      <w:bookmarkStart w:id="7" w:name="_Toc159239289"/>
      <w:r>
        <w:rPr>
          <w:b/>
          <w:bCs/>
        </w:rPr>
        <w:t>Problematyka projektu</w:t>
      </w:r>
      <w:bookmarkEnd w:id="4"/>
      <w:bookmarkEnd w:id="5"/>
      <w:bookmarkEnd w:id="6"/>
      <w:bookmarkEnd w:id="7"/>
    </w:p>
    <w:p w14:paraId="29F9E86E" w14:textId="77777777" w:rsidR="007F6FEA" w:rsidRDefault="00000000">
      <w:pPr>
        <w:jc w:val="both"/>
      </w:pPr>
      <w:r>
        <w:t xml:space="preserve">Projekt zakłada stworzenie interaktywnego kalkulatora walutowego, który umożliwia użytkownikowi przeliczanie kwoty między różnymi walutami. Założeniami projektu jest stworzenie takowego kantoru wykorzystując responsywny szablon strony wykorzystując HTML oraz CSS. </w:t>
      </w:r>
    </w:p>
    <w:p w14:paraId="73569FE5" w14:textId="77777777" w:rsidR="007F6FEA" w:rsidRDefault="00000000">
      <w:pPr>
        <w:jc w:val="both"/>
      </w:pPr>
      <w:r>
        <w:t>Problemy responsywnością</w:t>
      </w:r>
    </w:p>
    <w:p w14:paraId="5D410F86" w14:textId="77777777" w:rsidR="007F6FEA" w:rsidRDefault="00000000">
      <w:pPr>
        <w:jc w:val="both"/>
      </w:pPr>
      <w:r>
        <w:t>1. Brak dostosowania dla większych ekranów desktopowych. Dostosować stronę do jeszcze większych ekranów desktopowych, aby zapewnić pełne wykorzystanie przestrzeni i estetyczny wygląd.</w:t>
      </w:r>
    </w:p>
    <w:p w14:paraId="23FD60EC" w14:textId="77777777" w:rsidR="007F6FEA" w:rsidRDefault="00000000">
      <w:pPr>
        <w:jc w:val="both"/>
      </w:pPr>
      <w:r>
        <w:t>2. Sprawdzenie responsywności na różnych urządzeniach mobilnych, aby upewnić się, że strona wygląda i działa poprawnie na różnych markach i modelach.</w:t>
      </w:r>
    </w:p>
    <w:p w14:paraId="4A7BFE06" w14:textId="77777777" w:rsidR="007F6FEA" w:rsidRDefault="00000000">
      <w:pPr>
        <w:pStyle w:val="Nagwek1"/>
        <w:jc w:val="center"/>
      </w:pPr>
      <w:bookmarkStart w:id="8" w:name="_Toc157423405"/>
      <w:bookmarkStart w:id="9" w:name="_Toc158721482"/>
      <w:bookmarkStart w:id="10" w:name="_Toc158737154"/>
      <w:bookmarkStart w:id="11" w:name="_Toc159239290"/>
      <w:r>
        <w:rPr>
          <w:b/>
          <w:bCs/>
        </w:rPr>
        <w:t>Sposób rozwi</w:t>
      </w:r>
      <w:r>
        <w:rPr>
          <w:rFonts w:cs="Calibri"/>
          <w:b/>
          <w:bCs/>
        </w:rPr>
        <w:t xml:space="preserve">ązania </w:t>
      </w:r>
      <w:r>
        <w:rPr>
          <w:b/>
          <w:bCs/>
        </w:rPr>
        <w:t>projektu</w:t>
      </w:r>
      <w:bookmarkEnd w:id="8"/>
      <w:bookmarkEnd w:id="9"/>
      <w:bookmarkEnd w:id="10"/>
      <w:bookmarkEnd w:id="11"/>
    </w:p>
    <w:p w14:paraId="11CD002D" w14:textId="77777777" w:rsidR="007F6FEA" w:rsidRDefault="00000000">
      <w:pPr>
        <w:jc w:val="both"/>
        <w:rPr>
          <w:b/>
          <w:bCs/>
        </w:rPr>
      </w:pPr>
      <w:r>
        <w:rPr>
          <w:b/>
          <w:bCs/>
        </w:rPr>
        <w:t>Strona składa się z plików takich jak:</w:t>
      </w:r>
    </w:p>
    <w:p w14:paraId="008C8994" w14:textId="77777777" w:rsidR="007F6FEA" w:rsidRDefault="00000000">
      <w:pPr>
        <w:jc w:val="both"/>
      </w:pPr>
      <w:r>
        <w:t>Index.html – plik w którym znajduje się główny szablon strony w którym znajduję się kalkulator walut, plik posiada również w nawigacji strony możemy przemieścić się do wszystkich kursów walut zawartych w pliku waluty.html. W tym pliku również znajdują się informacje o stronie, co to jest kurs walutowy, przydatne linki które pomogą użytkownikowi patrzeć na kursy walut, obsługę klienta (numer telefonu, email) oraz stopkę z aktualnym czasem. Zadbać o dostosowanie strony do różnych rozmiarów ekranów, tak aby użytkownicy mieli optymalne doświadczenie korzystania z witryny.</w:t>
      </w:r>
    </w:p>
    <w:p w14:paraId="2A86B454" w14:textId="77777777" w:rsidR="007F6FEA" w:rsidRDefault="00000000">
      <w:pPr>
        <w:jc w:val="both"/>
      </w:pPr>
      <w:r>
        <w:t>Style.css – Arkusz stylów odpowiadający za wygląd strony index.html</w:t>
      </w:r>
    </w:p>
    <w:p w14:paraId="0CC0D1E3" w14:textId="77777777" w:rsidR="007F6FEA" w:rsidRDefault="00000000">
      <w:pPr>
        <w:jc w:val="both"/>
      </w:pPr>
      <w:r>
        <w:t>Style1.css – Arkusz stylów odpowiadający za wygląd strony waluty.html</w:t>
      </w:r>
    </w:p>
    <w:p w14:paraId="5C40A880" w14:textId="77777777" w:rsidR="007F6FEA" w:rsidRDefault="00000000">
      <w:pPr>
        <w:jc w:val="both"/>
      </w:pPr>
      <w:r>
        <w:t>Strona posiada również zdjęcia poprawiające wygląd kantoru i jego przejrzystość</w:t>
      </w:r>
    </w:p>
    <w:p w14:paraId="378D0D15" w14:textId="77777777" w:rsidR="007F6FEA" w:rsidRDefault="00000000">
      <w:pPr>
        <w:jc w:val="both"/>
      </w:pPr>
      <w:r>
        <w:t>Struktura HTML została zorganizowana w sposób klarowny, zawierając sekcje nagłówka, nawigacji, głównej zawartości, oraz stopki. W głównej sekcji umieszczono formularz kalkulatora, a także miejsce na wyświetlanie wyniku i ewentualnych błędów. Dodano również obrazy banknotów oraz aktualny czas w stopce strony. W pod stronie waluty rozwiązano problem z wyświetlaniem kursów walut.</w:t>
      </w:r>
    </w:p>
    <w:p w14:paraId="393BA0DE" w14:textId="77777777" w:rsidR="007F6FEA" w:rsidRDefault="00000000">
      <w:pPr>
        <w:jc w:val="both"/>
      </w:pPr>
      <w:r>
        <w:t>Wykorzystano arkusz stylów CSS do nadania estetyki i responsywności strony dla mniejszych ekranów. Zdefiniowano style dla nagłówka, nawigacji, formularza kalkulatora, oraz stopki. Dodano animacje i efekty wizualne, takie jak zmiana kolorów przycisku.</w:t>
      </w:r>
    </w:p>
    <w:p w14:paraId="3F972E01" w14:textId="77777777" w:rsidR="007F6FEA" w:rsidRDefault="00000000">
      <w:pPr>
        <w:jc w:val="both"/>
      </w:pPr>
      <w:r>
        <w:rPr>
          <w:rFonts w:ascii="Simplified Arabic" w:hAnsi="Simplified Arabic" w:cs="Simplified Arabic"/>
        </w:rPr>
        <w:lastRenderedPageBreak/>
        <w:t>Stworzenie nag</w:t>
      </w:r>
      <w:r>
        <w:rPr>
          <w:rFonts w:cs="Calibri"/>
        </w:rPr>
        <w:t>ł</w:t>
      </w:r>
      <w:r>
        <w:rPr>
          <w:rFonts w:ascii="Simplified Arabic" w:hAnsi="Simplified Arabic" w:cs="Simplified Arabic"/>
        </w:rPr>
        <w:t>ówka</w:t>
      </w:r>
      <w:r>
        <w:rPr>
          <w:rFonts w:cs="Calibri"/>
        </w:rPr>
        <w:t xml:space="preserve"> strony posiadającej logo i tytuł</w:t>
      </w:r>
      <w:r>
        <w:t xml:space="preserve">. </w:t>
      </w:r>
      <w:r>
        <w:rPr>
          <w:rFonts w:cs="Calibri"/>
        </w:rPr>
        <w:t xml:space="preserve">Stworzenie nawigacji strony w której znajdą się linki do kalkulatora i kursów walut. </w:t>
      </w:r>
    </w:p>
    <w:p w14:paraId="25CCAF89" w14:textId="77777777" w:rsidR="007F6FEA" w:rsidRDefault="00000000">
      <w:pPr>
        <w:jc w:val="both"/>
      </w:pPr>
      <w:r>
        <w:rPr>
          <w:rFonts w:cs="Calibri"/>
        </w:rPr>
        <w:t xml:space="preserve">Główna zawartość stronny: Formularz kalkulatora walut z polem na kwotę wybór waluty przyciskiem przeliczania. </w:t>
      </w:r>
      <w:r>
        <w:rPr>
          <w:rFonts w:cs="Calibri"/>
        </w:rPr>
        <w:br/>
        <w:t>W stopce znajduje się informacja o autorze oraz wyświetlanie aktualnego czasu.</w:t>
      </w:r>
    </w:p>
    <w:p w14:paraId="3876E613" w14:textId="77777777" w:rsidR="007F6FEA" w:rsidRDefault="00000000">
      <w:pPr>
        <w:jc w:val="both"/>
      </w:pPr>
      <w:r>
        <w:rPr>
          <w:rFonts w:cs="Calibri"/>
          <w:b/>
          <w:bCs/>
        </w:rPr>
        <w:t>Strutkura CSS</w:t>
      </w:r>
      <w:r>
        <w:rPr>
          <w:b/>
          <w:bCs/>
        </w:rPr>
        <w:t>:</w:t>
      </w:r>
      <w:r>
        <w:t xml:space="preserve"> Responsywność </w:t>
      </w:r>
      <w:r>
        <w:rPr>
          <w:rFonts w:cs="Calibri"/>
        </w:rPr>
        <w:t>strony i obrazów – wykorzystanie zasad mobilnych pozwalających wyświetlać stronę na urządzeniach mobilnych. Media queries umożliwiające wyświetlanie dla różnych rozdzielczości ekranów.</w:t>
      </w:r>
    </w:p>
    <w:p w14:paraId="44652F6F" w14:textId="77777777" w:rsidR="007F6FEA" w:rsidRDefault="00000000">
      <w:pPr>
        <w:jc w:val="both"/>
        <w:rPr>
          <w:rFonts w:cs="Calibri"/>
        </w:rPr>
      </w:pPr>
      <w:r>
        <w:rPr>
          <w:rFonts w:cs="Calibri"/>
        </w:rPr>
        <w:t>Dodanie estetyki strony użycie różnych kolorów i kontrastów oraz animacje dla wizualizacji.</w:t>
      </w:r>
    </w:p>
    <w:p w14:paraId="78D98891" w14:textId="77777777" w:rsidR="007F6FEA" w:rsidRDefault="00000000">
      <w:pPr>
        <w:pStyle w:val="Nagwek1"/>
        <w:jc w:val="center"/>
      </w:pPr>
      <w:bookmarkStart w:id="12" w:name="_Toc157423406"/>
      <w:bookmarkStart w:id="13" w:name="_Toc158721483"/>
      <w:bookmarkStart w:id="14" w:name="_Toc158737155"/>
      <w:bookmarkStart w:id="15" w:name="_Toc159239291"/>
      <w:r>
        <w:rPr>
          <w:b/>
          <w:bCs/>
        </w:rPr>
        <w:t>Testowanie</w:t>
      </w:r>
      <w:bookmarkEnd w:id="12"/>
      <w:bookmarkEnd w:id="13"/>
      <w:bookmarkEnd w:id="14"/>
      <w:bookmarkEnd w:id="15"/>
    </w:p>
    <w:p w14:paraId="4C591B4F" w14:textId="77777777" w:rsidR="007F6FEA" w:rsidRDefault="00000000">
      <w:pPr>
        <w:pStyle w:val="Nagwek2"/>
        <w:rPr>
          <w:lang w:eastAsia="pl-PL"/>
        </w:rPr>
      </w:pPr>
      <w:bookmarkStart w:id="16" w:name="_Toc157423407"/>
      <w:bookmarkStart w:id="17" w:name="_Toc158721484"/>
      <w:bookmarkStart w:id="18" w:name="_Toc158737156"/>
      <w:bookmarkStart w:id="19" w:name="_Toc159239292"/>
      <w:r>
        <w:rPr>
          <w:lang w:eastAsia="pl-PL"/>
        </w:rPr>
        <w:t>Testy dla strony index.html</w:t>
      </w:r>
      <w:bookmarkEnd w:id="16"/>
      <w:bookmarkEnd w:id="17"/>
      <w:bookmarkEnd w:id="18"/>
      <w:bookmarkEnd w:id="19"/>
    </w:p>
    <w:p w14:paraId="117990A0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formularza kalkulatora:</w:t>
      </w:r>
    </w:p>
    <w:p w14:paraId="7FAE0551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Wprowadź poprawną kwotę i wybierz walutę.</w:t>
      </w:r>
    </w:p>
    <w:p w14:paraId="520EE14C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Kliknij przycisk "Licz".</w:t>
      </w:r>
    </w:p>
    <w:p w14:paraId="1FE5F79A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Sprawdź, czy wynik jest poprawnie wyświetlany.</w:t>
      </w:r>
    </w:p>
    <w:p w14:paraId="5458A45D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obsługi błędów:</w:t>
      </w:r>
    </w:p>
    <w:p w14:paraId="67A66052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Pozostaw pole kwoty puste.</w:t>
      </w:r>
    </w:p>
    <w:p w14:paraId="74CA1023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Kliknij przycisk "Licz".</w:t>
      </w:r>
    </w:p>
    <w:p w14:paraId="06DA1391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Sprawdź, czy otrzymujesz odpowiedni komunikat błędu.</w:t>
      </w:r>
    </w:p>
    <w:p w14:paraId="772D5719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nawigacji:</w:t>
      </w:r>
    </w:p>
    <w:p w14:paraId="2173477B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Kliknij na link "Kursy Walut" w nawigacji.</w:t>
      </w:r>
    </w:p>
    <w:p w14:paraId="5E89F4A7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Upewnij się, że strona "waluty.html" jest poprawnie wczytywana.</w:t>
      </w:r>
    </w:p>
    <w:p w14:paraId="6D7B82A2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responsywność</w:t>
      </w:r>
    </w:p>
    <w:p w14:paraId="364F6422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Zmniejsz szerokość okna przeglądarki. Upewnij się, że elementy strony dostosowują się do mniejszych rozmiarów ekranu. Głównymi elementami zmienionymi dla mniejszych ekranów są:</w:t>
      </w:r>
    </w:p>
    <w:p w14:paraId="1EC139C1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Dla zdjęć banknotów zmniejszenie szerokości i wysokości do 30% strony, sekcja .glowne zmniejszenie szerokości oraz rozmiar tekstu, sekcja #wykres-historii zmiana ustawienia na kolumny, klasa .historia-content zmiana szerokości oraz odcięcia marginesu</w:t>
      </w:r>
    </w:p>
    <w:p w14:paraId="75D16CF0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 xml:space="preserve">Zmiany zostały wykonane w stylu css pliku style.css przy użyciu @media </w:t>
      </w:r>
    </w:p>
    <w:p w14:paraId="7E4D2C7E" w14:textId="77777777" w:rsidR="007F6FEA" w:rsidRDefault="00000000">
      <w:pPr>
        <w:pStyle w:val="Akapitzlist"/>
        <w:numPr>
          <w:ilvl w:val="0"/>
          <w:numId w:val="3"/>
        </w:numPr>
        <w:jc w:val="both"/>
      </w:pPr>
      <w:r>
        <w:t>Dla komputerów</w:t>
      </w:r>
    </w:p>
    <w:p w14:paraId="71B0E0F8" w14:textId="77777777" w:rsidR="007F6FEA" w:rsidRDefault="00000000">
      <w:pPr>
        <w:jc w:val="both"/>
      </w:pPr>
      <w:r>
        <w:t>Na większych ekranach, główna zawartość (sekcja .glowne) jest szeroka na 80%, co pozwala na czytelne i komfortowe przeglądanie. Dodatkowo, dla jeszcze większych ekranów, szerokość została zwiększona do 90%. Wzięto również pod uwagę mniejsze ekrany. Głownie zmieniają się odstępy formularzu i zdjęć zależnie od rozmiaru ekranów dane odstępy się zmniejszają.</w:t>
      </w:r>
    </w:p>
    <w:p w14:paraId="29B38C65" w14:textId="77777777" w:rsidR="007F6F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0C3B5E" wp14:editId="674E6401">
            <wp:extent cx="5352614" cy="1931706"/>
            <wp:effectExtent l="0" t="0" r="436" b="0"/>
            <wp:docPr id="1688415466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2614" cy="193170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81DD3BC" w14:textId="77777777" w:rsidR="007F6FEA" w:rsidRDefault="00000000">
      <w:pPr>
        <w:jc w:val="center"/>
      </w:pPr>
      <w:r>
        <w:rPr>
          <w:noProof/>
        </w:rPr>
        <w:drawing>
          <wp:inline distT="0" distB="0" distL="0" distR="0" wp14:anchorId="455F78EB" wp14:editId="7AAEA131">
            <wp:extent cx="5562158" cy="2708727"/>
            <wp:effectExtent l="0" t="0" r="442" b="0"/>
            <wp:docPr id="1826706203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158" cy="27087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B50B35B" w14:textId="77777777" w:rsidR="007F6FEA" w:rsidRDefault="00000000">
      <w:pPr>
        <w:pStyle w:val="Akapitzlist"/>
        <w:numPr>
          <w:ilvl w:val="0"/>
          <w:numId w:val="3"/>
        </w:numPr>
        <w:jc w:val="both"/>
      </w:pPr>
      <w:r>
        <w:t>Tablet</w:t>
      </w:r>
    </w:p>
    <w:p w14:paraId="41FD7EA7" w14:textId="77777777" w:rsidR="007F6FEA" w:rsidRDefault="00000000">
      <w:pPr>
        <w:jc w:val="both"/>
      </w:pPr>
      <w:r>
        <w:t>Dla tabletów i mniejszych ekranów, zawartość jest dostosowana do szerokości ekranu, co zapewnia czytelność i intuicyjne korzystanie z formularza i innych elementów strony.</w:t>
      </w:r>
    </w:p>
    <w:p w14:paraId="34F0A948" w14:textId="77777777" w:rsidR="007F6FEA" w:rsidRDefault="00000000">
      <w:pPr>
        <w:jc w:val="center"/>
      </w:pPr>
      <w:r>
        <w:rPr>
          <w:noProof/>
        </w:rPr>
        <w:drawing>
          <wp:inline distT="0" distB="0" distL="0" distR="0" wp14:anchorId="186ABC21" wp14:editId="51C0040C">
            <wp:extent cx="3970461" cy="2861422"/>
            <wp:effectExtent l="0" t="0" r="0" b="0"/>
            <wp:docPr id="199240519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461" cy="28614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F9AF61E" w14:textId="77777777" w:rsidR="007F6FEA" w:rsidRDefault="007F6FEA">
      <w:pPr>
        <w:jc w:val="center"/>
      </w:pPr>
    </w:p>
    <w:p w14:paraId="46E090E6" w14:textId="77777777" w:rsidR="007F6FEA" w:rsidRDefault="00000000">
      <w:pPr>
        <w:pStyle w:val="Akapitzlist"/>
        <w:numPr>
          <w:ilvl w:val="0"/>
          <w:numId w:val="3"/>
        </w:numPr>
        <w:jc w:val="both"/>
      </w:pPr>
      <w:r>
        <w:lastRenderedPageBreak/>
        <w:t>Mobile</w:t>
      </w:r>
    </w:p>
    <w:p w14:paraId="3023A3A5" w14:textId="77777777" w:rsidR="007F6FEA" w:rsidRDefault="00000000">
      <w:pPr>
        <w:jc w:val="both"/>
      </w:pPr>
      <w:r>
        <w:t>Na najmniejszych ekranach, takich jak telefony komórkowe o szerokości mniejszej niż 600px, niektóre elementy, takie jak obrazy banknotów, są zmniejszane, aby zoptymalizować przestrzeń i uniknąć przeciążenia treści.</w:t>
      </w:r>
    </w:p>
    <w:p w14:paraId="6249AD7B" w14:textId="77777777" w:rsidR="007F6FEA" w:rsidRDefault="00000000">
      <w:pPr>
        <w:jc w:val="both"/>
      </w:pPr>
      <w:r>
        <w:t>Poniżej jest zaprezentowane użycie na urządzeniach mobilnych Samsung, iPhone, oraz Huawei</w:t>
      </w:r>
    </w:p>
    <w:p w14:paraId="3F913EE5" w14:textId="77777777" w:rsidR="007F6FEA" w:rsidRDefault="00000000">
      <w:pPr>
        <w:jc w:val="center"/>
      </w:pPr>
      <w:r>
        <w:rPr>
          <w:noProof/>
        </w:rPr>
        <w:drawing>
          <wp:inline distT="0" distB="0" distL="0" distR="0" wp14:anchorId="4E6813D4" wp14:editId="09CD9332">
            <wp:extent cx="2035747" cy="2265874"/>
            <wp:effectExtent l="0" t="0" r="2603" b="1076"/>
            <wp:docPr id="1039284592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5747" cy="22658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49D36" wp14:editId="165FF55D">
            <wp:extent cx="1757504" cy="2257132"/>
            <wp:effectExtent l="0" t="0" r="0" b="0"/>
            <wp:docPr id="729680923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7504" cy="225713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226B0A8" w14:textId="77777777" w:rsidR="007F6FEA" w:rsidRDefault="00000000">
      <w:pPr>
        <w:jc w:val="center"/>
      </w:pPr>
      <w:r>
        <w:rPr>
          <w:b/>
          <w:bCs/>
          <w:noProof/>
          <w:sz w:val="26"/>
          <w:szCs w:val="26"/>
        </w:rPr>
        <w:drawing>
          <wp:inline distT="0" distB="0" distL="0" distR="0" wp14:anchorId="7A54B4F7" wp14:editId="1EAF732D">
            <wp:extent cx="1541550" cy="2828156"/>
            <wp:effectExtent l="0" t="0" r="1500" b="0"/>
            <wp:docPr id="150728464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1550" cy="28281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</w:rPr>
        <w:drawing>
          <wp:inline distT="0" distB="0" distL="0" distR="0" wp14:anchorId="4BE23A2C" wp14:editId="40DE85FF">
            <wp:extent cx="1492922" cy="2802919"/>
            <wp:effectExtent l="0" t="0" r="0" b="0"/>
            <wp:docPr id="542758819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2922" cy="28029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153F239" w14:textId="77777777" w:rsidR="007F6FEA" w:rsidRDefault="00000000">
      <w:pPr>
        <w:pStyle w:val="Nagwek2"/>
        <w:jc w:val="both"/>
        <w:rPr>
          <w:lang w:eastAsia="pl-PL"/>
        </w:rPr>
      </w:pPr>
      <w:bookmarkStart w:id="20" w:name="_Toc157423408"/>
      <w:bookmarkStart w:id="21" w:name="_Toc158721485"/>
      <w:bookmarkStart w:id="22" w:name="_Toc158737157"/>
      <w:bookmarkStart w:id="23" w:name="_Toc159239293"/>
      <w:r>
        <w:rPr>
          <w:lang w:eastAsia="pl-PL"/>
        </w:rPr>
        <w:t>Testy dla strony waluty.html:</w:t>
      </w:r>
      <w:bookmarkEnd w:id="20"/>
      <w:bookmarkEnd w:id="21"/>
      <w:bookmarkEnd w:id="22"/>
      <w:bookmarkEnd w:id="23"/>
    </w:p>
    <w:p w14:paraId="6C8062B3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tabeli kursów:</w:t>
      </w:r>
    </w:p>
    <w:p w14:paraId="14575FBF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Upewnij się, że tabela zawiera poprawne dane kursów walut. Sprawdź, czy kursy są wyświetlane z odpowiednią precyzją.</w:t>
      </w:r>
    </w:p>
    <w:p w14:paraId="7700D975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responsywność</w:t>
      </w:r>
    </w:p>
    <w:p w14:paraId="76A34ABF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Zmniejsz szerokość okna przeglądarki. Upewnij się, że tabela dostosowuje się do mniejszych rozmiarów ekranu. Głównymi elementami zmienionymi dla mniejszych ekranów są:</w:t>
      </w:r>
    </w:p>
    <w:p w14:paraId="71777B4B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 xml:space="preserve">Zmiana odstępów w komórkach tabeli, sekcja .glowne zmniejszenie szerokości oraz rozmiar tekstu Zmiany zostały wykonane w stylu css pliku style.css i style1.css przy użyciu @media </w:t>
      </w:r>
    </w:p>
    <w:p w14:paraId="0FC1DA78" w14:textId="77777777" w:rsidR="007F6FEA" w:rsidRDefault="007F6FEA">
      <w:pPr>
        <w:jc w:val="both"/>
        <w:rPr>
          <w:lang w:eastAsia="pl-PL"/>
        </w:rPr>
      </w:pPr>
    </w:p>
    <w:p w14:paraId="1AE6E891" w14:textId="77777777" w:rsidR="007F6FEA" w:rsidRDefault="00000000">
      <w:pPr>
        <w:pStyle w:val="Akapitzlist"/>
        <w:numPr>
          <w:ilvl w:val="0"/>
          <w:numId w:val="3"/>
        </w:numPr>
        <w:jc w:val="both"/>
      </w:pPr>
      <w:r>
        <w:lastRenderedPageBreak/>
        <w:t>Dla komputerów</w:t>
      </w:r>
    </w:p>
    <w:p w14:paraId="2774B448" w14:textId="77777777" w:rsidR="007F6FEA" w:rsidRDefault="00000000">
      <w:pPr>
        <w:jc w:val="both"/>
      </w:pPr>
      <w:r>
        <w:t>Na większych ekranach, główna zawartość (sekcja .glowne) jest szeroka na 80%, co pozwala na czytelne i komfortowe przeglądanie. Dodatkowo, dla jeszcze większych ekranów, szerokość została zwiększona do 90%. Wzięto również pod uwagę mniejsze ekrany. Głownie zmieniają się odstępy tekstu w tabeli kursów, rozmiar i cała wielkość tabeli.</w:t>
      </w:r>
    </w:p>
    <w:p w14:paraId="4334EB13" w14:textId="77777777" w:rsidR="007F6FEA" w:rsidRDefault="00000000">
      <w:pPr>
        <w:jc w:val="center"/>
      </w:pPr>
      <w:r>
        <w:rPr>
          <w:noProof/>
        </w:rPr>
        <w:drawing>
          <wp:inline distT="0" distB="0" distL="0" distR="0" wp14:anchorId="33C76393" wp14:editId="0343D360">
            <wp:extent cx="5760720" cy="2743200"/>
            <wp:effectExtent l="0" t="0" r="0" b="0"/>
            <wp:docPr id="1636571656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02B053A" w14:textId="77777777" w:rsidR="007F6FEA" w:rsidRDefault="00000000">
      <w:pPr>
        <w:pStyle w:val="Akapitzlist"/>
        <w:numPr>
          <w:ilvl w:val="0"/>
          <w:numId w:val="3"/>
        </w:numPr>
        <w:jc w:val="both"/>
      </w:pPr>
      <w:r>
        <w:t>Tablet</w:t>
      </w:r>
    </w:p>
    <w:p w14:paraId="6D746D4A" w14:textId="77777777" w:rsidR="007F6FEA" w:rsidRDefault="00000000">
      <w:pPr>
        <w:jc w:val="both"/>
      </w:pPr>
      <w:r>
        <w:t>Dla tabletów i mniejszych ekranów, zawartość jest dostosowana do szerokości ekranu, co zapewnia czytelność i intuicyjne korzystanie z formularza i innych elementów strony.</w:t>
      </w:r>
    </w:p>
    <w:p w14:paraId="2691AD51" w14:textId="77777777" w:rsidR="007F6FEA" w:rsidRDefault="00000000">
      <w:pPr>
        <w:jc w:val="center"/>
      </w:pPr>
      <w:r>
        <w:rPr>
          <w:noProof/>
          <w:lang w:eastAsia="pl-PL"/>
        </w:rPr>
        <w:drawing>
          <wp:inline distT="0" distB="0" distL="0" distR="0" wp14:anchorId="5C10BC9A" wp14:editId="092038AB">
            <wp:extent cx="5760720" cy="4130043"/>
            <wp:effectExtent l="0" t="0" r="0" b="3807"/>
            <wp:docPr id="1869315118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0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DB2B299" w14:textId="77777777" w:rsidR="007F6FEA" w:rsidRDefault="00000000">
      <w:pPr>
        <w:pStyle w:val="Akapitzlist"/>
        <w:numPr>
          <w:ilvl w:val="0"/>
          <w:numId w:val="3"/>
        </w:numPr>
        <w:jc w:val="both"/>
      </w:pPr>
      <w:r>
        <w:lastRenderedPageBreak/>
        <w:t>Mobile</w:t>
      </w:r>
    </w:p>
    <w:p w14:paraId="0B7A7DF0" w14:textId="77777777" w:rsidR="007F6FEA" w:rsidRDefault="00000000">
      <w:pPr>
        <w:jc w:val="both"/>
      </w:pPr>
      <w:r>
        <w:t>Na najmniejszych ekranach, takich jak telefony komórkowe o szerokości mniejszej niż 600px, niektóre elementy, takie jak obrazy banknotów, są zmniejszane, aby zoptymalizować przestrzeń i uniknąć przeciążenia treści.</w:t>
      </w:r>
    </w:p>
    <w:p w14:paraId="753E184E" w14:textId="77777777" w:rsidR="007F6FEA" w:rsidRDefault="00000000">
      <w:pPr>
        <w:jc w:val="both"/>
      </w:pPr>
      <w:r>
        <w:t>Poniżej jest zaprezentowane użycie na urządzeniach mobilnych Samsung, iPhone.</w:t>
      </w:r>
    </w:p>
    <w:p w14:paraId="6A376A69" w14:textId="77777777" w:rsidR="007F6FEA" w:rsidRDefault="00000000">
      <w:pPr>
        <w:jc w:val="center"/>
      </w:pPr>
      <w:r>
        <w:rPr>
          <w:noProof/>
          <w:lang w:eastAsia="pl-PL"/>
        </w:rPr>
        <w:drawing>
          <wp:inline distT="0" distB="0" distL="0" distR="0" wp14:anchorId="342A9EA3" wp14:editId="621494A0">
            <wp:extent cx="1955243" cy="2720513"/>
            <wp:effectExtent l="0" t="0" r="6907" b="3637"/>
            <wp:docPr id="2006469599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5243" cy="272051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drawing>
          <wp:inline distT="0" distB="0" distL="0" distR="0" wp14:anchorId="4A96ADEB" wp14:editId="119AEA83">
            <wp:extent cx="1887349" cy="2722068"/>
            <wp:effectExtent l="0" t="0" r="0" b="2082"/>
            <wp:docPr id="899786907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7349" cy="27220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AFA2492" w14:textId="77777777" w:rsidR="007F6FEA" w:rsidRDefault="007F6FEA">
      <w:pPr>
        <w:jc w:val="center"/>
        <w:rPr>
          <w:lang w:eastAsia="pl-PL"/>
        </w:rPr>
      </w:pPr>
    </w:p>
    <w:p w14:paraId="1959DA7F" w14:textId="77777777" w:rsidR="007F6FEA" w:rsidRDefault="00000000">
      <w:pPr>
        <w:pStyle w:val="Nagwek2"/>
        <w:rPr>
          <w:lang w:eastAsia="pl-PL"/>
        </w:rPr>
      </w:pPr>
      <w:bookmarkStart w:id="24" w:name="_Toc157423409"/>
      <w:bookmarkStart w:id="25" w:name="_Toc158721486"/>
      <w:bookmarkStart w:id="26" w:name="_Toc158737158"/>
      <w:bookmarkStart w:id="27" w:name="_Toc159239294"/>
      <w:r>
        <w:rPr>
          <w:lang w:eastAsia="pl-PL"/>
        </w:rPr>
        <w:t>Testy dla style.css:</w:t>
      </w:r>
      <w:bookmarkEnd w:id="24"/>
      <w:bookmarkEnd w:id="25"/>
      <w:bookmarkEnd w:id="26"/>
      <w:bookmarkEnd w:id="27"/>
    </w:p>
    <w:p w14:paraId="271FEB84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Test kolorów:</w:t>
      </w:r>
    </w:p>
    <w:p w14:paraId="0E9AF555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Sprawdź, czy kolory używane w stylach są zgodne z oczekiwaniami.</w:t>
      </w:r>
    </w:p>
    <w:p w14:paraId="69C27134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Test rozmiarów elementów:</w:t>
      </w:r>
    </w:p>
    <w:p w14:paraId="637DC1FD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Upewnij się, że elementy strony mają odpowiednie wymiary.</w:t>
      </w:r>
    </w:p>
    <w:p w14:paraId="6A87E88A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Zwłaszcza zwróć uwagę na szerokość formularza, przycisku, nagłówka, itp.</w:t>
      </w:r>
    </w:p>
    <w:p w14:paraId="7AF0E9F8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Test responsywności</w:t>
      </w:r>
    </w:p>
    <w:p w14:paraId="074CC842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Zmniejsz szerokość okna przeglądarki. Sprawdź, czy zastosowane style zapewniają czytelność i estetykę strony na różnych urządzeniach.</w:t>
      </w:r>
    </w:p>
    <w:p w14:paraId="27AB3484" w14:textId="77777777" w:rsidR="007F6FEA" w:rsidRDefault="00000000">
      <w:pPr>
        <w:pStyle w:val="Akapitzlist"/>
        <w:numPr>
          <w:ilvl w:val="0"/>
          <w:numId w:val="2"/>
        </w:numPr>
        <w:jc w:val="both"/>
        <w:rPr>
          <w:lang w:eastAsia="pl-PL"/>
        </w:rPr>
      </w:pPr>
      <w:r>
        <w:rPr>
          <w:lang w:eastAsia="pl-PL"/>
        </w:rPr>
        <w:t>Test całej strony:</w:t>
      </w:r>
    </w:p>
    <w:p w14:paraId="6E0A69B1" w14:textId="77777777" w:rsidR="007F6FEA" w:rsidRDefault="00000000">
      <w:pPr>
        <w:jc w:val="both"/>
        <w:rPr>
          <w:lang w:eastAsia="pl-PL"/>
        </w:rPr>
      </w:pPr>
      <w:r>
        <w:rPr>
          <w:lang w:eastAsia="pl-PL"/>
        </w:rPr>
        <w:t>Przejdź przez wszystkie sekcje strony. Sprawdź, czy wszystkie linki prowadzą do odpowiednich stron. Zweryfikuj, czy wszystkie elementy są poprawnie wyświetlane i działają zgodnie z oczekiwaniami.</w:t>
      </w:r>
    </w:p>
    <w:p w14:paraId="20859EEB" w14:textId="77777777" w:rsidR="007F6FEA" w:rsidRDefault="007F6FEA">
      <w:pPr>
        <w:jc w:val="center"/>
      </w:pPr>
    </w:p>
    <w:p w14:paraId="412E5B56" w14:textId="77777777" w:rsidR="007F6FEA" w:rsidRDefault="007F6FEA">
      <w:pPr>
        <w:jc w:val="center"/>
        <w:rPr>
          <w:rFonts w:ascii="Simplified Arabic" w:hAnsi="Simplified Arabic" w:cs="Simplified Arabic"/>
          <w:b/>
          <w:bCs/>
          <w:sz w:val="50"/>
          <w:szCs w:val="50"/>
        </w:rPr>
      </w:pPr>
    </w:p>
    <w:p w14:paraId="2A72D466" w14:textId="77777777" w:rsidR="007F6FEA" w:rsidRDefault="007F6FEA">
      <w:pPr>
        <w:jc w:val="center"/>
        <w:rPr>
          <w:rFonts w:ascii="Simplified Arabic" w:hAnsi="Simplified Arabic" w:cs="Simplified Arabic"/>
          <w:b/>
          <w:bCs/>
          <w:sz w:val="50"/>
          <w:szCs w:val="50"/>
        </w:rPr>
      </w:pPr>
    </w:p>
    <w:p w14:paraId="124B24F3" w14:textId="77777777" w:rsidR="007F6FEA" w:rsidRDefault="00000000">
      <w:pPr>
        <w:pStyle w:val="Nagwek1"/>
        <w:jc w:val="center"/>
        <w:rPr>
          <w:b/>
          <w:bCs/>
        </w:rPr>
      </w:pPr>
      <w:bookmarkStart w:id="28" w:name="_Toc157423410"/>
      <w:bookmarkStart w:id="29" w:name="_Toc158721487"/>
      <w:bookmarkStart w:id="30" w:name="_Toc158737159"/>
      <w:bookmarkStart w:id="31" w:name="_Toc159239295"/>
      <w:r>
        <w:rPr>
          <w:b/>
          <w:bCs/>
        </w:rPr>
        <w:lastRenderedPageBreak/>
        <w:t>Raport SEO</w:t>
      </w:r>
      <w:bookmarkEnd w:id="28"/>
      <w:bookmarkEnd w:id="29"/>
      <w:bookmarkEnd w:id="30"/>
      <w:bookmarkEnd w:id="31"/>
    </w:p>
    <w:p w14:paraId="67D53439" w14:textId="77777777" w:rsidR="007F6FEA" w:rsidRDefault="00000000">
      <w:pPr>
        <w:jc w:val="center"/>
      </w:pPr>
      <w:r>
        <w:rPr>
          <w:rFonts w:ascii="Simplified Arabic" w:hAnsi="Simplified Arabic" w:cs="Simplified Arabic"/>
          <w:b/>
          <w:bCs/>
          <w:noProof/>
          <w:sz w:val="50"/>
          <w:szCs w:val="50"/>
        </w:rPr>
        <w:drawing>
          <wp:inline distT="0" distB="0" distL="0" distR="0" wp14:anchorId="7F236AC5" wp14:editId="0CC3F6D7">
            <wp:extent cx="5043153" cy="2324788"/>
            <wp:effectExtent l="0" t="0" r="5097" b="0"/>
            <wp:docPr id="148265914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3153" cy="232478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9416684" w14:textId="77777777" w:rsidR="007F6FEA" w:rsidRDefault="00000000">
      <w:pPr>
        <w:jc w:val="center"/>
      </w:pPr>
      <w:r>
        <w:rPr>
          <w:rFonts w:ascii="Calibri Light" w:hAnsi="Calibri Light" w:cs="Calibri Light"/>
          <w:b/>
          <w:bCs/>
          <w:noProof/>
          <w:sz w:val="26"/>
          <w:szCs w:val="26"/>
        </w:rPr>
        <w:drawing>
          <wp:inline distT="0" distB="0" distL="0" distR="0" wp14:anchorId="54E13F8A" wp14:editId="604F7C21">
            <wp:extent cx="5204810" cy="2383813"/>
            <wp:effectExtent l="0" t="0" r="0" b="0"/>
            <wp:docPr id="1259406393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810" cy="238381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D06C0CD" w14:textId="77777777" w:rsidR="007F6FEA" w:rsidRDefault="00000000">
      <w:pPr>
        <w:jc w:val="center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Aby poprawić wyniki raportu należy:</w:t>
      </w:r>
    </w:p>
    <w:p w14:paraId="671F5335" w14:textId="77777777" w:rsidR="007F6FEA" w:rsidRDefault="00000000">
      <w:pPr>
        <w:pStyle w:val="Akapitzlist"/>
        <w:numPr>
          <w:ilvl w:val="0"/>
          <w:numId w:val="4"/>
        </w:numPr>
        <w:jc w:val="both"/>
        <w:rPr>
          <w:rFonts w:cs="Calibri"/>
        </w:rPr>
      </w:pPr>
      <w:r>
        <w:rPr>
          <w:rFonts w:cs="Calibri"/>
        </w:rPr>
        <w:t>Poprawić kontrast strony – kolor tła oraz pierwszy plan strony</w:t>
      </w:r>
    </w:p>
    <w:p w14:paraId="37C8172F" w14:textId="77777777" w:rsidR="007F6FEA" w:rsidRDefault="00000000">
      <w:pPr>
        <w:pStyle w:val="Akapitzlist"/>
        <w:numPr>
          <w:ilvl w:val="0"/>
          <w:numId w:val="4"/>
        </w:numPr>
        <w:jc w:val="both"/>
        <w:rPr>
          <w:rFonts w:cs="Calibri"/>
        </w:rPr>
      </w:pPr>
      <w:r>
        <w:rPr>
          <w:rFonts w:cs="Calibri"/>
        </w:rPr>
        <w:t>Poprawić Nazwy i etykiety w stronie – Elementy formularza które nie mają skojarzonych elementów</w:t>
      </w:r>
    </w:p>
    <w:p w14:paraId="122E3461" w14:textId="77777777" w:rsidR="007F6FEA" w:rsidRDefault="00000000">
      <w:pPr>
        <w:pStyle w:val="Akapitzlist"/>
        <w:numPr>
          <w:ilvl w:val="0"/>
          <w:numId w:val="4"/>
        </w:numPr>
        <w:jc w:val="both"/>
        <w:rPr>
          <w:rFonts w:cs="Calibri"/>
        </w:rPr>
      </w:pPr>
      <w:r>
        <w:rPr>
          <w:rFonts w:cs="Calibri"/>
        </w:rPr>
        <w:t>Błędy przeglądarki – wstawić stronę internetową na lepszy hosting darmowy lub płatny</w:t>
      </w:r>
    </w:p>
    <w:p w14:paraId="119C1999" w14:textId="77777777" w:rsidR="007F6FEA" w:rsidRDefault="00000000">
      <w:pPr>
        <w:pStyle w:val="Akapitzlist"/>
        <w:numPr>
          <w:ilvl w:val="0"/>
          <w:numId w:val="4"/>
        </w:numPr>
      </w:pPr>
      <w:r>
        <w:rPr>
          <w:rFonts w:cs="Calibri"/>
        </w:rPr>
        <w:t>Dodać meta opis – może on być uwzględniony w wynikach wyszukiwania w celu zwięzłego podsumowania zawartości strony</w:t>
      </w:r>
      <w:r>
        <w:rPr>
          <w:rFonts w:ascii="Calibri Light" w:hAnsi="Calibri Light" w:cs="Calibri Light"/>
          <w:b/>
          <w:bCs/>
        </w:rPr>
        <w:br/>
      </w:r>
    </w:p>
    <w:p w14:paraId="2C8ECA71" w14:textId="77777777" w:rsidR="007F6FEA" w:rsidRDefault="007F6FEA"/>
    <w:p w14:paraId="7CF90BF1" w14:textId="77777777" w:rsidR="007F6FEA" w:rsidRDefault="007F6FEA"/>
    <w:p w14:paraId="794C13E9" w14:textId="77777777" w:rsidR="007F6FEA" w:rsidRDefault="007F6FEA"/>
    <w:p w14:paraId="76A4B91E" w14:textId="77777777" w:rsidR="007F6FEA" w:rsidRDefault="007F6FEA"/>
    <w:p w14:paraId="285EAE42" w14:textId="77777777" w:rsidR="007F6FEA" w:rsidRDefault="007F6FEA"/>
    <w:p w14:paraId="15A2EE2E" w14:textId="77777777" w:rsidR="00CF12CB" w:rsidRDefault="00CF12CB">
      <w:pPr>
        <w:pStyle w:val="Nagwek1"/>
        <w:jc w:val="center"/>
        <w:rPr>
          <w:b/>
          <w:bCs/>
        </w:rPr>
      </w:pPr>
      <w:bookmarkStart w:id="32" w:name="_Toc157423411"/>
      <w:bookmarkStart w:id="33" w:name="_Toc158721488"/>
      <w:bookmarkStart w:id="34" w:name="_Toc158737160"/>
      <w:bookmarkStart w:id="35" w:name="_Toc159239296"/>
    </w:p>
    <w:p w14:paraId="534FE547" w14:textId="66062AC0" w:rsidR="007F6FEA" w:rsidRDefault="00000000">
      <w:pPr>
        <w:pStyle w:val="Nagwek1"/>
        <w:jc w:val="center"/>
        <w:rPr>
          <w:b/>
          <w:bCs/>
        </w:rPr>
      </w:pPr>
      <w:r>
        <w:rPr>
          <w:b/>
          <w:bCs/>
        </w:rPr>
        <w:t>Linki</w:t>
      </w:r>
      <w:bookmarkEnd w:id="32"/>
      <w:bookmarkEnd w:id="33"/>
      <w:bookmarkEnd w:id="34"/>
      <w:bookmarkEnd w:id="35"/>
    </w:p>
    <w:p w14:paraId="3B1BC3B0" w14:textId="77777777" w:rsidR="007F6FEA" w:rsidRDefault="00000000">
      <w:pPr>
        <w:rPr>
          <w:lang w:eastAsia="pl-PL"/>
        </w:rPr>
      </w:pPr>
      <w:r>
        <w:rPr>
          <w:lang w:eastAsia="pl-PL"/>
        </w:rPr>
        <w:t>Linki wykorzystane:</w:t>
      </w:r>
    </w:p>
    <w:p w14:paraId="2EA67F59" w14:textId="77777777" w:rsidR="007F6FEA" w:rsidRDefault="00000000">
      <w:hyperlink r:id="rId20" w:history="1">
        <w:r>
          <w:rPr>
            <w:rStyle w:val="Hipercze"/>
            <w:lang w:eastAsia="pl-PL"/>
          </w:rPr>
          <w:t>https://sklepnumizmatyczny.eu/environment/cache/images/500_500_productGfx_45d942378bf27ea55d108c3cb8342f39.jpg</w:t>
        </w:r>
      </w:hyperlink>
    </w:p>
    <w:p w14:paraId="44703DBE" w14:textId="77777777" w:rsidR="007F6FEA" w:rsidRDefault="00000000">
      <w:hyperlink r:id="rId21" w:history="1">
        <w:r>
          <w:rPr>
            <w:rStyle w:val="Hipercze"/>
            <w:lang w:eastAsia="pl-PL"/>
          </w:rPr>
          <w:t>https://s1.1zoom.me/big0/53/Gold_Coins_Ingots_578446_1280x853.jpg</w:t>
        </w:r>
      </w:hyperlink>
    </w:p>
    <w:p w14:paraId="20FD75A5" w14:textId="77777777" w:rsidR="007F6FEA" w:rsidRDefault="00000000">
      <w:hyperlink r:id="rId22" w:history="1">
        <w:r>
          <w:rPr>
            <w:rStyle w:val="Hipercze"/>
            <w:lang w:eastAsia="pl-PL"/>
          </w:rPr>
          <w:t>https://www.w3schools.com/html/default.asp</w:t>
        </w:r>
      </w:hyperlink>
    </w:p>
    <w:p w14:paraId="369709B1" w14:textId="77777777" w:rsidR="007F6FEA" w:rsidRDefault="00000000">
      <w:hyperlink r:id="rId23" w:history="1">
        <w:r>
          <w:rPr>
            <w:rStyle w:val="Hipercze"/>
          </w:rPr>
          <w:t>https://icons8.com/icons/set/question</w:t>
        </w:r>
      </w:hyperlink>
    </w:p>
    <w:p w14:paraId="5B5BA178" w14:textId="77777777" w:rsidR="007F6FEA" w:rsidRDefault="00000000">
      <w:hyperlink r:id="rId24" w:history="1">
        <w:r>
          <w:rPr>
            <w:rStyle w:val="Hipercze"/>
          </w:rPr>
          <w:t>https://kantoralex.pl/blog/jak-czytac-i-przeliczac-kursy-walut/</w:t>
        </w:r>
      </w:hyperlink>
    </w:p>
    <w:p w14:paraId="654E4E16" w14:textId="77777777" w:rsidR="007F6FEA" w:rsidRDefault="00000000">
      <w:hyperlink r:id="rId25" w:history="1">
        <w:r>
          <w:rPr>
            <w:rStyle w:val="Hipercze"/>
          </w:rPr>
          <w:t>https://businessinsider.com.pl/gielda/czym-jest-cena-zakupy-waluty/7qdy91q</w:t>
        </w:r>
      </w:hyperlink>
    </w:p>
    <w:p w14:paraId="08168580" w14:textId="77777777" w:rsidR="007F6FEA" w:rsidRDefault="007F6FEA"/>
    <w:sectPr w:rsidR="007F6FEA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A990B" w14:textId="77777777" w:rsidR="00BC2965" w:rsidRDefault="00BC2965">
      <w:pPr>
        <w:spacing w:after="0"/>
      </w:pPr>
      <w:r>
        <w:separator/>
      </w:r>
    </w:p>
  </w:endnote>
  <w:endnote w:type="continuationSeparator" w:id="0">
    <w:p w14:paraId="549D6AD5" w14:textId="77777777" w:rsidR="00BC2965" w:rsidRDefault="00BC29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FB43A" w14:textId="77777777" w:rsidR="00BC2965" w:rsidRDefault="00BC2965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56E929FB" w14:textId="77777777" w:rsidR="00BC2965" w:rsidRDefault="00BC29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26AC"/>
    <w:multiLevelType w:val="multilevel"/>
    <w:tmpl w:val="7CF2E140"/>
    <w:lvl w:ilvl="0">
      <w:numFmt w:val="bullet"/>
      <w:lvlText w:val="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numFmt w:val="bullet"/>
      <w:lvlText w:val=""/>
      <w:lvlJc w:val="left"/>
      <w:pPr>
        <w:ind w:left="1800" w:hanging="360"/>
      </w:pPr>
      <w:rPr>
        <w:rFonts w:ascii="Symbol" w:hAnsi="Symbol"/>
      </w:rPr>
    </w:lvl>
    <w:lvl w:ilvl="5"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7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8">
      <w:numFmt w:val="bullet"/>
      <w:lvlText w:val=""/>
      <w:lvlJc w:val="left"/>
      <w:pPr>
        <w:ind w:left="3240" w:hanging="360"/>
      </w:pPr>
      <w:rPr>
        <w:rFonts w:ascii="Symbol" w:hAnsi="Symbol"/>
      </w:rPr>
    </w:lvl>
  </w:abstractNum>
  <w:abstractNum w:abstractNumId="1" w15:restartNumberingAfterBreak="0">
    <w:nsid w:val="3B306F7C"/>
    <w:multiLevelType w:val="multilevel"/>
    <w:tmpl w:val="5636DF4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658B51E7"/>
    <w:multiLevelType w:val="multilevel"/>
    <w:tmpl w:val="9EA0CA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74B6580"/>
    <w:multiLevelType w:val="multilevel"/>
    <w:tmpl w:val="3ECCA5AA"/>
    <w:lvl w:ilvl="0">
      <w:start w:val="1"/>
      <w:numFmt w:val="upperRoman"/>
      <w:lvlText w:val="%1."/>
      <w:lvlJc w:val="left"/>
      <w:pPr>
        <w:ind w:left="1080" w:hanging="720"/>
      </w:pPr>
      <w:rPr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034234">
    <w:abstractNumId w:val="3"/>
  </w:num>
  <w:num w:numId="2" w16cid:durableId="1991131240">
    <w:abstractNumId w:val="1"/>
  </w:num>
  <w:num w:numId="3" w16cid:durableId="1746562711">
    <w:abstractNumId w:val="0"/>
  </w:num>
  <w:num w:numId="4" w16cid:durableId="159189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FEA"/>
    <w:rsid w:val="004A1B3C"/>
    <w:rsid w:val="007F6FEA"/>
    <w:rsid w:val="00A14372"/>
    <w:rsid w:val="00BC2965"/>
    <w:rsid w:val="00C25CD7"/>
    <w:rsid w:val="00CF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9C32D"/>
  <w15:docId w15:val="{DB1FCE16-72D0-402E-8905-6F85ADE1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kern w:val="3"/>
        <w:sz w:val="22"/>
        <w:szCs w:val="22"/>
        <w:lang w:val="pl-PL" w:eastAsia="en-US" w:bidi="ar-SA"/>
      </w:rPr>
    </w:rPrDefault>
    <w:pPrDefault>
      <w:pPr>
        <w:autoSpaceDN w:val="0"/>
        <w:spacing w:after="160" w:line="242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  <w:spacing w:line="240" w:lineRule="auto"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Nagwek3">
    <w:name w:val="heading 3"/>
    <w:basedOn w:val="Normalny"/>
    <w:uiPriority w:val="9"/>
    <w:semiHidden/>
    <w:unhideWhenUsed/>
    <w:qFormat/>
    <w:pPr>
      <w:spacing w:before="100" w:after="100"/>
      <w:textAlignment w:val="auto"/>
      <w:outlineLvl w:val="2"/>
    </w:pPr>
    <w:rPr>
      <w:rFonts w:ascii="Times New Roman" w:eastAsia="Times New Roman" w:hAnsi="Times New Roman"/>
      <w:b/>
      <w:bCs/>
      <w:kern w:val="0"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pPr>
      <w:ind w:left="720"/>
    </w:pPr>
  </w:style>
  <w:style w:type="paragraph" w:styleId="NormalnyWeb">
    <w:name w:val="Normal (Web)"/>
    <w:basedOn w:val="Normalny"/>
    <w:pPr>
      <w:spacing w:before="100" w:after="100"/>
      <w:textAlignment w:val="auto"/>
    </w:pPr>
    <w:rPr>
      <w:rFonts w:ascii="Times New Roman" w:eastAsia="Times New Roman" w:hAnsi="Times New Roman"/>
      <w:kern w:val="0"/>
      <w:sz w:val="24"/>
      <w:szCs w:val="24"/>
      <w:lang w:eastAsia="pl-PL"/>
    </w:rPr>
  </w:style>
  <w:style w:type="character" w:styleId="Pogrubienie">
    <w:name w:val="Strong"/>
    <w:basedOn w:val="Domylnaczcionkaakapitu"/>
    <w:rPr>
      <w:b/>
      <w:bCs/>
    </w:rPr>
  </w:style>
  <w:style w:type="character" w:styleId="Hipercze">
    <w:name w:val="Hyperlink"/>
    <w:basedOn w:val="Domylnaczcionkaakapitu"/>
    <w:rPr>
      <w:color w:val="0563C1"/>
      <w:u w:val="single"/>
    </w:rPr>
  </w:style>
  <w:style w:type="character" w:styleId="Nierozpoznanawzmianka">
    <w:name w:val="Unresolved Mention"/>
    <w:basedOn w:val="Domylnaczcionkaakapitu"/>
    <w:rPr>
      <w:color w:val="605E5C"/>
      <w:shd w:val="clear" w:color="auto" w:fill="E1DFDD"/>
    </w:rPr>
  </w:style>
  <w:style w:type="character" w:customStyle="1" w:styleId="Nagwek3Znak">
    <w:name w:val="Nagłówek 3 Znak"/>
    <w:basedOn w:val="Domylnaczcionkaakapitu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</w:rPr>
  </w:style>
  <w:style w:type="character" w:styleId="HTML-kod">
    <w:name w:val="HTML Code"/>
    <w:basedOn w:val="Domylnaczcionkaakapitu"/>
    <w:rPr>
      <w:rFonts w:ascii="Courier New" w:eastAsia="Times New Roman" w:hAnsi="Courier New" w:cs="Courier New"/>
      <w:sz w:val="20"/>
      <w:szCs w:val="20"/>
    </w:rPr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Nagwekspisutreci">
    <w:name w:val="TOC Heading"/>
    <w:basedOn w:val="Nagwek1"/>
    <w:next w:val="Normalny"/>
    <w:pPr>
      <w:suppressAutoHyphens w:val="0"/>
      <w:spacing w:line="249" w:lineRule="auto"/>
      <w:textAlignment w:val="auto"/>
    </w:pPr>
    <w:rPr>
      <w:kern w:val="0"/>
      <w:lang w:eastAsia="pl-PL"/>
    </w:rPr>
  </w:style>
  <w:style w:type="paragraph" w:styleId="Spistreci2">
    <w:name w:val="toc 2"/>
    <w:basedOn w:val="Normalny"/>
    <w:next w:val="Normalny"/>
    <w:autoRedefine/>
    <w:pPr>
      <w:suppressAutoHyphens w:val="0"/>
      <w:spacing w:after="100" w:line="249" w:lineRule="auto"/>
      <w:ind w:left="220"/>
      <w:textAlignment w:val="auto"/>
    </w:pPr>
    <w:rPr>
      <w:rFonts w:eastAsia="Times New Roman"/>
      <w:kern w:val="0"/>
      <w:lang w:eastAsia="pl-PL"/>
    </w:rPr>
  </w:style>
  <w:style w:type="paragraph" w:styleId="Spistreci1">
    <w:name w:val="toc 1"/>
    <w:basedOn w:val="Normalny"/>
    <w:next w:val="Normalny"/>
    <w:autoRedefine/>
    <w:pPr>
      <w:tabs>
        <w:tab w:val="right" w:leader="dot" w:pos="9062"/>
      </w:tabs>
      <w:suppressAutoHyphens w:val="0"/>
      <w:spacing w:after="100" w:line="249" w:lineRule="auto"/>
      <w:textAlignment w:val="auto"/>
    </w:pPr>
    <w:rPr>
      <w:rFonts w:eastAsia="Times New Roman"/>
      <w:b/>
      <w:bCs/>
      <w:kern w:val="0"/>
      <w:lang w:eastAsia="pl-PL"/>
    </w:rPr>
  </w:style>
  <w:style w:type="paragraph" w:styleId="Spistreci3">
    <w:name w:val="toc 3"/>
    <w:basedOn w:val="Normalny"/>
    <w:next w:val="Normalny"/>
    <w:autoRedefine/>
    <w:pPr>
      <w:suppressAutoHyphens w:val="0"/>
      <w:spacing w:after="100" w:line="249" w:lineRule="auto"/>
      <w:ind w:left="440"/>
      <w:textAlignment w:val="auto"/>
    </w:pPr>
    <w:rPr>
      <w:rFonts w:eastAsia="Times New Roman"/>
      <w:kern w:val="0"/>
      <w:lang w:eastAsia="pl-PL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Nagwek">
    <w:name w:val="header"/>
    <w:basedOn w:val="Normalny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</w:style>
  <w:style w:type="paragraph" w:styleId="Stopka">
    <w:name w:val="footer"/>
    <w:basedOn w:val="Normalny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</w:style>
  <w:style w:type="character" w:styleId="UyteHipercze">
    <w:name w:val="FollowedHyperlink"/>
    <w:basedOn w:val="Domylnaczcionkaakapitu"/>
    <w:uiPriority w:val="99"/>
    <w:semiHidden/>
    <w:unhideWhenUsed/>
    <w:rsid w:val="004A1B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s1.1zoom.me/big0/53/Gold_Coins_Ingots_578446_1280x853.jp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businessinsider.com.pl/gielda/czym-jest-cena-zakupy-waluty/7qdy91q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sklepnumizmatyczny.eu/environment/cache/images/500_500_productGfx_45d942378bf27ea55d108c3cb8342f39.jp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kantoralex.pl/blog/jak-czytac-i-przeliczac-kursy-walut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icons8.com/icons/set/question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w3schools.com/html/default.as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1239</Words>
  <Characters>7434</Characters>
  <Application>Microsoft Office Word</Application>
  <DocSecurity>0</DocSecurity>
  <Lines>61</Lines>
  <Paragraphs>17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Gierus</dc:creator>
  <dc:description/>
  <cp:lastModifiedBy>Miłosz Gierus</cp:lastModifiedBy>
  <cp:revision>4</cp:revision>
  <dcterms:created xsi:type="dcterms:W3CDTF">2024-02-19T12:00:00Z</dcterms:created>
  <dcterms:modified xsi:type="dcterms:W3CDTF">2024-02-21T13:23:00Z</dcterms:modified>
</cp:coreProperties>
</file>