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34F44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</w:p>
                </w:tc>
              </w:sdtContent>
            </w:sdt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[99.99]</w:t>
                </w:r>
                <w:bookmarkStart w:id="0" w:name="_GoBack"/>
                <w:bookmarkEnd w:id="0"/>
              </w:p>
            </w:tc>
          </w:tr>
          <w:tr w:rsidR="00C82195" w:rsidRPr="00934F44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[Seleccionar fecha]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="001B3CB8" w:rsidRPr="005C0165">
              <w:rPr>
                <w:rStyle w:val="Hipervnculo"/>
                <w:rFonts w:cstheme="minorHAnsi"/>
                <w:noProof/>
              </w:rPr>
              <w:t>1.  Introducción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="001B3CB8" w:rsidRPr="005C0165">
              <w:rPr>
                <w:rStyle w:val="Hipervnculo"/>
                <w:rFonts w:cstheme="minorHAnsi"/>
                <w:noProof/>
              </w:rPr>
              <w:t>1.1.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Propósito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="001B3CB8" w:rsidRPr="005C0165">
              <w:rPr>
                <w:rStyle w:val="Hipervnculo"/>
                <w:rFonts w:cstheme="minorHAnsi"/>
                <w:noProof/>
              </w:rPr>
              <w:t>1.2.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Ámbito del Sistema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="001B3CB8" w:rsidRPr="005C0165">
              <w:rPr>
                <w:rStyle w:val="Hipervnculo"/>
                <w:rFonts w:cstheme="minorHAnsi"/>
                <w:noProof/>
              </w:rPr>
              <w:t>1.3.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="001B3CB8" w:rsidRPr="005C0165">
              <w:rPr>
                <w:rStyle w:val="Hipervnculo"/>
                <w:rFonts w:cstheme="minorHAnsi"/>
                <w:noProof/>
              </w:rPr>
              <w:t>1.4.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Referencias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="001B3CB8" w:rsidRPr="005C0165">
              <w:rPr>
                <w:rStyle w:val="Hipervnculo"/>
                <w:rFonts w:cstheme="minorHAnsi"/>
                <w:noProof/>
              </w:rPr>
              <w:t>1.5.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="001B3CB8" w:rsidRPr="005C0165">
              <w:rPr>
                <w:rStyle w:val="Hipervnculo"/>
                <w:rFonts w:cstheme="minorHAnsi"/>
                <w:noProof/>
              </w:rPr>
              <w:t>2.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Descripción General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="001B3CB8" w:rsidRPr="005C0165">
              <w:rPr>
                <w:rStyle w:val="Hipervnculo"/>
                <w:rFonts w:cstheme="minorHAnsi"/>
                <w:noProof/>
              </w:rPr>
              <w:t>2.1.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="001B3CB8" w:rsidRPr="005C0165">
              <w:rPr>
                <w:rStyle w:val="Hipervnculo"/>
                <w:rFonts w:cstheme="minorHAnsi"/>
                <w:noProof/>
              </w:rPr>
              <w:t>2.2.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Funciones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="001B3CB8" w:rsidRPr="005C0165">
              <w:rPr>
                <w:rStyle w:val="Hipervnculo"/>
                <w:rFonts w:cstheme="minorHAnsi"/>
                <w:noProof/>
              </w:rPr>
              <w:t>2.3.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="001B3CB8" w:rsidRPr="005C0165">
              <w:rPr>
                <w:rStyle w:val="Hipervnculo"/>
                <w:rFonts w:cstheme="minorHAnsi"/>
                <w:noProof/>
              </w:rPr>
              <w:t>2.4.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Restricciones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="001B3CB8" w:rsidRPr="005C0165">
              <w:rPr>
                <w:rStyle w:val="Hipervnculo"/>
                <w:rFonts w:cstheme="minorHAnsi"/>
                <w:noProof/>
              </w:rPr>
              <w:t>2.5.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="001B3CB8" w:rsidRPr="005C0165">
              <w:rPr>
                <w:rStyle w:val="Hipervnculo"/>
                <w:rFonts w:cstheme="minorHAnsi"/>
                <w:noProof/>
              </w:rPr>
              <w:t>2.6.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Futuros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="001B3CB8" w:rsidRPr="005C0165">
              <w:rPr>
                <w:rStyle w:val="Hipervnculo"/>
                <w:rFonts w:cstheme="minorHAnsi"/>
                <w:noProof/>
              </w:rPr>
              <w:t>3.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="001B3CB8" w:rsidRPr="005C0165">
              <w:rPr>
                <w:rStyle w:val="Hipervnculo"/>
                <w:rFonts w:cstheme="minorHAnsi"/>
                <w:noProof/>
              </w:rPr>
              <w:t>3.1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="001B3CB8" w:rsidRPr="005C0165">
              <w:rPr>
                <w:rStyle w:val="Hipervnculo"/>
                <w:rFonts w:cstheme="minorHAnsi"/>
                <w:noProof/>
              </w:rPr>
              <w:t>3.1.1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usuario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="001B3CB8" w:rsidRPr="005C0165">
              <w:rPr>
                <w:rStyle w:val="Hipervnculo"/>
                <w:rFonts w:cstheme="minorHAnsi"/>
                <w:noProof/>
              </w:rPr>
              <w:t>3.1.2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hardware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="001B3CB8" w:rsidRPr="005C0165">
              <w:rPr>
                <w:rStyle w:val="Hipervnculo"/>
                <w:rFonts w:cstheme="minorHAnsi"/>
                <w:noProof/>
              </w:rPr>
              <w:t>3.1.3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software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="001B3CB8" w:rsidRPr="005C0165">
              <w:rPr>
                <w:rStyle w:val="Hipervnculo"/>
                <w:rFonts w:cstheme="minorHAnsi"/>
                <w:noProof/>
              </w:rPr>
              <w:t>3.1.4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="001B3CB8" w:rsidRPr="005C0165">
              <w:rPr>
                <w:rStyle w:val="Hipervnculo"/>
                <w:rFonts w:cstheme="minorHAnsi"/>
                <w:noProof/>
              </w:rPr>
              <w:t>3.2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="001B3CB8" w:rsidRPr="005C0165">
              <w:rPr>
                <w:rStyle w:val="Hipervnculo"/>
                <w:rFonts w:cstheme="minorHAnsi"/>
                <w:noProof/>
              </w:rPr>
              <w:t>3.3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="001B3CB8" w:rsidRPr="005C0165">
              <w:rPr>
                <w:rStyle w:val="Hipervnculo"/>
                <w:rFonts w:cstheme="minorHAnsi"/>
                <w:noProof/>
              </w:rPr>
              <w:t>3.3.1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="001B3CB8" w:rsidRPr="005C0165">
              <w:rPr>
                <w:rStyle w:val="Hipervnculo"/>
                <w:rFonts w:cstheme="minorHAnsi"/>
                <w:noProof/>
              </w:rPr>
              <w:t>3.3.2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Seguridad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="001B3CB8" w:rsidRPr="005C0165">
              <w:rPr>
                <w:rStyle w:val="Hipervnculo"/>
                <w:rFonts w:cstheme="minorHAnsi"/>
                <w:noProof/>
              </w:rPr>
              <w:t>3.3.3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Fiabilidad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="001B3CB8" w:rsidRPr="005C0165">
              <w:rPr>
                <w:rStyle w:val="Hipervnculo"/>
                <w:rFonts w:cstheme="minorHAnsi"/>
                <w:noProof/>
              </w:rPr>
              <w:t>3.3.4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Disponibilidad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="001B3CB8" w:rsidRPr="005C0165">
              <w:rPr>
                <w:rStyle w:val="Hipervnculo"/>
                <w:rFonts w:cstheme="minorHAnsi"/>
                <w:noProof/>
              </w:rPr>
              <w:t>3.3.5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Mantenibilidad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="001B3CB8" w:rsidRPr="005C0165">
              <w:rPr>
                <w:rStyle w:val="Hipervnculo"/>
                <w:rFonts w:cstheme="minorHAnsi"/>
                <w:noProof/>
              </w:rPr>
              <w:t>3.3.6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Portabilidad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="001B3CB8" w:rsidRPr="005C0165">
              <w:rPr>
                <w:rStyle w:val="Hipervnculo"/>
                <w:rFonts w:cstheme="minorHAnsi"/>
                <w:noProof/>
              </w:rPr>
              <w:t>3.4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Otros Requisitos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1" w:name="_Toc33411057"/>
      <w:r>
        <w:rPr>
          <w:rFonts w:eastAsia="Times New Roman" w:cstheme="minorHAnsi"/>
          <w:kern w:val="32"/>
        </w:rPr>
        <w:br w:type="page"/>
      </w:r>
    </w:p>
    <w:p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r>
        <w:t>Ficha del documento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:rsidTr="003029DC">
        <w:tc>
          <w:tcPr>
            <w:tcW w:w="1188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06-09-2026</w:t>
            </w:r>
          </w:p>
        </w:tc>
        <w:tc>
          <w:tcPr>
            <w:tcW w:w="1080" w:type="dxa"/>
            <w:vAlign w:val="center"/>
          </w:tcPr>
          <w:p>
            <w:r>
              <w:t>0.8</w:t>
            </w:r>
          </w:p>
        </w:tc>
        <w:tc>
          <w:tcPr>
            <w:tcW w:w="3060" w:type="dxa"/>
            <w:vAlign w:val="center"/>
          </w:tcPr>
          <w:p>
            <w:r>
              <w:t>Milton Espinoza</w:t>
            </w:r>
          </w:p>
        </w:tc>
        <w:tc>
          <w:tcPr>
            <w:tcW w:w="3316" w:type="dxa"/>
            <w:vAlign w:val="center"/>
          </w:tcPr>
          <w:p>
            <w:r>
              <w:t>Levantamiento del caso y requisitos de negocio.</w:t>
            </w:r>
          </w:p>
        </w:tc>
      </w:tr>
      <w:tr w:rsidR="00C82195" w:rsidRPr="00934F44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07-09-2026</w:t>
            </w:r>
          </w:p>
        </w:tc>
        <w:tc>
          <w:tcPr>
            <w:tcW w:w="1080" w:type="dxa"/>
            <w:vAlign w:val="center"/>
          </w:tcPr>
          <w:p>
            <w:r>
              <w:t>0.9</w:t>
            </w:r>
          </w:p>
        </w:tc>
        <w:tc>
          <w:tcPr>
            <w:tcW w:w="3060" w:type="dxa"/>
            <w:vAlign w:val="center"/>
          </w:tcPr>
          <w:p>
            <w:r>
              <w:t>Felipe Zapata</w:t>
            </w:r>
          </w:p>
        </w:tc>
        <w:tc>
          <w:tcPr>
            <w:tcW w:w="3316" w:type="dxa"/>
            <w:vAlign w:val="center"/>
          </w:tcPr>
          <w:p>
            <w:r>
              <w:t>Definición de requisitos funcionales, actores y flujos.</w:t>
            </w:r>
          </w:p>
        </w:tc>
      </w:tr>
      <w:tr>
        <w:tc>
          <w:tcPr>
            <w:tcW w:type="dxa" w:w="1188"/>
          </w:tcPr>
          <w:p>
            <w:r>
              <w:t>08-09-2026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3060"/>
          </w:tcPr>
          <w:p>
            <w:r>
              <w:t>Jeremi Macaya</w:t>
            </w:r>
          </w:p>
        </w:tc>
        <w:tc>
          <w:tcPr>
            <w:tcW w:type="dxa" w:w="3316"/>
          </w:tcPr>
          <w:p>
            <w:r>
              <w:t>Revisión de requisitos no funcionales y consolidación del ERS.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Documento elaborado para la Evaluación Parcial 1 de Desarrollo Fullstack II.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:rsidTr="00C82195">
        <w:trPr>
          <w:jc w:val="center"/>
        </w:trPr>
        <w:tc>
          <w:tcPr>
            <w:tcW w:w="4219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el cliente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>
            <w:r>
              <w:t>Equipo Importadora Larraín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>
            <w:r>
              <w:t>Equipo de desarrollo 006D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3" w:name="_Toc503382604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3"/>
    </w:p>
    <w:p w:rsidR="00095C47" w:rsidRDefault="00095C47" w:rsidP="004B0123">
      <w:pPr>
        <w:jc w:val="both"/>
        <w:rPr>
          <w:rFonts w:cstheme="minorHAnsi"/>
        </w:rPr>
      </w:pPr>
      <w:r>
        <w:t>Este documento ERS especifica los requisitos de la plataforma web de Importadora Larraín. Describe el problema de negocio, los perfiles de usuario, las funciones esperadas y los atributos de calidad que guiarán el desarrollo y las pruebas del sistema.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4"/>
    </w:p>
    <w:p w:rsidR="00095C47" w:rsidRDefault="00095C47" w:rsidP="004B0123">
      <w:pPr>
        <w:jc w:val="both"/>
        <w:rPr>
          <w:rFonts w:cstheme="minorHAnsi"/>
        </w:rPr>
      </w:pPr>
      <w:r>
        <w:t>El propósito es acordar qué debe construir el equipo para modernizar la intermediación de productos electrónicos entre proveedores de Guangzhou, la operación logística en Chile y los clientes finales. Está dirigido al equipo de desarrollo, docentes evaluadores y usuarios del negocio.</w:t>
      </w:r>
    </w:p>
    <w:p w:rsidR="007F6033" w:rsidRPr="00934F44" w:rsidRDefault="000258DA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5"/>
    </w:p>
    <w:p w:rsidR="00095C47" w:rsidRPr="00934F44" w:rsidRDefault="00095C47" w:rsidP="004B0123">
      <w:pPr>
        <w:jc w:val="both"/>
        <w:rPr>
          <w:rFonts w:cstheme="minorHAnsi"/>
        </w:rPr>
      </w:pPr>
      <w:r>
        <w:t>La solución se denomina Plataforma Importadora Larraín. Será una aplicación web que permitirá registrar clientes, publicar ofertas, crear pedidos, consultar su estado, controlar productos y apoyar la logística de despacho. La primera iteración se implementa como interfaz HTML, CSS y JavaScript; las integraciones con API, correo, puerto y base de datos se proyectan para fases futuras.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• Registrar y autenticar usuarios según su perfil.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• Publicar ofertas de productos electrónicos e informar su disponibilidad.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• Gestionar pedidos, seguimiento, stock, traslados y reportes comerciales.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7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6"/>
    </w:p>
    <w:p w:rsidR="00B80F3D" w:rsidRDefault="00095C47" w:rsidP="004B0123">
      <w:pPr>
        <w:jc w:val="both"/>
        <w:rPr>
          <w:rFonts w:cstheme="minorHAnsi"/>
        </w:rPr>
      </w:pPr>
      <w:r>
        <w:t>ERS: Especificación de Requisitos de Software.</w:t>
      </w:r>
    </w:p>
    <w:p w:rsidR="00211AB9" w:rsidRDefault="00211AB9" w:rsidP="004B0123">
      <w:pPr>
        <w:jc w:val="both"/>
        <w:rPr>
          <w:rFonts w:cstheme="minorHAnsi"/>
        </w:rPr>
      </w:pPr>
      <w:r>
        <w:t>RF/RNF: Requisito funcional / requisito no funcional.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t>Agente en China: perfil encargado de informar ofertas del mercado de Guangzhou.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7"/>
    </w:p>
    <w:p w:rsidR="00B80F3D" w:rsidRDefault="00B80F3D" w:rsidP="004B0123">
      <w:pPr>
        <w:jc w:val="both"/>
        <w:rPr>
          <w:rFonts w:cstheme="minorHAnsi"/>
        </w:rPr>
      </w:pPr>
      <w:r>
        <w:t>Las referencias son: Anexo 1 de instrucciones DSY1104; Anexo 2 Planilla de Requerimientos; repositorio del proyecto Importadora Larraín; y el caso de negocio previamente documentado por el equipo.</w:t>
      </w:r>
    </w:p>
    <w:p w:rsidR="00211AB9" w:rsidRPr="00934F44" w:rsidRDefault="003C47A5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8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8"/>
    </w:p>
    <w:p w:rsidR="00B80F3D" w:rsidRDefault="00095C47" w:rsidP="004B0123">
      <w:pPr>
        <w:jc w:val="both"/>
        <w:rPr>
          <w:rFonts w:cstheme="minorHAnsi"/>
        </w:rPr>
      </w:pPr>
      <w:r>
        <w:t>El capítulo 1 presenta el propósito y alcance. El capítulo 2 explica el contexto, usuarios y restricciones. El capítulo 3 detalla interfaces, requisitos funcionales y requisitos no funcionales. La trazabilidad y criterios de aceptación se mantienen en el Anexo 2.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Este documento consta de un área de definición del negocio, un área de especificación de requisitos, se proporciona el detalle de los requerimientos a través de formularios de caso de uso como anexo</w:t>
      </w:r>
      <w:r w:rsidR="003C47A5">
        <w:rPr>
          <w:rFonts w:cstheme="minorHAnsi"/>
        </w:rPr>
        <w:t>s.</w:t>
      </w:r>
    </w:p>
    <w:p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9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9"/>
    </w:p>
    <w:p w:rsidR="00095C47" w:rsidRPr="00934F44" w:rsidRDefault="00095C47" w:rsidP="004B0123">
      <w:pPr>
        <w:jc w:val="both"/>
        <w:rPr>
          <w:rFonts w:cstheme="minorHAnsi"/>
        </w:rPr>
      </w:pPr>
      <w:r>
        <w:t>La empresa requiere reducir el desfase de hasta dos meses en la información de stock y ampliar su catálogo mediante una intermediación activa con proveedores en China. La plataforma centraliza la relación entre clientes, agente de ofertas, bodega y supervisor, entregando visibilidad del pedido desde su solicitud hasta el despacho.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La solución contempla una tienda pública para clientes, una interfaz de gestión para el agente en China y un panel administrativo para supervisor y bodega. Los requisitos específicos se detallan en el capítulo 3.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10"/>
    </w:p>
    <w:p w:rsidR="00B80F3D" w:rsidRPr="00934F44" w:rsidRDefault="00B80F3D" w:rsidP="004B0123">
      <w:pPr>
        <w:jc w:val="both"/>
        <w:rPr>
          <w:rFonts w:cstheme="minorHAnsi"/>
        </w:rPr>
      </w:pPr>
      <w:r>
        <w:t>El producto es una plataforma web independiente que podrá integrarse en el futuro con una base de datos, un servicio web del puerto y un proveedor de correo. En la primera versión se ejecuta en navegador y utiliza HTML5, CSS3 y JavaScript; XAMPP permite el despliegue local durante el desarrollo.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1"/>
    </w:p>
    <w:p w:rsidR="00B80F3D" w:rsidRPr="00934F44" w:rsidRDefault="00B80F3D" w:rsidP="004B0123">
      <w:pPr>
        <w:jc w:val="both"/>
        <w:rPr>
          <w:rFonts w:cstheme="minorHAnsi"/>
        </w:rPr>
      </w:pPr>
      <w:r>
        <w:t>Las funciones se organizan en: gestión de cuentas y roles; catálogo y ofertas; pedidos y carro; seguimiento logístico; stock y bodega; traslados; notificaciones; y reportes de compras y ventas.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2"/>
    </w:p>
    <w:p w:rsidR="00B80F3D" w:rsidRPr="00934F44" w:rsidRDefault="00B80F3D" w:rsidP="004B0123">
      <w:pPr>
        <w:jc w:val="both"/>
        <w:rPr>
          <w:rFonts w:cstheme="minorHAnsi"/>
        </w:rPr>
      </w:pPr>
      <w:r>
        <w:t>Los usuarios deben contar con conocimientos básicos de navegación web. Los perfiles definidos son Cliente, Agente en China, Encargado de Bodega, Supervisor y Administrador.</w:t>
      </w:r>
    </w:p>
    <w:p w:rsidR="00211AB9" w:rsidRDefault="00211AB9" w:rsidP="004B0123">
      <w:pPr>
        <w:jc w:val="both"/>
        <w:rPr>
          <w:rFonts w:cstheme="minorHAnsi"/>
        </w:rPr>
      </w:pPr>
      <w:r>
        <w:t>El cliente consulta ofertas, registra una cuenta, crea pedidos y revisa su estado.</w:t>
      </w:r>
    </w:p>
    <w:p w:rsidR="00211AB9" w:rsidRDefault="00211AB9" w:rsidP="004B0123">
      <w:pPr>
        <w:jc w:val="both"/>
        <w:rPr>
          <w:rFonts w:cstheme="minorHAnsi"/>
        </w:rPr>
      </w:pPr>
      <w:r>
        <w:t>El agente en China actualiza ofertas e información de productos disponibles en Guangzhou.</w:t>
      </w:r>
    </w:p>
    <w:p w:rsidR="00B80F3D" w:rsidRPr="00934F44" w:rsidRDefault="00211AB9" w:rsidP="004B0123">
      <w:pPr>
        <w:jc w:val="both"/>
        <w:rPr>
          <w:rFonts w:cstheme="minorHAnsi"/>
        </w:rPr>
      </w:pPr>
      <w:r>
        <w:t>El supervisor consulta reportes y el encargado de bodega controla stock, entradas, salidas y traslados.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3"/>
    </w:p>
    <w:p w:rsidR="00B80F3D" w:rsidRPr="00934F44" w:rsidRDefault="00B80F3D" w:rsidP="004B0123">
      <w:pPr>
        <w:jc w:val="both"/>
        <w:rPr>
          <w:rFonts w:cstheme="minorHAnsi"/>
        </w:rPr>
      </w:pPr>
      <w:r>
        <w:t>Restricciones principales: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primera entrega debe usar HTML semántico, CSS externo y JavaScript.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interfaz debe funcionar en computador, tablet y teléfono mediante diseño responsive.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Los formularios deben validar datos obligatorios, correo, RUN, claves y cantidades antes de enviarse.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Las futuras integraciones externas deberán usar HTTP/HTTPS y datos estructurados.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Las funciones administrativas estarán disponibles solo para perfiles autorizados.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El sistema debe entregar mensajes comprensibles ante información inválida o servicios no disponibles.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Se utilizarán HTML5, CSS3 y JavaScript en la primera versión.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comunicación futura con servicios externos utilizará API REST, JSON y HTTPS.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Los usuarios requieren conocimientos básicos de navegador web.</w:t>
      </w:r>
    </w:p>
    <w:p w:rsidR="00B80F3D" w:rsidRPr="00934F44" w:rsidRDefault="00F4443B" w:rsidP="004B0123">
      <w:pPr>
        <w:jc w:val="both"/>
        <w:rPr>
          <w:rFonts w:cstheme="minorHAnsi"/>
        </w:rPr>
      </w:pPr>
      <w:r>
        <w:t>• La plataforma es crítica para mejorar la competitividad y visibilidad logística de la importadora.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El acceso diferenciado por roles debe proteger la información de clientes, pedidos y reportes.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4"/>
    </w:p>
    <w:p w:rsidR="00B80F3D" w:rsidRPr="00934F44" w:rsidRDefault="00B80F3D" w:rsidP="004B0123">
      <w:pPr>
        <w:jc w:val="both"/>
        <w:rPr>
          <w:rFonts w:cstheme="minorHAnsi"/>
        </w:rPr>
      </w:pPr>
      <w:r>
        <w:t>Se asume conectividad estable para el agente en China y los usuarios en Chile; disponibilidad de información de proveedores; y futura disponibilidad de servicios del puerto, correo y base de datos. Si estas dependencias cambian, los requisitos de integración deberán revisarse.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5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5"/>
    </w:p>
    <w:p w:rsidR="00B80F3D" w:rsidRPr="00934F44" w:rsidRDefault="00B80F3D" w:rsidP="004B0123">
      <w:pPr>
        <w:jc w:val="both"/>
        <w:rPr>
          <w:rFonts w:cstheme="minorHAnsi"/>
        </w:rPr>
      </w:pPr>
      <w:r>
        <w:t>Futuras mejoras: aplicación móvil para repartidores con confirmación de entrega; pago electrónico; GPS de despachos; mensajería con proveedores; integración con servicio de puerto; notificaciones reales por correo; y reportes con datos persistentes.</w:t>
      </w:r>
    </w:p>
    <w:p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6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6"/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de esta sección describen comportamientos verificables de la plataforma. Cada requisito se identifica, asigna a actores y se vincula con criterios de aceptación en la Planilla de Requerimientos.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El contenido debe ser entendible por usuarios técnicos y no técnicos.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Cada requisito debe mantenerse trazable con el Anexo 2.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Los requisitos se identifican con códigos RF o RNF.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deben ser correctos, no ambiguos, completos, consistentes, verificables, modificables y trazables.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Corrección: cada requisito responde a una necesidad del negocio de la importadora.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No ambiguos: cada requisito define un actor, una acción y un resultado observable.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Completos: se consideran clientes, ofertas, pedidos, logística, stock y administración.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Consistentes: los permisos de cada perfil no deben contradecirse.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Clasificados: los requisitos aprobados son prioritarios para la primera entrega.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Verificables: los criterios de aceptación permiten probar cada comportamiento.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Modificables: la planilla y el ERS separan requisitos para facilitar cambios.</w:t>
      </w:r>
    </w:p>
    <w:p w:rsidR="001606C0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Trazables: los códigos de la planilla se relacionan con las secciones de este documento.</w:t>
      </w:r>
    </w:p>
    <w:p w:rsidR="006C6E06" w:rsidRDefault="006C6E06" w:rsidP="004B0123">
      <w:pPr>
        <w:jc w:val="both"/>
        <w:rPr>
          <w:rFonts w:cstheme="minorHAnsi"/>
        </w:rPr>
      </w:pPr>
    </w:p>
    <w:p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7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7"/>
    </w:p>
    <w:p w:rsidR="002E3F8E" w:rsidRPr="00934F44" w:rsidRDefault="002E3F8E" w:rsidP="004B0123">
      <w:pPr>
        <w:jc w:val="both"/>
        <w:rPr>
          <w:rFonts w:cstheme="minorHAnsi"/>
        </w:rPr>
      </w:pPr>
      <w:r>
        <w:t>Las entradas y salidas del sistema se muestran mediante formularios, catálogos, mensajes de validación, tablas, carro de compras y paneles por rol.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8"/>
    </w:p>
    <w:p w:rsidR="002E3F8E" w:rsidRDefault="002E3F8E" w:rsidP="004B0123">
      <w:pPr>
        <w:jc w:val="both"/>
        <w:rPr>
          <w:rFonts w:cstheme="minorHAnsi"/>
        </w:rPr>
      </w:pPr>
      <w:r>
        <w:t>La interfaz tendrá encabezado, navegación, área principal y pie de página. El cliente verá catálogo, detalle, registro, inicio de sesión y contacto. Los perfiles internos verán herramientas acordes a sus permisos.</w:t>
      </w:r>
    </w:p>
    <w:p w:rsidR="006C6E06" w:rsidRDefault="006C6E06" w:rsidP="004B0123">
      <w:pPr>
        <w:jc w:val="both"/>
        <w:rPr>
          <w:rFonts w:cstheme="minorHAnsi"/>
        </w:rPr>
      </w:pPr>
      <w:r>
        <w:t>El diseño usará una estructura clara, colores consistentes, imágenes de productos, formularios accesibles y adaptación responsive.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9"/>
    </w:p>
    <w:p w:rsidR="002E3F8E" w:rsidRDefault="002E3F8E" w:rsidP="004B0123">
      <w:pPr>
        <w:jc w:val="both"/>
        <w:rPr>
          <w:rFonts w:cstheme="minorHAnsi"/>
        </w:rPr>
      </w:pPr>
      <w:r>
        <w:t>Se requiere computador, tablet o teléfono con navegador actual y conexión a internet. En bodega podrá incorporarse posteriormente lector de código de barras USB o Bluetooth.</w:t>
      </w:r>
    </w:p>
    <w:p w:rsidR="006C6E06" w:rsidRDefault="006C6E06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El sistema se debe poder conectar a un dispositivo </w:t>
      </w:r>
      <w:proofErr w:type="spellStart"/>
      <w:r>
        <w:rPr>
          <w:rFonts w:cstheme="minorHAnsi"/>
        </w:rPr>
        <w:t>touch</w:t>
      </w:r>
      <w:proofErr w:type="spellEnd"/>
      <w:r>
        <w:rPr>
          <w:rFonts w:cstheme="minorHAnsi"/>
        </w:rPr>
        <w:t xml:space="preserve"> móvil</w:t>
      </w:r>
      <w:r w:rsidR="001B3CB8">
        <w:rPr>
          <w:rFonts w:cstheme="minorHAnsi"/>
        </w:rPr>
        <w:t>.</w:t>
      </w:r>
    </w:p>
    <w:p w:rsidR="006C6E06" w:rsidRPr="00934F44" w:rsidRDefault="006C6E06" w:rsidP="004B0123">
      <w:pPr>
        <w:jc w:val="both"/>
        <w:rPr>
          <w:rFonts w:cstheme="minorHAnsi"/>
        </w:rPr>
      </w:pP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20"/>
    </w:p>
    <w:p w:rsidR="002E3F8E" w:rsidRPr="00934F44" w:rsidRDefault="002E3F8E" w:rsidP="004B0123">
      <w:pPr>
        <w:jc w:val="both"/>
        <w:rPr>
          <w:rFonts w:cstheme="minorHAnsi"/>
        </w:rPr>
      </w:pPr>
      <w:r>
        <w:t>La primera versión usa HTML5, CSS3 y JavaScript. Las siguientes versiones se integrarán con MySQL, servicios REST, proveedor de correo y servicio web del puerto.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Para cada integración futura se definirá el producto externo, propósito, datos intercambiados y manejo de errores.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Servicio del puerto: consultar arribo y estado de contenedores.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Servidor de correo: enviar avisos de cambio de estado de pedido.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Base de datos: conservar usuarios, productos, stock, pedidos y reportes.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1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1"/>
    </w:p>
    <w:p w:rsidR="002E3F8E" w:rsidRPr="00934F44" w:rsidRDefault="002E3F8E" w:rsidP="004B0123">
      <w:pPr>
        <w:jc w:val="both"/>
        <w:rPr>
          <w:rFonts w:cstheme="minorHAnsi"/>
        </w:rPr>
      </w:pPr>
      <w:r>
        <w:t>La comunicación web utilizará HTTP/HTTPS. Las integraciones futuras consumirán API REST y formatos JSON o XML con control de errores de conectividad.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3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2"/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cubren validación de entradas, procesamiento de pedidos, generación de salidas y administración de información del negocio.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principales controles incluidos son: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Validación de campos y credenciales.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Secuencia de consulta, selección, pedido y seguimiento.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Mensajes ante datos inválidos, falta de stock o servicio no disponible.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Datos de productos, usuarios, pedidos, stock y estados.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Catálogo, confirmaciones, listas de traslado y reportes.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Relación entre cliente, pedido, productos, total y estado logístico.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Información a persistir en fases futuras: usuarios, ofertas, inventario, pedidos y movimientos.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se agrupan por proceso de negocio.</w:t>
      </w: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3.2.1 Requisito funcional 1 — Registro y autenticación de usuarios.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RF-01: el sistema debe permitir registrar clientes y autenticar usuarios por credenciales válidas, mostrando las opciones correspondientes a su rol.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Actores: Cliente, Administrador, Agente en China, Encargado de Bodega y Supervisor.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Descripción: se validan RUN, correo, contraseña y datos obligatorios antes de crear o iniciar una sesión.</w:t>
      </w:r>
    </w:p>
    <w:p w:rsidR="006C6E06" w:rsidRDefault="006C6E06" w:rsidP="004B0123">
      <w:pPr>
        <w:spacing w:after="0"/>
        <w:jc w:val="both"/>
        <w:rPr>
          <w:rFonts w:cstheme="minorHAnsi"/>
        </w:rPr>
      </w:pP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3.2.2 Requisito funcional 2 — Catálogo y ofertas.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RF-02: el cliente debe consultar catálogo y detalle de productos; el agente en China debe crear, actualizar o desactivar ofertas disponibles.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3.2.3 Requisito funcional 3 — Pedidos, seguimiento y logística.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r>
        <w:t>RF-03: el cliente debe crear pedidos y consultar su estado; bodega y supervisor deben controlar stock, traslados, avisos y reportes.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4"/>
    </w:p>
    <w:p w:rsidR="002E3F8E" w:rsidRPr="00934F44" w:rsidRDefault="002E3F8E" w:rsidP="004B0123">
      <w:pPr>
        <w:jc w:val="both"/>
        <w:rPr>
          <w:rFonts w:cstheme="minorHAnsi"/>
        </w:rPr>
      </w:pPr>
      <w:r>
        <w:t>Rendimiento: el 95% de las consultas de catálogo, detalle y pedidos debe completarse en menos de 2 segundos bajo condiciones normales.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La primera entrega debe mantener tiempos de carga adecuados y mostrar un mensaje si una operación futura no obtiene respuesta.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6"/>
      <w:r w:rsidRPr="00934F44">
        <w:rPr>
          <w:rFonts w:asciiTheme="minorHAnsi" w:hAnsiTheme="minorHAnsi" w:cstheme="minorHAnsi"/>
        </w:rPr>
        <w:lastRenderedPageBreak/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5"/>
    </w:p>
    <w:p w:rsidR="002E3F8E" w:rsidRPr="00934F44" w:rsidRDefault="002E3F8E" w:rsidP="004B0123">
      <w:pPr>
        <w:jc w:val="both"/>
        <w:rPr>
          <w:rFonts w:cstheme="minorHAnsi"/>
        </w:rPr>
      </w:pPr>
      <w:r>
        <w:t>Seguridad: las funciones de cada perfil se restringen por rol. Los formularios validan entradas y las futuras integraciones deberán usar HTTPS y autenticación.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Validación de credenciales y control de acceso según rol.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Registro futuro de operaciones relevantes sobre pedidos y stock.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Separación de permisos para agente, bodega, supervisor y administrador.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Comunicación segura con servicios externos.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Validación de integridad de productos, cantidades y estados de pedido.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7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6"/>
    </w:p>
    <w:p w:rsidR="002E3F8E" w:rsidRPr="00934F44" w:rsidRDefault="002E3F8E" w:rsidP="004B0123">
      <w:pPr>
        <w:jc w:val="both"/>
        <w:rPr>
          <w:rFonts w:cstheme="minorHAnsi"/>
        </w:rPr>
      </w:pPr>
      <w:r>
        <w:t>Fiabilidad: ante un dato inválido, stock insuficiente o servicio externo no disponible, el sistema debe informar al usuario y evitar registrar información inconsistente.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7"/>
    </w:p>
    <w:p w:rsidR="002E3F8E" w:rsidRPr="00934F44" w:rsidRDefault="002E3F8E" w:rsidP="004B0123">
      <w:pPr>
        <w:jc w:val="both"/>
        <w:rPr>
          <w:rFonts w:cstheme="minorHAnsi"/>
        </w:rPr>
      </w:pPr>
      <w:r>
        <w:t>Disponibilidad: la meta futura es una disponibilidad mensual igual o superior a 99% para usuarios en Chile y el agente en China.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8"/>
    </w:p>
    <w:p w:rsidR="002E3F8E" w:rsidRPr="00934F44" w:rsidRDefault="002E3F8E" w:rsidP="004B0123">
      <w:pPr>
        <w:jc w:val="both"/>
        <w:rPr>
          <w:rFonts w:cstheme="minorHAnsi"/>
        </w:rPr>
      </w:pPr>
      <w:r>
        <w:t>Mantenibilidad: HTML, CSS y JavaScript deben mantenerse separados. El equipo de desarrollo realizará ajustes documentando cambios en la planilla de requerimientos y ERS.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Las revisiones se realizarán al finalizar cada avance de evaluación o cuando cambie una necesidad del negocio.</w:t>
      </w:r>
    </w:p>
    <w:p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 xml:space="preserve">Especificación de </w:t>
      </w:r>
      <w:r w:rsidR="000258DA" w:rsidRPr="00934F44">
        <w:rPr>
          <w:rFonts w:cstheme="minorHAnsi"/>
        </w:rPr>
        <w:t>cuándo</w:t>
      </w:r>
      <w:r w:rsidRPr="00934F44">
        <w:rPr>
          <w:rFonts w:cstheme="minorHAnsi"/>
        </w:rPr>
        <w:t xml:space="preserve"> debe realizarse las tareas de mantenimiento. Por ejemplo, generación de estadísticas de acceso semanales y mensuales.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9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9"/>
    </w:p>
    <w:p w:rsidR="002E3F8E" w:rsidRPr="00934F44" w:rsidRDefault="002E3F8E" w:rsidP="004B0123">
      <w:pPr>
        <w:jc w:val="both"/>
        <w:rPr>
          <w:rFonts w:cstheme="minorHAnsi"/>
        </w:rPr>
      </w:pPr>
      <w:r>
        <w:t>Portabilidad: la interfaz web debe funcionar en versiones actuales de Chrome, Edge y Firefox, y adaptarse a computador, tablet y teléfono.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La interfaz no dependerá de un sistema operativo específico.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código cliente se basa en estándares HTML, CSS y JavaScript.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despliegue local puede realizarse con XAMPP durante el desarrollo.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Las integraciones futuras se desacoplarán mediante API REST.</w:t>
      </w:r>
    </w:p>
    <w:p w:rsidR="001606C0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usuario solo requerirá un navegador web actualizado.</w:t>
      </w:r>
    </w:p>
    <w:p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30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30"/>
    </w:p>
    <w:p w:rsidR="00B80F3D" w:rsidRPr="00934F44" w:rsidRDefault="00B80F3D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t>Otros requisitos: el equipo debe mantener el repositorio con control de versiones y conservar el Anexo 2 como fuente de trazabilidad y criterios de aceptación.</w:t>
      </w:r>
    </w:p>
    <w:sectPr w:rsidR="00B80F3D" w:rsidRPr="00934F44" w:rsidSect="000D5EEB">
      <w:headerReference w:type="default" r:id="rId9"/>
      <w:footerReference w:type="default" r:id="rId10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FB9" w:rsidRDefault="00522FB9" w:rsidP="00893114">
      <w:pPr>
        <w:spacing w:after="0" w:line="240" w:lineRule="auto"/>
      </w:pPr>
      <w:r>
        <w:separator/>
      </w:r>
    </w:p>
  </w:endnote>
  <w:end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2529"/>
      <w:docPartObj>
        <w:docPartGallery w:val="Page Numbers (Bottom of Page)"/>
        <w:docPartUnique/>
      </w:docPartObj>
    </w:sdtPr>
    <w:sdtEndPr/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FB9" w:rsidRDefault="00522FB9" w:rsidP="00893114">
      <w:pPr>
        <w:spacing w:after="0" w:line="240" w:lineRule="auto"/>
      </w:pPr>
      <w:r>
        <w:separator/>
      </w:r>
    </w:p>
  </w:footnote>
  <w:foot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E7D6A9-ACD5-4280-B5C2-9EE06CD3BC41}"/>
</file>

<file path=customXml/itemProps4.xml><?xml version="1.0" encoding="utf-8"?>
<ds:datastoreItem xmlns:ds="http://schemas.openxmlformats.org/officeDocument/2006/customXml" ds:itemID="{A4BFFE9F-5147-42BA-B811-5D5010A77C56}"/>
</file>

<file path=customXml/itemProps5.xml><?xml version="1.0" encoding="utf-8"?>
<ds:datastoreItem xmlns:ds="http://schemas.openxmlformats.org/officeDocument/2006/customXml" ds:itemID="{63DC901F-FAA1-4F85-A9CC-9C7359C8E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2410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</dc:subject>
  <dc:creator>BQuevedo</dc:creator>
  <cp:lastModifiedBy>myrle cristina Suarez marrufo</cp:lastModifiedBy>
  <cp:revision>8</cp:revision>
  <dcterms:created xsi:type="dcterms:W3CDTF">2017-05-09T20:44:00Z</dcterms:created>
  <dcterms:modified xsi:type="dcterms:W3CDTF">2020-05-26T20:12:00Z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