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B30E6">
      <w:pPr>
        <w:spacing w:before="0" w:after="160"/>
        <w:jc w:val="center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1F4E79"/>
          <w:sz w:val="56"/>
          <w:szCs w:val="56"/>
        </w:rPr>
        <w:t>Test Automation Strategy</w:t>
      </w:r>
      <w:r>
        <w:rPr>
          <w:rFonts w:hint="default" w:ascii="Calibri" w:hAnsi="Calibri" w:eastAsia="Calibri" w:cs="Calibri"/>
          <w:b/>
          <w:bCs/>
          <w:color w:val="1F4E79"/>
          <w:sz w:val="56"/>
          <w:szCs w:val="56"/>
          <w:lang w:val="en-US"/>
        </w:rPr>
        <w:t xml:space="preserve"> &amp; </w:t>
      </w:r>
      <w:r>
        <w:rPr>
          <w:rFonts w:hint="default" w:ascii="Calibri" w:hAnsi="Calibri" w:eastAsia="Calibri" w:cs="Calibri"/>
          <w:b/>
          <w:bCs/>
          <w:color w:val="1F4E79"/>
          <w:sz w:val="56"/>
          <w:szCs w:val="56"/>
          <w:lang w:val="en-US"/>
        </w:rPr>
        <w:br w:type="textWrapping"/>
      </w:r>
      <w:r>
        <w:rPr>
          <w:rFonts w:hint="default" w:ascii="Calibri" w:hAnsi="Calibri" w:eastAsia="Calibri" w:cs="Calibri"/>
          <w:b/>
          <w:bCs/>
          <w:color w:val="1F4E79"/>
          <w:sz w:val="56"/>
          <w:szCs w:val="56"/>
          <w:lang w:val="en-US"/>
        </w:rPr>
        <w:t>Test Design</w:t>
      </w:r>
    </w:p>
    <w:p w14:paraId="379FF08B">
      <w:pPr>
        <w:bidi w:val="0"/>
        <w:jc w:val="center"/>
      </w:pPr>
      <w:r>
        <w:t>Prepared: Thu Jun 18 2026</w:t>
      </w:r>
    </w:p>
    <w:p w14:paraId="4E4226C9">
      <w:pPr>
        <w:pBdr>
          <w:bottom w:val="single" w:color="2E74B5" w:sz="6" w:space="0"/>
        </w:pBdr>
        <w:spacing w:before="160" w:after="160"/>
      </w:pPr>
    </w:p>
    <w:p w14:paraId="514FC601">
      <w:pPr>
        <w:pStyle w:val="2"/>
        <w:spacing w:before="320" w:after="120"/>
        <w:rPr>
          <w:rFonts w:ascii="Calibri" w:hAnsi="Calibri" w:eastAsia="Calibri" w:cs="Calibri"/>
          <w:b/>
          <w:bCs/>
          <w:color w:val="1F4E79"/>
          <w:sz w:val="32"/>
          <w:szCs w:val="32"/>
        </w:rPr>
      </w:pPr>
      <w:r>
        <w:t xml:space="preserve">1. </w:t>
      </w:r>
      <w:r>
        <w:rPr>
          <w:rFonts w:hint="default"/>
        </w:rPr>
        <w:t xml:space="preserve"> What you would automate first (and why) for a web app like Amazon.</w:t>
      </w:r>
    </w:p>
    <w:p w14:paraId="76EEA1E6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 xml:space="preserve">For a high-traffic e-commerce platform like Amazon the return on automation investment is highest where failures are most costly and where </w:t>
      </w:r>
      <w:r>
        <w:rPr>
          <w:rFonts w:hint="default" w:ascii="Calibri" w:hAnsi="Calibri" w:eastAsia="Calibri"/>
          <w:sz w:val="22"/>
          <w:szCs w:val="22"/>
        </w:rPr>
        <w:t>testing is most valuable</w:t>
      </w:r>
      <w:r>
        <w:rPr>
          <w:rFonts w:ascii="Calibri" w:hAnsi="Calibri" w:eastAsia="Calibri" w:cs="Calibri"/>
          <w:sz w:val="22"/>
          <w:szCs w:val="22"/>
        </w:rPr>
        <w:t>. The following capabilities should be automated in priority order:</w:t>
      </w:r>
    </w:p>
    <w:p w14:paraId="46647B93">
      <w:pPr>
        <w:pStyle w:val="3"/>
        <w:spacing w:before="240" w:after="80"/>
        <w:rPr>
          <w:rFonts w:ascii="Calibri" w:hAnsi="Calibri" w:eastAsia="Calibri" w:cs="Calibri"/>
          <w:b/>
          <w:bCs/>
          <w:color w:val="2E74B5"/>
          <w:sz w:val="26"/>
          <w:szCs w:val="26"/>
        </w:rPr>
      </w:pPr>
      <w:r>
        <w:t>1.1 Authentication &amp; Session Management</w:t>
      </w:r>
    </w:p>
    <w:p w14:paraId="448796C5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Login / logout with valid and invalid credentials</w:t>
      </w:r>
    </w:p>
    <w:p w14:paraId="20B3183F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Session expiry and forced re-login</w:t>
      </w:r>
    </w:p>
    <w:p w14:paraId="56D75FF8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MFA flows (where applicable)</w:t>
      </w:r>
    </w:p>
    <w:p w14:paraId="2C3140BC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>Rationale: Every single user journey starts with authentication. A broken login blocks 100 % of revenue. The endpoints are stable, deterministic, and cheap to test at the API layer.</w:t>
      </w:r>
    </w:p>
    <w:p w14:paraId="15AC80A0">
      <w:pPr>
        <w:pStyle w:val="3"/>
        <w:spacing w:before="240" w:after="80"/>
        <w:rPr>
          <w:rFonts w:ascii="Calibri" w:hAnsi="Calibri" w:eastAsia="Calibri" w:cs="Calibri"/>
          <w:b/>
          <w:bCs/>
          <w:color w:val="2E74B5"/>
          <w:sz w:val="26"/>
          <w:szCs w:val="26"/>
        </w:rPr>
      </w:pPr>
      <w:r>
        <w:t>1.2 Core Purchase Funnel (Critical Path)</w:t>
      </w:r>
    </w:p>
    <w:p w14:paraId="340AB462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Product search → product detail page → add to cart</w:t>
      </w:r>
    </w:p>
    <w:p w14:paraId="71FC3EE5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Cart management (update quantities, remove items)</w:t>
      </w:r>
    </w:p>
    <w:p w14:paraId="2C30A09F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Checkout: address, shipping, payment, order confirmation</w:t>
      </w:r>
    </w:p>
    <w:p w14:paraId="172E1318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Order history and invoice retrieval</w:t>
      </w:r>
    </w:p>
    <w:p w14:paraId="4BBD34B1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>Rationale: This is the direct revenue path. Regressions here have immediate financial impact. The flow is stable enough to automate reliably.</w:t>
      </w:r>
    </w:p>
    <w:p w14:paraId="1985E3A4">
      <w:pPr>
        <w:pStyle w:val="3"/>
        <w:spacing w:before="240" w:after="80"/>
        <w:rPr>
          <w:rFonts w:ascii="Calibri" w:hAnsi="Calibri" w:eastAsia="Calibri" w:cs="Calibri"/>
          <w:b/>
          <w:bCs/>
          <w:color w:val="2E74B5"/>
          <w:sz w:val="26"/>
          <w:szCs w:val="26"/>
        </w:rPr>
      </w:pPr>
      <w:r>
        <w:t>1.3 API Layer — Contracts &amp; Data Integrity</w:t>
      </w:r>
    </w:p>
    <w:p w14:paraId="73313EA8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All REST / GraphQL endpoints consumed by the UI</w:t>
      </w:r>
    </w:p>
    <w:p w14:paraId="2F0BBA3D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Response schema validation (field types, required keys, nullable fields)</w:t>
      </w:r>
    </w:p>
    <w:p w14:paraId="790279CC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Error codes and error-response bodies for every 4xx / 5xx variant</w:t>
      </w:r>
    </w:p>
    <w:p w14:paraId="48D660DD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>Rationale: API tests are 10–50× faster than UI tests and catch integration regressions before the browser even opens. They form the widest layer of the testing pyramid.</w:t>
      </w:r>
    </w:p>
    <w:p w14:paraId="629C03C9">
      <w:pPr>
        <w:pStyle w:val="3"/>
        <w:spacing w:before="240" w:after="80"/>
        <w:rPr>
          <w:rFonts w:ascii="Calibri" w:hAnsi="Calibri" w:eastAsia="Calibri" w:cs="Calibri"/>
          <w:b/>
          <w:bCs/>
          <w:color w:val="2E74B5"/>
          <w:sz w:val="26"/>
          <w:szCs w:val="26"/>
        </w:rPr>
      </w:pPr>
      <w:r>
        <w:t>1.4 Cross-Cutting Concerns</w:t>
      </w:r>
    </w:p>
    <w:p w14:paraId="0D375E7E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Accessibility (WCAG 2.1 AA compliance on key flows via axe-core)</w:t>
      </w:r>
    </w:p>
    <w:p w14:paraId="6455C36A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Internationalisation — currency, date formats, RTL layouts</w:t>
      </w:r>
    </w:p>
    <w:p w14:paraId="29A24B16">
      <w:pPr>
        <w:pStyle w:val="18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sz w:val="22"/>
          <w:szCs w:val="22"/>
        </w:rPr>
        <w:t>Security-adjacent checks — CSRF headers, secure cookies, HTTPS redirects</w:t>
      </w:r>
    </w:p>
    <w:p w14:paraId="6C18D1B9">
      <w:pPr>
        <w:spacing w:before="80" w:after="80"/>
      </w:pPr>
    </w:p>
    <w:p w14:paraId="561CDABE">
      <w:pPr>
        <w:spacing w:before="80" w:after="80"/>
      </w:pPr>
    </w:p>
    <w:p w14:paraId="311E7622">
      <w:pPr>
        <w:spacing w:before="80" w:after="80"/>
      </w:pPr>
    </w:p>
    <w:p w14:paraId="734BF8B3">
      <w:pPr>
        <w:spacing w:before="80" w:after="80"/>
      </w:pPr>
    </w:p>
    <w:p w14:paraId="3F0A3D99">
      <w:pPr>
        <w:pStyle w:val="2"/>
        <w:spacing w:before="320" w:after="120"/>
        <w:rPr>
          <w:rFonts w:ascii="Calibri" w:hAnsi="Calibri" w:eastAsia="Calibri" w:cs="Calibri"/>
          <w:b/>
          <w:bCs/>
          <w:color w:val="1F4E79"/>
          <w:sz w:val="32"/>
          <w:szCs w:val="32"/>
        </w:rPr>
      </w:pPr>
      <w:r>
        <w:t>2. What NOT to Automate — and Why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2"/>
        <w:gridCol w:w="6224"/>
      </w:tblGrid>
      <w:tr w14:paraId="59CE4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5635">
            <w:pPr>
              <w:spacing w:before="60" w:after="6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Do NOT Automate</w:t>
            </w:r>
          </w:p>
        </w:tc>
        <w:tc>
          <w:tcPr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4E3B">
            <w:pPr>
              <w:spacing w:before="60" w:after="6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Why</w:t>
            </w:r>
          </w:p>
        </w:tc>
      </w:tr>
      <w:tr w14:paraId="2988C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8836">
            <w:pPr>
              <w:spacing w:before="60" w:after="60"/>
              <w:rPr>
                <w:sz w:val="24"/>
                <w:szCs w:val="28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Exploratory / discovery testing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6DF7">
            <w:pPr>
              <w:spacing w:before="60" w:after="60"/>
              <w:rPr>
                <w:sz w:val="24"/>
                <w:szCs w:val="28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Requires human creativity; automation cannot discover unknown unknowns.</w:t>
            </w:r>
          </w:p>
        </w:tc>
      </w:tr>
      <w:tr w14:paraId="32EE3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2CE3">
            <w:pPr>
              <w:spacing w:before="60" w:after="60"/>
              <w:rPr>
                <w:sz w:val="24"/>
                <w:szCs w:val="28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Purely visual / pixel-perfect checks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F1F2">
            <w:pPr>
              <w:spacing w:before="60" w:after="60"/>
              <w:rPr>
                <w:sz w:val="24"/>
                <w:szCs w:val="28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Better served by dedicated visual-regression tools (e.g., Percy, Applitools). Fragile in generic automation.</w:t>
            </w:r>
          </w:p>
        </w:tc>
      </w:tr>
      <w:tr w14:paraId="0C01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2BD1">
            <w:pPr>
              <w:spacing w:before="60" w:after="60"/>
              <w:rPr>
                <w:sz w:val="24"/>
                <w:szCs w:val="28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One-off data migrations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3BE6">
            <w:pPr>
              <w:spacing w:before="60" w:after="60"/>
              <w:rPr>
                <w:sz w:val="24"/>
                <w:szCs w:val="28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Single-run scripts; automation cost exceeds value.</w:t>
            </w:r>
          </w:p>
        </w:tc>
      </w:tr>
      <w:tr w14:paraId="551BD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EE6A">
            <w:pPr>
              <w:spacing w:before="60" w:after="60"/>
              <w:rPr>
                <w:sz w:val="24"/>
                <w:szCs w:val="28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Highly volatile UI under active development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591D">
            <w:pPr>
              <w:spacing w:before="60" w:after="60"/>
              <w:rPr>
                <w:sz w:val="24"/>
                <w:szCs w:val="28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Tests written against unstable selectors break daily and erode team confidence.</w:t>
            </w:r>
          </w:p>
        </w:tc>
      </w:tr>
      <w:tr w14:paraId="3ADE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2A5E">
            <w:pPr>
              <w:spacing w:before="60" w:after="60"/>
              <w:rPr>
                <w:sz w:val="24"/>
                <w:szCs w:val="28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Tests that need human judgment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20BD">
            <w:pPr>
              <w:spacing w:before="60" w:after="60"/>
              <w:rPr>
                <w:sz w:val="24"/>
                <w:szCs w:val="28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UX sentiment, tone of copy, brand alignment — these are manual review concerns.</w:t>
            </w:r>
          </w:p>
        </w:tc>
      </w:tr>
    </w:tbl>
    <w:p w14:paraId="6AF30B93">
      <w:pPr>
        <w:spacing w:before="80" w:after="80"/>
      </w:pPr>
    </w:p>
    <w:p w14:paraId="2ACBA63A">
      <w:pPr>
        <w:pStyle w:val="2"/>
        <w:spacing w:before="320" w:after="120"/>
        <w:rPr>
          <w:rFonts w:ascii="Calibri" w:hAnsi="Calibri" w:eastAsia="Calibri" w:cs="Calibri"/>
          <w:b/>
          <w:bCs/>
          <w:color w:val="1F4E79"/>
          <w:sz w:val="32"/>
          <w:szCs w:val="32"/>
        </w:rPr>
      </w:pPr>
      <w:r>
        <w:t>3. Coverage Split Across Layers</w:t>
      </w:r>
    </w:p>
    <w:p w14:paraId="4F77F2B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I follow the test pyramid idea: most tests at the API level, and only a few at the UI level.</w:t>
      </w:r>
    </w:p>
    <w:p w14:paraId="246F971B">
      <w:pPr>
        <w:pStyle w:val="3"/>
        <w:spacing w:before="240" w:after="80"/>
      </w:pPr>
      <w:r>
        <w:t>API tests (majority of coverage):</w:t>
      </w:r>
    </w:p>
    <w:p w14:paraId="310897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 use API tests for business logic, data validation, and edge cases (e.g., login with valid/invalid credentials, missing fields, wrong data types).</w:t>
      </w:r>
    </w:p>
    <w:p w14:paraId="6A6E5D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API tests are fast, stable, and easy to debug, so they are the best place to test "what should happen" in detail.</w:t>
      </w:r>
    </w:p>
    <w:p w14:paraId="0CB74F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 also use the API to set up test data when needed (e.g., creating a user before a UI test), instead of doing it through the UI.</w:t>
      </w:r>
    </w:p>
    <w:p w14:paraId="2D3566D2">
      <w:pPr>
        <w:pStyle w:val="3"/>
        <w:spacing w:before="240" w:after="80"/>
      </w:pPr>
      <w:r>
        <w:t>UI tests (small, focused coverage):</w:t>
      </w:r>
    </w:p>
    <w:p w14:paraId="6DA2BB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 only automate the critical user journeys — the flows a real user actually does (e.g., login → add to cart → checkout).</w:t>
      </w:r>
    </w:p>
    <w:p w14:paraId="1EEA59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 keep UI tests few in number because they are slower and more likely to be flaky (fail randomly due to timing, rendering, etc.).</w:t>
      </w:r>
    </w:p>
    <w:p w14:paraId="06530F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 add 1–2 negative UI scenarios (like invalid login) just to confirm the user sees the correct error message — not to repeat all the logic already tested at the API level.</w:t>
      </w:r>
    </w:p>
    <w:p w14:paraId="40DFCDB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 xml:space="preserve">In short: </w:t>
      </w:r>
      <w:r>
        <w:rPr>
          <w:rStyle w:val="16"/>
          <w:b w:val="0"/>
          <w:bCs w:val="0"/>
          <w:sz w:val="22"/>
          <w:szCs w:val="22"/>
        </w:rPr>
        <w:t>API tests cover the "logic and data correctness", UI tests cover the "real user experience" for the most important flows only.</w:t>
      </w:r>
    </w:p>
    <w:p w14:paraId="24E5D19C">
      <w:pPr>
        <w:spacing w:before="80" w:after="80"/>
      </w:pPr>
    </w:p>
    <w:p w14:paraId="354AC7CB">
      <w:pPr>
        <w:spacing w:before="80" w:after="80"/>
      </w:pPr>
    </w:p>
    <w:p w14:paraId="7D9ED7AF">
      <w:pPr>
        <w:spacing w:before="80" w:after="80"/>
      </w:pPr>
    </w:p>
    <w:p w14:paraId="346C26D2">
      <w:pPr>
        <w:spacing w:before="80" w:after="80"/>
      </w:pPr>
    </w:p>
    <w:p w14:paraId="099751AA">
      <w:pPr>
        <w:pStyle w:val="2"/>
        <w:spacing w:before="320" w:after="120"/>
        <w:rPr>
          <w:rFonts w:ascii="Calibri" w:hAnsi="Calibri" w:eastAsia="Calibri" w:cs="Calibri"/>
          <w:b/>
          <w:bCs/>
          <w:color w:val="1F4E79"/>
          <w:sz w:val="32"/>
          <w:szCs w:val="32"/>
        </w:rPr>
      </w:pPr>
      <w:r>
        <w:t xml:space="preserve">4. </w:t>
      </w:r>
      <w:r>
        <w:rPr>
          <w:rFonts w:hint="default"/>
        </w:rPr>
        <w:t xml:space="preserve"> Your approach to test data, environments, and reliability (flaky tests).</w:t>
      </w:r>
    </w:p>
    <w:p w14:paraId="1485930E">
      <w:pPr>
        <w:pStyle w:val="3"/>
        <w:spacing w:before="240" w:after="80"/>
      </w:pPr>
      <w:r>
        <w:t>Test data:</w:t>
      </w:r>
    </w:p>
    <w:p w14:paraId="064A28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4"/>
        </w:rPr>
      </w:pPr>
      <w:r>
        <w:rPr>
          <w:sz w:val="22"/>
          <w:szCs w:val="24"/>
        </w:rPr>
        <w:t>I use dedicated, predictable test data — not production data.</w:t>
      </w:r>
    </w:p>
    <w:p w14:paraId="5EE735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4"/>
        </w:rPr>
      </w:pPr>
      <w:r>
        <w:rPr>
          <w:sz w:val="22"/>
          <w:szCs w:val="24"/>
        </w:rPr>
        <w:t xml:space="preserve">For the UI (Sauce Demo), I use the standard accounts already provided (e.g. </w:t>
      </w:r>
      <w:r>
        <w:rPr>
          <w:rStyle w:val="13"/>
          <w:sz w:val="21"/>
          <w:szCs w:val="21"/>
        </w:rPr>
        <w:t>standard_user</w:t>
      </w:r>
      <w:r>
        <w:rPr>
          <w:sz w:val="22"/>
          <w:szCs w:val="24"/>
        </w:rPr>
        <w:t xml:space="preserve">, </w:t>
      </w:r>
      <w:r>
        <w:rPr>
          <w:rStyle w:val="13"/>
          <w:sz w:val="21"/>
          <w:szCs w:val="21"/>
        </w:rPr>
        <w:t>locked_out_user</w:t>
      </w:r>
      <w:r>
        <w:rPr>
          <w:sz w:val="22"/>
          <w:szCs w:val="24"/>
        </w:rPr>
        <w:t>) for different scenarios.</w:t>
      </w:r>
    </w:p>
    <w:p w14:paraId="10A637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4"/>
        </w:rPr>
      </w:pPr>
      <w:r>
        <w:rPr>
          <w:sz w:val="22"/>
          <w:szCs w:val="24"/>
        </w:rPr>
        <w:t>For the API (ReqRes), I use known request/response pairs since it's a mock API with fixed data.</w:t>
      </w:r>
    </w:p>
    <w:p w14:paraId="1ABBA7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4"/>
        </w:rPr>
      </w:pPr>
      <w:r>
        <w:rPr>
          <w:sz w:val="22"/>
          <w:szCs w:val="24"/>
        </w:rPr>
        <w:t>Each test creates or cleans up its own data when possible, so tests stay independent and can run in any order.</w:t>
      </w:r>
    </w:p>
    <w:p w14:paraId="7B32331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Theme="minorHAnsi" w:hAnsiTheme="minorHAnsi" w:eastAsiaTheme="minorEastAsia" w:cstheme="minorBidi"/>
          <w:color w:val="2E74B5"/>
          <w:sz w:val="26"/>
          <w:szCs w:val="26"/>
        </w:rPr>
        <w:t>E</w:t>
      </w:r>
      <w:r>
        <w:rPr>
          <w:rFonts w:asciiTheme="minorHAnsi" w:hAnsiTheme="minorHAnsi" w:eastAsiaTheme="minorEastAsia" w:cstheme="minorBidi"/>
          <w:color w:val="2E74B5"/>
          <w:sz w:val="26"/>
          <w:szCs w:val="26"/>
        </w:rPr>
        <w:t>nvironments:</w:t>
      </w:r>
    </w:p>
    <w:p w14:paraId="45F667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2"/>
          <w:szCs w:val="24"/>
        </w:rPr>
      </w:pPr>
      <w:r>
        <w:rPr>
          <w:sz w:val="22"/>
          <w:szCs w:val="24"/>
        </w:rPr>
        <w:t>Base URLs, tokens, and credentials are stored in environment variables, not hardcoded.</w:t>
      </w:r>
    </w:p>
    <w:p w14:paraId="56C2BD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2"/>
          <w:szCs w:val="24"/>
        </w:rPr>
      </w:pPr>
      <w:r>
        <w:rPr>
          <w:sz w:val="22"/>
          <w:szCs w:val="24"/>
        </w:rPr>
        <w:t>This makes it easy to point the same suite at different environments (dev/staging/prod) without changing code.</w:t>
      </w:r>
    </w:p>
    <w:p w14:paraId="1DBF061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Theme="minorHAnsi" w:hAnsiTheme="minorHAnsi" w:eastAsiaTheme="minorEastAsia" w:cstheme="minorBidi"/>
          <w:color w:val="2E74B5"/>
          <w:sz w:val="26"/>
          <w:szCs w:val="26"/>
        </w:rPr>
      </w:pPr>
      <w:r>
        <w:rPr>
          <w:rFonts w:asciiTheme="minorHAnsi" w:hAnsiTheme="minorHAnsi" w:eastAsiaTheme="minorEastAsia" w:cstheme="minorBidi"/>
          <w:color w:val="2E74B5"/>
          <w:sz w:val="26"/>
          <w:szCs w:val="26"/>
        </w:rPr>
        <w:t>Reliability (avoiding flaky tests):</w:t>
      </w:r>
    </w:p>
    <w:p w14:paraId="519BA5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 xml:space="preserve">Use explicit waits ("wait until element is visible") instead of fixed </w:t>
      </w:r>
      <w:r>
        <w:rPr>
          <w:rStyle w:val="13"/>
          <w:sz w:val="22"/>
          <w:szCs w:val="22"/>
        </w:rPr>
        <w:t>sleep()</w:t>
      </w:r>
      <w:r>
        <w:rPr>
          <w:sz w:val="22"/>
          <w:szCs w:val="22"/>
        </w:rPr>
        <w:t xml:space="preserve"> calls.</w:t>
      </w:r>
    </w:p>
    <w:p w14:paraId="7126E1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 xml:space="preserve">Use stable locators (like </w:t>
      </w:r>
      <w:r>
        <w:rPr>
          <w:rStyle w:val="13"/>
          <w:sz w:val="22"/>
          <w:szCs w:val="22"/>
        </w:rPr>
        <w:t>data-testid</w:t>
      </w:r>
      <w:r>
        <w:rPr>
          <w:sz w:val="22"/>
          <w:szCs w:val="22"/>
        </w:rPr>
        <w:t>) instead of CSS classes or text that can change.</w:t>
      </w:r>
    </w:p>
    <w:p w14:paraId="265D74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Keep tests isolated</w:t>
      </w:r>
      <w:r>
        <w:rPr>
          <w:rFonts w:hint="default"/>
          <w:sz w:val="22"/>
          <w:szCs w:val="22"/>
          <w:lang w:val="en-US"/>
        </w:rPr>
        <w:t>,</w:t>
      </w:r>
      <w:r>
        <w:rPr>
          <w:sz w:val="22"/>
          <w:szCs w:val="22"/>
        </w:rPr>
        <w:t xml:space="preserve"> no test depends on another test's result or shared state.</w:t>
      </w:r>
    </w:p>
    <w:p w14:paraId="1EE640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Avoid testing things outside our control (third-party ads, external services) when possible.</w:t>
      </w:r>
    </w:p>
    <w:p w14:paraId="5D4730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sz w:val="22"/>
          <w:szCs w:val="22"/>
        </w:rPr>
        <w:t xml:space="preserve">If a test fails, I want to know </w:t>
      </w:r>
      <w:r>
        <w:rPr>
          <w:rStyle w:val="10"/>
          <w:i w:val="0"/>
          <w:iCs w:val="0"/>
          <w:sz w:val="22"/>
          <w:szCs w:val="22"/>
        </w:rPr>
        <w:t>why</w:t>
      </w:r>
      <w:r>
        <w:rPr>
          <w:i w:val="0"/>
          <w:iCs w:val="0"/>
          <w:sz w:val="22"/>
          <w:szCs w:val="22"/>
        </w:rPr>
        <w:t xml:space="preserve"> </w:t>
      </w:r>
      <w:r>
        <w:rPr>
          <w:sz w:val="22"/>
          <w:szCs w:val="22"/>
        </w:rPr>
        <w:t>(real bug vs. environment issue), not just rerun it until it passes.</w:t>
      </w:r>
    </w:p>
    <w:p w14:paraId="56876A82">
      <w:pPr>
        <w:pStyle w:val="2"/>
        <w:spacing w:before="320" w:after="120"/>
        <w:rPr>
          <w:rFonts w:ascii="Calibri" w:hAnsi="Calibri" w:eastAsia="Calibri" w:cs="Calibri"/>
          <w:b/>
          <w:bCs/>
          <w:color w:val="1F4E79"/>
          <w:sz w:val="32"/>
          <w:szCs w:val="32"/>
        </w:rPr>
      </w:pPr>
      <w:r>
        <w:t>5. Minimum Metrics to Track</w:t>
      </w:r>
    </w:p>
    <w:p w14:paraId="14314FE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I would track these 5 metrics, with target thresholds:</w:t>
      </w:r>
    </w:p>
    <w:p w14:paraId="06FE42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16"/>
          <w:sz w:val="22"/>
          <w:szCs w:val="22"/>
        </w:rPr>
        <w:t>Flake rate</w:t>
      </w:r>
      <w:r>
        <w:rPr>
          <w:sz w:val="22"/>
          <w:szCs w:val="22"/>
        </w:rPr>
        <w:t xml:space="preserve"> — the % of tests that fail without </w:t>
      </w:r>
      <w:r>
        <w:rPr>
          <w:rFonts w:hint="default"/>
          <w:sz w:val="22"/>
          <w:szCs w:val="22"/>
          <w:lang w:val="en-US"/>
        </w:rPr>
        <w:t>a</w:t>
      </w:r>
      <w:r>
        <w:rPr>
          <w:sz w:val="22"/>
          <w:szCs w:val="22"/>
        </w:rPr>
        <w:t>n</w:t>
      </w:r>
      <w:r>
        <w:rPr>
          <w:rFonts w:hint="default"/>
          <w:sz w:val="22"/>
          <w:szCs w:val="22"/>
          <w:lang w:val="en-US"/>
        </w:rPr>
        <w:t>y</w:t>
      </w:r>
      <w:r>
        <w:rPr>
          <w:sz w:val="22"/>
          <w:szCs w:val="22"/>
        </w:rPr>
        <w:t xml:space="preserve"> real code change. </w:t>
      </w:r>
    </w:p>
    <w:p w14:paraId="1B9FDC4D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sz w:val="22"/>
          <w:szCs w:val="22"/>
        </w:rPr>
      </w:pPr>
      <w:r>
        <w:rPr>
          <w:sz w:val="22"/>
          <w:szCs w:val="22"/>
        </w:rPr>
        <w:t xml:space="preserve">Target: </w:t>
      </w:r>
      <w:r>
        <w:rPr>
          <w:rStyle w:val="16"/>
          <w:sz w:val="22"/>
          <w:szCs w:val="22"/>
        </w:rPr>
        <w:t>below 2%</w:t>
      </w:r>
      <w:r>
        <w:rPr>
          <w:sz w:val="22"/>
          <w:szCs w:val="22"/>
        </w:rPr>
        <w:t>. If a test flakes more than that, it should be fixed or removed, not just rerun.</w:t>
      </w:r>
    </w:p>
    <w:p w14:paraId="636C39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rPr>
          <w:sz w:val="22"/>
          <w:szCs w:val="22"/>
        </w:rPr>
      </w:pPr>
      <w:r>
        <w:rPr>
          <w:rStyle w:val="16"/>
          <w:sz w:val="22"/>
          <w:szCs w:val="22"/>
        </w:rPr>
        <w:t>Pass rate</w:t>
      </w:r>
      <w:r>
        <w:rPr>
          <w:sz w:val="22"/>
          <w:szCs w:val="22"/>
        </w:rPr>
        <w:t xml:space="preserve"> — the % of tests that pass on a normal run. </w:t>
      </w:r>
    </w:p>
    <w:p w14:paraId="28926F06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leftChars="0" w:hanging="360" w:firstLineChars="0"/>
        <w:rPr>
          <w:sz w:val="22"/>
          <w:szCs w:val="22"/>
        </w:rPr>
      </w:pPr>
      <w:r>
        <w:rPr>
          <w:sz w:val="22"/>
          <w:szCs w:val="22"/>
        </w:rPr>
        <w:t xml:space="preserve">Target: </w:t>
      </w:r>
      <w:r>
        <w:rPr>
          <w:rStyle w:val="16"/>
          <w:sz w:val="22"/>
          <w:szCs w:val="22"/>
        </w:rPr>
        <w:t>95% or higher</w:t>
      </w:r>
      <w:r>
        <w:rPr>
          <w:sz w:val="22"/>
          <w:szCs w:val="22"/>
        </w:rPr>
        <w:t xml:space="preserve"> on the main branch. A lower pass rate means something is broken or unstable.</w:t>
      </w:r>
    </w:p>
    <w:p w14:paraId="328B91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16"/>
          <w:sz w:val="22"/>
          <w:szCs w:val="22"/>
        </w:rPr>
        <w:t>Signal-to-noise ratio</w:t>
      </w:r>
      <w:r>
        <w:rPr>
          <w:sz w:val="22"/>
          <w:szCs w:val="22"/>
        </w:rPr>
        <w:t xml:space="preserve"> — of all the failures in a week, what % are real bugs vs. false alarms (environment issues, flaky tests). </w:t>
      </w:r>
      <w:bookmarkStart w:id="0" w:name="_GoBack"/>
      <w:bookmarkEnd w:id="0"/>
    </w:p>
    <w:p w14:paraId="49D010CF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leftChars="0" w:hanging="360" w:firstLineChars="0"/>
        <w:rPr>
          <w:sz w:val="22"/>
          <w:szCs w:val="22"/>
        </w:rPr>
      </w:pPr>
      <w:r>
        <w:rPr>
          <w:sz w:val="22"/>
          <w:szCs w:val="22"/>
        </w:rPr>
        <w:t xml:space="preserve">Target: </w:t>
      </w:r>
      <w:r>
        <w:rPr>
          <w:rStyle w:val="16"/>
          <w:sz w:val="22"/>
          <w:szCs w:val="22"/>
        </w:rPr>
        <w:t>at least 80% of failures should be real bugs</w:t>
      </w:r>
      <w:r>
        <w:rPr>
          <w:sz w:val="22"/>
          <w:szCs w:val="22"/>
        </w:rPr>
        <w:t>. If only 20-30% are real, the suite is too noisy and people stop trusting it.</w:t>
      </w:r>
    </w:p>
    <w:p w14:paraId="1183A5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16"/>
          <w:sz w:val="22"/>
          <w:szCs w:val="22"/>
        </w:rPr>
        <w:t>Runtime</w:t>
      </w:r>
      <w:r>
        <w:rPr>
          <w:sz w:val="22"/>
          <w:szCs w:val="22"/>
        </w:rPr>
        <w:t xml:space="preserve"> — total time the suite takes to run. </w:t>
      </w:r>
    </w:p>
    <w:p w14:paraId="1CC33FCF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leftChars="0" w:hanging="360" w:firstLineChars="0"/>
        <w:rPr>
          <w:sz w:val="22"/>
          <w:szCs w:val="22"/>
        </w:rPr>
      </w:pPr>
      <w:r>
        <w:rPr>
          <w:sz w:val="22"/>
          <w:szCs w:val="22"/>
        </w:rPr>
        <w:t xml:space="preserve">Target: </w:t>
      </w:r>
      <w:r>
        <w:rPr>
          <w:rStyle w:val="16"/>
          <w:sz w:val="22"/>
          <w:szCs w:val="22"/>
        </w:rPr>
        <w:t>API suite under 5 minutes, UI suite under 15 minutes</w:t>
      </w:r>
      <w:r>
        <w:rPr>
          <w:sz w:val="22"/>
          <w:szCs w:val="22"/>
        </w:rPr>
        <w:t xml:space="preserve"> (numbers depend on the project, but the point is to set a budget and alert if it grows).</w:t>
      </w:r>
    </w:p>
    <w:p w14:paraId="5CE53E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16"/>
          <w:sz w:val="22"/>
          <w:szCs w:val="22"/>
        </w:rPr>
        <w:t>Critical path coverage</w:t>
      </w:r>
      <w:r>
        <w:rPr>
          <w:sz w:val="22"/>
          <w:szCs w:val="22"/>
        </w:rPr>
        <w:t xml:space="preserve"> — the % of the most important user flows (login, checkout, etc.) that are automated. </w:t>
      </w:r>
    </w:p>
    <w:p w14:paraId="6142B8C6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leftChars="0" w:hanging="360" w:firstLineChars="0"/>
      </w:pPr>
      <w:r>
        <w:rPr>
          <w:sz w:val="22"/>
          <w:szCs w:val="22"/>
        </w:rPr>
        <w:t xml:space="preserve">Target: </w:t>
      </w:r>
      <w:r>
        <w:rPr>
          <w:rStyle w:val="16"/>
          <w:sz w:val="22"/>
          <w:szCs w:val="22"/>
        </w:rPr>
        <w:t>100% of critical flows covered</w:t>
      </w:r>
      <w:r>
        <w:rPr>
          <w:sz w:val="22"/>
          <w:szCs w:val="22"/>
        </w:rPr>
        <w:t>, even if overall feature coverage is lower.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F4947"/>
    <w:multiLevelType w:val="multilevel"/>
    <w:tmpl w:val="813F4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F2EF7B"/>
    <w:multiLevelType w:val="multilevel"/>
    <w:tmpl w:val="BBF2E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D61CD6C"/>
    <w:multiLevelType w:val="multilevel"/>
    <w:tmpl w:val="ED61C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03431981"/>
    <w:multiLevelType w:val="multilevel"/>
    <w:tmpl w:val="03431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52DB625"/>
    <w:multiLevelType w:val="multilevel"/>
    <w:tmpl w:val="252DB6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66CE9D2"/>
    <w:multiLevelType w:val="multilevel"/>
    <w:tmpl w:val="666CE9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  <w:lvlOverride w:ilvl="0">
      <w:startOverride w:val="1"/>
    </w:lvlOverride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7291D69"/>
    <w:rsid w:val="2C2048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paragraph" w:styleId="12">
    <w:name w:val="footnote text"/>
    <w:link w:val="19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3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basedOn w:val="1"/>
    <w:uiPriority w:val="0"/>
    <w:rPr>
      <w:sz w:val="24"/>
      <w:szCs w:val="24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38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2026-06-19T03:18:00Z</dcterms:created>
  <dc:creator>Un-named</dc:creator>
  <cp:lastModifiedBy>milto</cp:lastModifiedBy>
  <dcterms:modified xsi:type="dcterms:W3CDTF">2026-06-21T23:45:47Z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2DC48ED963DB45E9A66656CCFF41BC00_12</vt:lpwstr>
  </property>
</Properties>
</file>