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072F" w14:textId="77DA5B06" w:rsidR="00C01C86" w:rsidRDefault="00C23248" w:rsidP="00C23248">
      <w:pPr>
        <w:jc w:val="center"/>
        <w:rPr>
          <w:b/>
          <w:bCs/>
          <w:sz w:val="24"/>
          <w:szCs w:val="24"/>
        </w:rPr>
      </w:pPr>
      <w:r w:rsidRPr="00C23248">
        <w:rPr>
          <w:b/>
          <w:bCs/>
          <w:sz w:val="24"/>
          <w:szCs w:val="24"/>
        </w:rPr>
        <w:t>1. RETO IA</w:t>
      </w:r>
    </w:p>
    <w:p w14:paraId="6F3B3249" w14:textId="77777777" w:rsidR="00C23248" w:rsidRDefault="00C23248">
      <w:pPr>
        <w:rPr>
          <w:sz w:val="24"/>
          <w:szCs w:val="24"/>
        </w:rPr>
      </w:pPr>
    </w:p>
    <w:p w14:paraId="4C7448ED" w14:textId="77777777" w:rsidR="00C23248" w:rsidRPr="00C23248" w:rsidRDefault="00C23248" w:rsidP="00C23248">
      <w:pPr>
        <w:rPr>
          <w:b/>
          <w:bCs/>
          <w:sz w:val="24"/>
          <w:szCs w:val="24"/>
        </w:rPr>
      </w:pPr>
      <w:r w:rsidRPr="00C23248">
        <w:rPr>
          <w:b/>
          <w:bCs/>
          <w:sz w:val="24"/>
          <w:szCs w:val="24"/>
        </w:rPr>
        <w:t>1. Los 3 Escenarios: Riesgos de Métodos HTTP Incorrectos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1640"/>
        <w:gridCol w:w="5057"/>
      </w:tblGrid>
      <w:tr w:rsidR="00C23248" w:rsidRPr="00C23248" w14:paraId="725B6263" w14:textId="77777777" w:rsidTr="00C2324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4E8E3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715AB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b/>
                <w:bCs/>
                <w:sz w:val="24"/>
                <w:szCs w:val="24"/>
              </w:rPr>
              <w:t>Error de Método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2CB7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b/>
                <w:bCs/>
                <w:sz w:val="24"/>
                <w:szCs w:val="24"/>
              </w:rPr>
              <w:t>Consecuencia en EcoMarket</w:t>
            </w:r>
          </w:p>
        </w:tc>
      </w:tr>
      <w:tr w:rsidR="00C23248" w:rsidRPr="00C23248" w14:paraId="5E3F3DD1" w14:textId="77777777" w:rsidTr="00C232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A5E2F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b/>
                <w:bCs/>
                <w:sz w:val="24"/>
                <w:szCs w:val="24"/>
              </w:rPr>
              <w:t>Seguridad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C1267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sz w:val="24"/>
                <w:szCs w:val="24"/>
              </w:rPr>
              <w:t>Usar GET para Login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AF7BF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sz w:val="24"/>
                <w:szCs w:val="24"/>
              </w:rPr>
              <w:t>Las contraseñas de los productores locales quedan expuestas en el historial del navegador y en los logs del servidor.</w:t>
            </w:r>
          </w:p>
        </w:tc>
      </w:tr>
      <w:tr w:rsidR="00C23248" w:rsidRPr="00C23248" w14:paraId="649CF747" w14:textId="77777777" w:rsidTr="00C232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35630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b/>
                <w:bCs/>
                <w:sz w:val="24"/>
                <w:szCs w:val="24"/>
              </w:rPr>
              <w:t>Duplicados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526B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sz w:val="24"/>
                <w:szCs w:val="24"/>
              </w:rPr>
              <w:t>Usar POST para editar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CAAAF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sz w:val="24"/>
                <w:szCs w:val="24"/>
              </w:rPr>
              <w:t>Si un artesano edita su descripción y presiona "Guardar" varias veces, podrías crear 5 productos iguales en lugar de actualizar uno.</w:t>
            </w:r>
          </w:p>
        </w:tc>
      </w:tr>
      <w:tr w:rsidR="00C23248" w:rsidRPr="00C23248" w14:paraId="67CA82F7" w14:textId="77777777" w:rsidTr="00C23248">
        <w:trPr>
          <w:trHeight w:val="24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75ACC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b/>
                <w:bCs/>
                <w:sz w:val="24"/>
                <w:szCs w:val="24"/>
              </w:rPr>
              <w:t>Inconsistencias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3358E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sz w:val="24"/>
                <w:szCs w:val="24"/>
              </w:rPr>
              <w:t>Usar GET para comprar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3C5C" w14:textId="77777777" w:rsidR="00C23248" w:rsidRPr="00C23248" w:rsidRDefault="00C23248" w:rsidP="00C23248">
            <w:pPr>
              <w:jc w:val="center"/>
              <w:rPr>
                <w:sz w:val="24"/>
                <w:szCs w:val="24"/>
              </w:rPr>
            </w:pPr>
            <w:r w:rsidRPr="00C23248">
              <w:rPr>
                <w:sz w:val="24"/>
                <w:szCs w:val="24"/>
              </w:rPr>
              <w:t>Un bot o un sistema de "pre-lectura" de enlaces podría ejecutar una orden de compra accidentalmente sin que el usuario lo decida.</w:t>
            </w:r>
          </w:p>
        </w:tc>
      </w:tr>
    </w:tbl>
    <w:p w14:paraId="2729AD88" w14:textId="3DBE1032" w:rsidR="00C23248" w:rsidRDefault="00C23248">
      <w:pPr>
        <w:rPr>
          <w:sz w:val="24"/>
          <w:szCs w:val="24"/>
        </w:rPr>
      </w:pPr>
    </w:p>
    <w:p w14:paraId="24BD6D58" w14:textId="77777777" w:rsidR="00C23248" w:rsidRPr="00C23248" w:rsidRDefault="00C23248" w:rsidP="00C23248">
      <w:pPr>
        <w:rPr>
          <w:b/>
          <w:bCs/>
          <w:sz w:val="24"/>
          <w:szCs w:val="24"/>
        </w:rPr>
      </w:pPr>
      <w:r w:rsidRPr="00C23248">
        <w:rPr>
          <w:b/>
          <w:bCs/>
          <w:sz w:val="24"/>
          <w:szCs w:val="24"/>
        </w:rPr>
        <w:t>2. Respuestas a las Preguntas Socráticas</w:t>
      </w:r>
    </w:p>
    <w:p w14:paraId="522B5EE9" w14:textId="77777777" w:rsidR="00C23248" w:rsidRPr="00C23248" w:rsidRDefault="00C23248" w:rsidP="00C23248">
      <w:pPr>
        <w:jc w:val="both"/>
        <w:rPr>
          <w:sz w:val="24"/>
          <w:szCs w:val="24"/>
        </w:rPr>
      </w:pPr>
      <w:r w:rsidRPr="00C23248">
        <w:rPr>
          <w:b/>
          <w:bCs/>
          <w:sz w:val="24"/>
          <w:szCs w:val="24"/>
        </w:rPr>
        <w:t>Respuesta A (Sobre la identificación):</w:t>
      </w:r>
      <w:r w:rsidRPr="00C23248">
        <w:rPr>
          <w:sz w:val="24"/>
          <w:szCs w:val="24"/>
        </w:rPr>
        <w:t xml:space="preserve"> Sin el header Content-Type: application/json, el servidor queda "ciego". Por defecto, muchos servidores asumen text/plain o application/octet-stream. Es como recibir una caja cerrada sin etiqueta; el servidor no sabe si debe usar un abrelatas (parser de JSON) o un visor de imágenes.</w:t>
      </w:r>
    </w:p>
    <w:p w14:paraId="65E2F207" w14:textId="5460978F" w:rsidR="00C23248" w:rsidRDefault="00C23248" w:rsidP="00C23248">
      <w:pPr>
        <w:jc w:val="both"/>
        <w:rPr>
          <w:sz w:val="24"/>
          <w:szCs w:val="24"/>
        </w:rPr>
      </w:pPr>
      <w:r w:rsidRPr="00C23248">
        <w:rPr>
          <w:b/>
          <w:bCs/>
          <w:sz w:val="24"/>
          <w:szCs w:val="24"/>
        </w:rPr>
        <w:t>Respuesta B (Sobre el error de código):</w:t>
      </w:r>
      <w:r w:rsidRPr="00C23248">
        <w:rPr>
          <w:sz w:val="24"/>
          <w:szCs w:val="24"/>
        </w:rPr>
        <w:t xml:space="preserve"> Si el servidor trata el JSON como texto simple, el backend fallará. Al intentar acceder a producto.precio, obtendrá un error (probablemente un 400 Bad Request o un error interno), porque para el lenguaje de programación (PHP en tu caso con Laravel), el cuerpo del mensaje es solo una "cadena de letras" larga y no un objeto con propiedades extraíbles.</w:t>
      </w:r>
    </w:p>
    <w:p w14:paraId="475D5B54" w14:textId="77777777" w:rsidR="00C23248" w:rsidRDefault="00C23248" w:rsidP="00C23248">
      <w:pPr>
        <w:jc w:val="both"/>
        <w:rPr>
          <w:sz w:val="24"/>
          <w:szCs w:val="24"/>
        </w:rPr>
      </w:pPr>
    </w:p>
    <w:p w14:paraId="006C674B" w14:textId="560792D6" w:rsidR="00C23248" w:rsidRPr="00C23248" w:rsidRDefault="00C23248" w:rsidP="00C2324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C23248">
        <w:rPr>
          <w:b/>
          <w:bCs/>
          <w:sz w:val="24"/>
          <w:szCs w:val="24"/>
        </w:rPr>
        <w:t xml:space="preserve">Reflexión </w:t>
      </w:r>
    </w:p>
    <w:p w14:paraId="59C34EFC" w14:textId="356E4E2C" w:rsidR="00C23248" w:rsidRPr="00C23248" w:rsidRDefault="00C23248" w:rsidP="00C23248">
      <w:pPr>
        <w:jc w:val="both"/>
        <w:rPr>
          <w:sz w:val="24"/>
          <w:szCs w:val="24"/>
        </w:rPr>
      </w:pPr>
      <w:r w:rsidRPr="00C23248">
        <w:rPr>
          <w:sz w:val="24"/>
          <w:szCs w:val="24"/>
        </w:rPr>
        <w:t xml:space="preserve">Aprendí que los métodos HTTP no son solo nombres, sino contratos de intención que protegen la integridad y seguridad de los datos de </w:t>
      </w:r>
      <w:r w:rsidRPr="00C23248">
        <w:rPr>
          <w:b/>
          <w:bCs/>
          <w:sz w:val="24"/>
          <w:szCs w:val="24"/>
        </w:rPr>
        <w:t>EcoMarket</w:t>
      </w:r>
      <w:r w:rsidRPr="00C23248">
        <w:rPr>
          <w:sz w:val="24"/>
          <w:szCs w:val="24"/>
        </w:rPr>
        <w:t xml:space="preserve">. Descubrí que los </w:t>
      </w:r>
      <w:r w:rsidRPr="00C23248">
        <w:rPr>
          <w:sz w:val="24"/>
          <w:szCs w:val="24"/>
        </w:rPr>
        <w:lastRenderedPageBreak/>
        <w:t>headers son el contexto esencial que permite que el cliente y el servidor se entiendan antes de procesar la información. Finalmente, comprendí que un error tan simple como omitir el Content-Type puede romper toda la comunicación de una API REST.</w:t>
      </w:r>
    </w:p>
    <w:p w14:paraId="395A2831" w14:textId="77777777" w:rsidR="00C23248" w:rsidRDefault="00C23248">
      <w:pPr>
        <w:rPr>
          <w:sz w:val="24"/>
          <w:szCs w:val="24"/>
        </w:rPr>
      </w:pPr>
    </w:p>
    <w:p w14:paraId="69DA73D2" w14:textId="77777777" w:rsidR="00C23248" w:rsidRDefault="00C23248">
      <w:pPr>
        <w:rPr>
          <w:sz w:val="24"/>
          <w:szCs w:val="24"/>
        </w:rPr>
      </w:pPr>
    </w:p>
    <w:p w14:paraId="0B6741B9" w14:textId="60FABDEE" w:rsidR="00C23248" w:rsidRDefault="00C23248" w:rsidP="00C23248">
      <w:pPr>
        <w:jc w:val="center"/>
        <w:rPr>
          <w:sz w:val="24"/>
          <w:szCs w:val="24"/>
        </w:rPr>
      </w:pPr>
      <w:r>
        <w:rPr>
          <w:sz w:val="24"/>
          <w:szCs w:val="24"/>
        </w:rPr>
        <w:t>Conversación con IA (Gemini):</w:t>
      </w:r>
      <w:r>
        <w:rPr>
          <w:sz w:val="24"/>
          <w:szCs w:val="24"/>
        </w:rPr>
        <w:br/>
      </w:r>
    </w:p>
    <w:p w14:paraId="58F2C14F" w14:textId="04E2973B" w:rsidR="00C23248" w:rsidRDefault="00C23248">
      <w:pPr>
        <w:rPr>
          <w:sz w:val="24"/>
          <w:szCs w:val="24"/>
        </w:rPr>
      </w:pPr>
      <w:r w:rsidRPr="00C23248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CD9B973" wp14:editId="205ABEBE">
            <wp:simplePos x="0" y="0"/>
            <wp:positionH relativeFrom="margin">
              <wp:posOffset>551307</wp:posOffset>
            </wp:positionH>
            <wp:positionV relativeFrom="paragraph">
              <wp:posOffset>181102</wp:posOffset>
            </wp:positionV>
            <wp:extent cx="4364355" cy="417258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69B78B5" w14:textId="77777777" w:rsidR="00C23248" w:rsidRDefault="00C23248">
      <w:pPr>
        <w:rPr>
          <w:sz w:val="24"/>
          <w:szCs w:val="24"/>
        </w:rPr>
      </w:pPr>
    </w:p>
    <w:p w14:paraId="60D6501F" w14:textId="011E83F2" w:rsidR="00C23248" w:rsidRDefault="00C23248">
      <w:pPr>
        <w:rPr>
          <w:sz w:val="24"/>
          <w:szCs w:val="24"/>
        </w:rPr>
      </w:pPr>
    </w:p>
    <w:p w14:paraId="7E54FF2D" w14:textId="3EA932BD" w:rsidR="00C23248" w:rsidRDefault="00C232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5E5A81" w14:textId="790A8A04" w:rsidR="00C23248" w:rsidRPr="00C23248" w:rsidRDefault="00C23248">
      <w:pPr>
        <w:rPr>
          <w:sz w:val="24"/>
          <w:szCs w:val="24"/>
        </w:rPr>
      </w:pPr>
      <w:r w:rsidRPr="00C23248">
        <w:rPr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427FA17" wp14:editId="48E5AFF4">
            <wp:simplePos x="0" y="0"/>
            <wp:positionH relativeFrom="margin">
              <wp:posOffset>1030054</wp:posOffset>
            </wp:positionH>
            <wp:positionV relativeFrom="paragraph">
              <wp:posOffset>4448105</wp:posOffset>
            </wp:positionV>
            <wp:extent cx="3888740" cy="360934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3248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D460EC" wp14:editId="5AB10AEA">
            <wp:simplePos x="0" y="0"/>
            <wp:positionH relativeFrom="margin">
              <wp:align>center</wp:align>
            </wp:positionH>
            <wp:positionV relativeFrom="paragraph">
              <wp:posOffset>-381</wp:posOffset>
            </wp:positionV>
            <wp:extent cx="3861435" cy="3937635"/>
            <wp:effectExtent l="0" t="0" r="5715" b="571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3248" w:rsidRPr="00C232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711D"/>
    <w:multiLevelType w:val="multilevel"/>
    <w:tmpl w:val="70B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2C8"/>
    <w:multiLevelType w:val="multilevel"/>
    <w:tmpl w:val="591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B3BBC"/>
    <w:multiLevelType w:val="multilevel"/>
    <w:tmpl w:val="DC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06F4E"/>
    <w:multiLevelType w:val="multilevel"/>
    <w:tmpl w:val="C9C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467127">
    <w:abstractNumId w:val="2"/>
  </w:num>
  <w:num w:numId="2" w16cid:durableId="2072925855">
    <w:abstractNumId w:val="1"/>
  </w:num>
  <w:num w:numId="3" w16cid:durableId="405883555">
    <w:abstractNumId w:val="3"/>
  </w:num>
  <w:num w:numId="4" w16cid:durableId="108930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8"/>
    <w:rsid w:val="00374750"/>
    <w:rsid w:val="005C0284"/>
    <w:rsid w:val="006952BF"/>
    <w:rsid w:val="009C2E11"/>
    <w:rsid w:val="00A6699B"/>
    <w:rsid w:val="00C01C86"/>
    <w:rsid w:val="00C2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0F60"/>
  <w15:chartTrackingRefBased/>
  <w15:docId w15:val="{8ECA385E-600A-411D-81FD-8313F954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2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2</cp:revision>
  <dcterms:created xsi:type="dcterms:W3CDTF">2026-01-23T23:40:00Z</dcterms:created>
  <dcterms:modified xsi:type="dcterms:W3CDTF">2026-01-23T23:48:00Z</dcterms:modified>
</cp:coreProperties>
</file>