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tblpY="563"/>
        <w:tblW w:w="8839" w:type="dxa"/>
        <w:tblLook w:val="04A0" w:firstRow="1" w:lastRow="0" w:firstColumn="1" w:lastColumn="0" w:noHBand="0" w:noVBand="1"/>
      </w:tblPr>
      <w:tblGrid>
        <w:gridCol w:w="1620"/>
        <w:gridCol w:w="2437"/>
        <w:gridCol w:w="2592"/>
        <w:gridCol w:w="2190"/>
      </w:tblGrid>
      <w:tr w:rsidR="003D46C7" w:rsidRPr="003D46C7" w14:paraId="33C48501" w14:textId="77777777" w:rsidTr="003D46C7">
        <w:trPr>
          <w:trHeight w:val="599"/>
        </w:trPr>
        <w:tc>
          <w:tcPr>
            <w:tcW w:w="0" w:type="auto"/>
            <w:vAlign w:val="center"/>
            <w:hideMark/>
          </w:tcPr>
          <w:p w14:paraId="2CE622F0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Peticiones</w:t>
            </w:r>
          </w:p>
        </w:tc>
        <w:tc>
          <w:tcPr>
            <w:tcW w:w="0" w:type="auto"/>
            <w:vAlign w:val="center"/>
            <w:hideMark/>
          </w:tcPr>
          <w:p w14:paraId="13D7172C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Tiempo Síncrono</w:t>
            </w:r>
          </w:p>
        </w:tc>
        <w:tc>
          <w:tcPr>
            <w:tcW w:w="0" w:type="auto"/>
            <w:vAlign w:val="center"/>
            <w:hideMark/>
          </w:tcPr>
          <w:p w14:paraId="3DA0BF7D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Tiempo Asíncrono</w:t>
            </w:r>
          </w:p>
        </w:tc>
        <w:tc>
          <w:tcPr>
            <w:tcW w:w="0" w:type="auto"/>
            <w:vAlign w:val="center"/>
            <w:hideMark/>
          </w:tcPr>
          <w:p w14:paraId="5ADEE358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3D46C7">
              <w:rPr>
                <w:b/>
                <w:bCs/>
                <w:sz w:val="24"/>
                <w:szCs w:val="24"/>
              </w:rPr>
              <w:t>Speedup</w:t>
            </w:r>
            <w:proofErr w:type="spellEnd"/>
          </w:p>
        </w:tc>
      </w:tr>
      <w:tr w:rsidR="003D46C7" w:rsidRPr="003D46C7" w14:paraId="0AEFDB7B" w14:textId="77777777" w:rsidTr="003D46C7">
        <w:trPr>
          <w:trHeight w:val="621"/>
        </w:trPr>
        <w:tc>
          <w:tcPr>
            <w:tcW w:w="0" w:type="auto"/>
            <w:vAlign w:val="center"/>
            <w:hideMark/>
          </w:tcPr>
          <w:p w14:paraId="152F4FA2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0EAC47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0.205s</w:t>
            </w:r>
          </w:p>
        </w:tc>
        <w:tc>
          <w:tcPr>
            <w:tcW w:w="0" w:type="auto"/>
            <w:vAlign w:val="center"/>
            <w:hideMark/>
          </w:tcPr>
          <w:p w14:paraId="74F402FF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0.210s</w:t>
            </w:r>
          </w:p>
        </w:tc>
        <w:tc>
          <w:tcPr>
            <w:tcW w:w="0" w:type="auto"/>
            <w:vAlign w:val="center"/>
            <w:hideMark/>
          </w:tcPr>
          <w:p w14:paraId="5023DD5B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0.9x (</w:t>
            </w:r>
            <w:proofErr w:type="spellStart"/>
            <w:r w:rsidRPr="003D46C7">
              <w:rPr>
                <w:sz w:val="24"/>
                <w:szCs w:val="24"/>
              </w:rPr>
              <w:t>Overhead</w:t>
            </w:r>
            <w:proofErr w:type="spellEnd"/>
            <w:r w:rsidRPr="003D46C7">
              <w:rPr>
                <w:sz w:val="24"/>
                <w:szCs w:val="24"/>
              </w:rPr>
              <w:t>)</w:t>
            </w:r>
          </w:p>
        </w:tc>
      </w:tr>
      <w:tr w:rsidR="003D46C7" w:rsidRPr="003D46C7" w14:paraId="6E0A5810" w14:textId="77777777" w:rsidTr="003D46C7">
        <w:trPr>
          <w:trHeight w:val="599"/>
        </w:trPr>
        <w:tc>
          <w:tcPr>
            <w:tcW w:w="0" w:type="auto"/>
            <w:vAlign w:val="center"/>
            <w:hideMark/>
          </w:tcPr>
          <w:p w14:paraId="2EC3B4FB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02DCF9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1.025s</w:t>
            </w:r>
          </w:p>
        </w:tc>
        <w:tc>
          <w:tcPr>
            <w:tcW w:w="0" w:type="auto"/>
            <w:vAlign w:val="center"/>
            <w:hideMark/>
          </w:tcPr>
          <w:p w14:paraId="79E4037C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0.215s</w:t>
            </w:r>
          </w:p>
        </w:tc>
        <w:tc>
          <w:tcPr>
            <w:tcW w:w="0" w:type="auto"/>
            <w:vAlign w:val="center"/>
            <w:hideMark/>
          </w:tcPr>
          <w:p w14:paraId="3B66B3BE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4.7x</w:t>
            </w:r>
          </w:p>
        </w:tc>
      </w:tr>
      <w:tr w:rsidR="003D46C7" w:rsidRPr="003D46C7" w14:paraId="4527CD41" w14:textId="77777777" w:rsidTr="003D46C7">
        <w:trPr>
          <w:trHeight w:val="599"/>
        </w:trPr>
        <w:tc>
          <w:tcPr>
            <w:tcW w:w="0" w:type="auto"/>
            <w:vAlign w:val="center"/>
            <w:hideMark/>
          </w:tcPr>
          <w:p w14:paraId="1DE14810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696572A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4.100s</w:t>
            </w:r>
          </w:p>
        </w:tc>
        <w:tc>
          <w:tcPr>
            <w:tcW w:w="0" w:type="auto"/>
            <w:vAlign w:val="center"/>
            <w:hideMark/>
          </w:tcPr>
          <w:p w14:paraId="309ADFCB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0.225s</w:t>
            </w:r>
          </w:p>
        </w:tc>
        <w:tc>
          <w:tcPr>
            <w:tcW w:w="0" w:type="auto"/>
            <w:vAlign w:val="center"/>
            <w:hideMark/>
          </w:tcPr>
          <w:p w14:paraId="40883A0D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18.2x</w:t>
            </w:r>
          </w:p>
        </w:tc>
      </w:tr>
      <w:tr w:rsidR="003D46C7" w:rsidRPr="003D46C7" w14:paraId="2C5340CD" w14:textId="77777777" w:rsidTr="003D46C7">
        <w:trPr>
          <w:trHeight w:val="599"/>
        </w:trPr>
        <w:tc>
          <w:tcPr>
            <w:tcW w:w="0" w:type="auto"/>
            <w:vAlign w:val="center"/>
            <w:hideMark/>
          </w:tcPr>
          <w:p w14:paraId="22FA09DC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3D46C7">
              <w:rPr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6D590F31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10.250s</w:t>
            </w:r>
          </w:p>
        </w:tc>
        <w:tc>
          <w:tcPr>
            <w:tcW w:w="0" w:type="auto"/>
            <w:vAlign w:val="center"/>
            <w:hideMark/>
          </w:tcPr>
          <w:p w14:paraId="0CA8B594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0.250s</w:t>
            </w:r>
          </w:p>
        </w:tc>
        <w:tc>
          <w:tcPr>
            <w:tcW w:w="0" w:type="auto"/>
            <w:vAlign w:val="center"/>
            <w:hideMark/>
          </w:tcPr>
          <w:p w14:paraId="3F4A9C19" w14:textId="77777777" w:rsidR="003D46C7" w:rsidRPr="003D46C7" w:rsidRDefault="003D46C7" w:rsidP="003D46C7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3D46C7">
              <w:rPr>
                <w:sz w:val="24"/>
                <w:szCs w:val="24"/>
              </w:rPr>
              <w:t>41.0x</w:t>
            </w:r>
          </w:p>
        </w:tc>
      </w:tr>
    </w:tbl>
    <w:p w14:paraId="16288768" w14:textId="77777777" w:rsidR="003D46C7" w:rsidRDefault="003D46C7" w:rsidP="003D46C7">
      <w:pPr>
        <w:jc w:val="both"/>
        <w:rPr>
          <w:b/>
          <w:bCs/>
        </w:rPr>
      </w:pPr>
    </w:p>
    <w:p w14:paraId="1E6A059D" w14:textId="77777777" w:rsidR="003D46C7" w:rsidRDefault="003D46C7" w:rsidP="003D46C7">
      <w:pPr>
        <w:jc w:val="both"/>
        <w:rPr>
          <w:b/>
          <w:bCs/>
        </w:rPr>
      </w:pPr>
    </w:p>
    <w:p w14:paraId="3047C060" w14:textId="30A0A86C" w:rsidR="003D46C7" w:rsidRPr="003D46C7" w:rsidRDefault="003D46C7" w:rsidP="003D46C7">
      <w:pPr>
        <w:jc w:val="both"/>
        <w:rPr>
          <w:b/>
          <w:bCs/>
        </w:rPr>
      </w:pPr>
      <w:r w:rsidRPr="003D46C7">
        <w:rPr>
          <w:b/>
          <w:bCs/>
        </w:rPr>
        <w:t>¿Cuándo migrar a asíncrono?</w:t>
      </w:r>
    </w:p>
    <w:p w14:paraId="4BABFE70" w14:textId="77777777" w:rsidR="003D46C7" w:rsidRPr="003D46C7" w:rsidRDefault="003D46C7" w:rsidP="003D46C7">
      <w:pPr>
        <w:jc w:val="both"/>
      </w:pPr>
      <w:r w:rsidRPr="003D46C7">
        <w:t xml:space="preserve">La migración a un modelo asíncrono en </w:t>
      </w:r>
      <w:proofErr w:type="spellStart"/>
      <w:r w:rsidRPr="003D46C7">
        <w:rPr>
          <w:b/>
          <w:bCs/>
        </w:rPr>
        <w:t>EcoMarket</w:t>
      </w:r>
      <w:proofErr w:type="spellEnd"/>
      <w:r w:rsidRPr="003D46C7">
        <w:t xml:space="preserve"> es obligatoria en cuanto tu aplicación deja de ser una herramienta lineal y empieza a manejar múltiples fuentes de datos o procesos masivos. Si tu </w:t>
      </w:r>
      <w:proofErr w:type="spellStart"/>
      <w:r w:rsidRPr="003D46C7">
        <w:t>dashboard</w:t>
      </w:r>
      <w:proofErr w:type="spellEnd"/>
      <w:r w:rsidRPr="003D46C7">
        <w:t xml:space="preserve"> solo hiciera una petición, la simplicidad de </w:t>
      </w:r>
      <w:proofErr w:type="spellStart"/>
      <w:r w:rsidRPr="003D46C7">
        <w:t>requests</w:t>
      </w:r>
      <w:proofErr w:type="spellEnd"/>
      <w:r w:rsidRPr="003D46C7">
        <w:t xml:space="preserve"> ganaría por poco; sin embargo, al tener que cargar productos, categorías y perfiles simultáneamente, el </w:t>
      </w:r>
      <w:proofErr w:type="spellStart"/>
      <w:r w:rsidRPr="003D46C7">
        <w:rPr>
          <w:b/>
          <w:bCs/>
        </w:rPr>
        <w:t>speedup</w:t>
      </w:r>
      <w:proofErr w:type="spellEnd"/>
      <w:r w:rsidRPr="003D46C7">
        <w:rPr>
          <w:b/>
          <w:bCs/>
        </w:rPr>
        <w:t xml:space="preserve"> de casi 5x</w:t>
      </w:r>
      <w:r w:rsidRPr="003D46C7">
        <w:t xml:space="preserve"> en el </w:t>
      </w:r>
      <w:proofErr w:type="spellStart"/>
      <w:r w:rsidRPr="003D46C7">
        <w:t>dashboard</w:t>
      </w:r>
      <w:proofErr w:type="spellEnd"/>
      <w:r w:rsidRPr="003D46C7">
        <w:t xml:space="preserve"> y hasta </w:t>
      </w:r>
      <w:r w:rsidRPr="003D46C7">
        <w:rPr>
          <w:b/>
          <w:bCs/>
        </w:rPr>
        <w:t>40x</w:t>
      </w:r>
      <w:r w:rsidRPr="003D46C7">
        <w:t xml:space="preserve"> en cargas masivas compensa totalmente la curva de aprendizaje de </w:t>
      </w:r>
      <w:proofErr w:type="spellStart"/>
      <w:r w:rsidRPr="003D46C7">
        <w:t>asyncio</w:t>
      </w:r>
      <w:proofErr w:type="spellEnd"/>
      <w:r w:rsidRPr="003D46C7">
        <w:t>. Debes migrar cuando el tiempo de espera del usuario sea mayoritariamente "tiempo muerto" de red y no procesamiento de CPU, permitiendo que tu sistema maneje cientos de conexiones con la misma memoria que antes usabas para diez.</w:t>
      </w:r>
    </w:p>
    <w:p w14:paraId="135E5A81" w14:textId="76B99B2A" w:rsidR="00C23248" w:rsidRPr="003D46C7" w:rsidRDefault="00C23248" w:rsidP="003D46C7"/>
    <w:sectPr w:rsidR="00C23248" w:rsidRPr="003D46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8F711D"/>
    <w:multiLevelType w:val="multilevel"/>
    <w:tmpl w:val="70B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442C8"/>
    <w:multiLevelType w:val="multilevel"/>
    <w:tmpl w:val="591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075F0"/>
    <w:multiLevelType w:val="multilevel"/>
    <w:tmpl w:val="ABF6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059B2"/>
    <w:multiLevelType w:val="multilevel"/>
    <w:tmpl w:val="B7CA5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6B3BBC"/>
    <w:multiLevelType w:val="multilevel"/>
    <w:tmpl w:val="DC4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E25BB"/>
    <w:multiLevelType w:val="multilevel"/>
    <w:tmpl w:val="3ED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F1D85"/>
    <w:multiLevelType w:val="multilevel"/>
    <w:tmpl w:val="78C8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BE09C6"/>
    <w:multiLevelType w:val="multilevel"/>
    <w:tmpl w:val="5E48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06F4E"/>
    <w:multiLevelType w:val="multilevel"/>
    <w:tmpl w:val="C9C2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0E6A41"/>
    <w:multiLevelType w:val="multilevel"/>
    <w:tmpl w:val="1A4E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467127">
    <w:abstractNumId w:val="4"/>
  </w:num>
  <w:num w:numId="2" w16cid:durableId="2072925855">
    <w:abstractNumId w:val="1"/>
  </w:num>
  <w:num w:numId="3" w16cid:durableId="405883555">
    <w:abstractNumId w:val="8"/>
  </w:num>
  <w:num w:numId="4" w16cid:durableId="1089305628">
    <w:abstractNumId w:val="0"/>
  </w:num>
  <w:num w:numId="5" w16cid:durableId="497382335">
    <w:abstractNumId w:val="5"/>
  </w:num>
  <w:num w:numId="6" w16cid:durableId="1987396607">
    <w:abstractNumId w:val="2"/>
  </w:num>
  <w:num w:numId="7" w16cid:durableId="1418136861">
    <w:abstractNumId w:val="6"/>
  </w:num>
  <w:num w:numId="8" w16cid:durableId="707141154">
    <w:abstractNumId w:val="7"/>
  </w:num>
  <w:num w:numId="9" w16cid:durableId="560482638">
    <w:abstractNumId w:val="3"/>
  </w:num>
  <w:num w:numId="10" w16cid:durableId="12495373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48"/>
    <w:rsid w:val="000070E0"/>
    <w:rsid w:val="00193C4A"/>
    <w:rsid w:val="001C0878"/>
    <w:rsid w:val="00374750"/>
    <w:rsid w:val="003D46C7"/>
    <w:rsid w:val="00411491"/>
    <w:rsid w:val="004C10E2"/>
    <w:rsid w:val="005B4308"/>
    <w:rsid w:val="005C0284"/>
    <w:rsid w:val="006952BF"/>
    <w:rsid w:val="006B1656"/>
    <w:rsid w:val="008C31CB"/>
    <w:rsid w:val="009C2E11"/>
    <w:rsid w:val="00A6699B"/>
    <w:rsid w:val="00C01C86"/>
    <w:rsid w:val="00C23248"/>
    <w:rsid w:val="00CF1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E0F60"/>
  <w15:chartTrackingRefBased/>
  <w15:docId w15:val="{8ECA385E-600A-411D-81FD-8313F9541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2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2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32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32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32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32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32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32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32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32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32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32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324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232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4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761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2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11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02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0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2EFFB-38AB-41AB-8C39-EEF72FA657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138</Words>
  <Characters>762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Cruz Pánuco Castillo</dc:creator>
  <cp:keywords/>
  <dc:description/>
  <cp:lastModifiedBy>Milton Cruz Pánuco Castillo</cp:lastModifiedBy>
  <cp:revision>12</cp:revision>
  <dcterms:created xsi:type="dcterms:W3CDTF">2026-01-23T23:40:00Z</dcterms:created>
  <dcterms:modified xsi:type="dcterms:W3CDTF">2026-02-11T06:26:00Z</dcterms:modified>
</cp:coreProperties>
</file>