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75B6"/>
          <w:sz w:val="56"/>
          <w:szCs w:val="56"/>
        </w:rPr>
        <w:t xml:space="preserve">EcoMarket</w:t>
      </w:r>
    </w:p>
    <w:p>
      <w:pPr>
        <w:spacing w:after="200" w:before="0"/>
        <w:jc w:val="center"/>
      </w:pPr>
      <w:r>
        <w:rPr>
          <w:rFonts w:ascii="Arial" w:cs="Arial" w:eastAsia="Arial" w:hAnsi="Arial"/>
          <w:color w:val="555555"/>
          <w:sz w:val="32"/>
          <w:szCs w:val="32"/>
        </w:rPr>
        <w:t xml:space="preserve">Decisiones de Diseño: Seguridad y Tolerancia a Fallos</w:t>
      </w:r>
    </w:p>
    <w:p>
      <w:pPr>
        <w:spacing w:after="1200" w:before="0"/>
        <w:jc w:val="center"/>
      </w:pPr>
      <w:r>
        <w:rPr>
          <w:rFonts w:ascii="Arial" w:cs="Arial" w:eastAsia="Arial" w:hAnsi="Arial"/>
          <w:i/>
          <w:iCs/>
          <w:color w:val="555555"/>
          <w:sz w:val="22"/>
          <w:szCs w:val="22"/>
        </w:rPr>
        <w:t xml:space="preserve">Una guía en lenguaje sencillo para entender cada decisión técnica</w:t>
      </w:r>
    </w:p>
    <w:p>
      <w:pPr>
        <w:spacing w:after="200" w:before="0"/>
        <w:jc w:val="center"/>
      </w:pPr>
      <w:r>
        <w:rPr>
          <w:rFonts w:ascii="Arial" w:cs="Arial" w:eastAsia="Arial" w:hAnsi="Arial"/>
          <w:b/>
          <w:bCs/>
          <w:color w:val="1A5276"/>
          <w:sz w:val="28"/>
          <w:szCs w:val="28"/>
        </w:rPr>
        <w:t xml:space="preserve">¿De qué va esto?</w:t>
      </w:r>
    </w:p>
    <w:p>
      <w:pPr>
        <w:spacing w:after="600" w:before="0"/>
        <w:jc w:val="both"/>
      </w:pPr>
      <w:r>
        <w:rPr>
          <w:rFonts w:ascii="Arial" w:cs="Arial" w:eastAsia="Arial" w:hAnsi="Arial"/>
          <w:sz w:val="22"/>
          <w:szCs w:val="22"/>
        </w:rPr>
        <w:t xml:space="preserve">Este documento explica las 5 decisiones de diseño más importantes que tomamos al auditar la seguridad de EcoMarket. La idea es que quede claro tanto la justificación técnica como los escenarios de fallo que queríamos evitar. Si en algún momento te preguntas por qué está hecho así, aquí está la respuesta.</w:t>
      </w:r>
    </w:p>
    <w:p>
      <w:pPr>
        <w:pStyle w:val="Heading1"/>
        <w:pBdr>
          <w:bottom w:val="single" w:color="2E75B6" w:sz="6" w:space="1"/>
        </w:pBdr>
        <w:spacing w:after="160" w:before="400"/>
      </w:pPr>
      <w:r>
        <w:rPr>
          <w:rFonts w:ascii="Arial" w:cs="Arial" w:eastAsia="Arial" w:hAnsi="Arial"/>
          <w:b/>
          <w:bCs/>
          <w:color w:val="2E75B6"/>
          <w:sz w:val="32"/>
          <w:szCs w:val="32"/>
        </w:rPr>
        <w:t xml:space="preserve">Decisión 1: Padding en Base64URL — decode_payload</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onda con esto?</w:t>
      </w:r>
    </w:p>
    <w:p>
      <w:pPr>
        <w:spacing w:after="60" w:before="60"/>
        <w:jc w:val="both"/>
      </w:pPr>
      <w:r>
        <w:rPr>
          <w:rFonts w:ascii="Arial" w:cs="Arial" w:eastAsia="Arial" w:hAnsi="Arial"/>
          <w:sz w:val="22"/>
          <w:szCs w:val="22"/>
        </w:rPr>
        <w:t xml:space="preserve">Resulta que Base64URL (el formato que usan los JWTs) elimina los caracteres de relleno '=' para no romper URLs. El problema es que Python, sin ese padding, lanza un binascii.Error al intentar decodificar la cadena. La solución fue calcular cuántos '=' faltan según el residuo de la longitud (len % 4) y agregarlos manualmente. Sencillo pero necesario.</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escenario malo evita?</w:t>
      </w:r>
    </w:p>
    <w:p>
      <w:pPr>
        <w:spacing w:after="60" w:before="60"/>
        <w:jc w:val="both"/>
      </w:pPr>
      <w:r>
        <w:rPr>
          <w:rFonts w:ascii="Arial" w:cs="Arial" w:eastAsia="Arial" w:hAnsi="Arial"/>
          <w:sz w:val="22"/>
          <w:szCs w:val="22"/>
        </w:rPr>
        <w:t xml:space="preserve">Imagínate que alguien (un atacante o incluso un bug en el frontend) introduce un token malformado o incompleto en el storage del cliente. Sin esta protección, el parser de JWT lanzaría una excepción no controlada y congela el hilo principal. Resultado: la app se queda en un loading infinito y el usuario legítimo no puede hacer nada. Es básicamente un DoS local sin ningún costo.</w:t>
      </w:r>
    </w:p>
    <w:p>
      <w:pPr>
        <w:spacing w:after="100" w:before="100"/>
      </w:pPr>
      <w:r>
        <w:t xml:space="preserve"/>
      </w:r>
    </w:p>
    <w:p>
      <w:pPr>
        <w:pStyle w:val="Heading1"/>
        <w:pBdr>
          <w:bottom w:val="single" w:color="2E75B6" w:sz="6" w:space="1"/>
        </w:pBdr>
        <w:spacing w:after="160" w:before="400"/>
      </w:pPr>
      <w:r>
        <w:rPr>
          <w:rFonts w:ascii="Arial" w:cs="Arial" w:eastAsia="Arial" w:hAnsi="Arial"/>
          <w:b/>
          <w:bCs/>
          <w:color w:val="2E75B6"/>
          <w:sz w:val="32"/>
          <w:szCs w:val="32"/>
        </w:rPr>
        <w:t xml:space="preserve">Decisión 2: Candado con Variable de Condición — refresh_access_token</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onda con esto?</w:t>
      </w:r>
    </w:p>
    <w:p>
      <w:pPr>
        <w:spacing w:after="60" w:before="60"/>
        <w:jc w:val="both"/>
      </w:pPr>
      <w:r>
        <w:rPr>
          <w:rFonts w:ascii="Arial" w:cs="Arial" w:eastAsia="Arial" w:hAnsi="Arial"/>
          <w:sz w:val="22"/>
          <w:szCs w:val="22"/>
        </w:rPr>
        <w:t xml:space="preserve">Las apps modernas lanzan varias peticiones al mismo tiempo (catálogo + carrito + perfil, todo junto). Si justo en ese momento el token expira, cada petición lo va a detectar de forma independiente y todas van a intentar renovarlo al mismo tiempo. Para evitar ese caos implementamos un candado (_refresh_lock) con una variable de condición (_refresh_condition): el primer hilo hace el trabajo, los demás esperan el resultado.</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escenario malo evita?</w:t>
      </w:r>
    </w:p>
    <w:p>
      <w:pPr>
        <w:spacing w:after="60" w:before="60"/>
        <w:jc w:val="both"/>
      </w:pPr>
      <w:r>
        <w:rPr>
          <w:rFonts w:ascii="Arial" w:cs="Arial" w:eastAsia="Arial" w:hAnsi="Arial"/>
          <w:sz w:val="22"/>
          <w:szCs w:val="22"/>
        </w:rPr>
        <w:t xml:space="preserve">Sin esto, las tres peticiones concurrentes le piden un token nuevo al servidor al mismo tiempo. El backend atiende la primera, invalida el token anterior y emite un par de llaves nuevas. Cuando llegan las otras dos peticiones cargando el token viejo (que ya fue revocado hace milisegundos), el servidor las rechaza con un 401. La sesión se destruye por un falso positivo y el usuario no hizo nada malo.</w:t>
      </w:r>
    </w:p>
    <w:p>
      <w:pPr>
        <w:spacing w:after="100" w:before="100"/>
      </w:pPr>
      <w:r>
        <w:t xml:space="preserve"/>
      </w:r>
    </w:p>
    <w:p>
      <w:pPr>
        <w:pStyle w:val="Heading1"/>
        <w:pBdr>
          <w:bottom w:val="single" w:color="2E75B6" w:sz="6" w:space="1"/>
        </w:pBdr>
        <w:spacing w:after="160" w:before="400"/>
      </w:pPr>
      <w:r>
        <w:rPr>
          <w:rFonts w:ascii="Arial" w:cs="Arial" w:eastAsia="Arial" w:hAnsi="Arial"/>
          <w:b/>
          <w:bCs/>
          <w:color w:val="2E75B6"/>
          <w:sz w:val="32"/>
          <w:szCs w:val="32"/>
        </w:rPr>
        <w:t xml:space="preserve">Decisión 3: Buffer de Expiración Anticipada — is_expiring_soon</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onda con esto?</w:t>
      </w:r>
    </w:p>
    <w:p>
      <w:pPr>
        <w:spacing w:after="60" w:before="60"/>
        <w:jc w:val="both"/>
      </w:pPr>
      <w:r>
        <w:rPr>
          <w:rFonts w:ascii="Arial" w:cs="Arial" w:eastAsia="Arial" w:hAnsi="Arial"/>
          <w:sz w:val="22"/>
          <w:szCs w:val="22"/>
        </w:rPr>
        <w:t xml:space="preserve">Comparar el tiempo actual exactamente contra el claim exp del token es un antipatrón. Un token que expira en 2 segundos técnicamente sigue activo, pero en la práctica ya está muerto porque la petición puede tardar más que eso en llegar al servidor. Por eso metimos un margen de seguridad configurable (default: 5 minutos). El cliente entra en modo ALERTA_EXPIRACION y renueva las credenciales con tiempo de sobra.</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escenario malo evita?</w:t>
      </w:r>
    </w:p>
    <w:p>
      <w:pPr>
        <w:spacing w:after="60" w:before="60"/>
        <w:jc w:val="both"/>
      </w:pPr>
      <w:r>
        <w:rPr>
          <w:rFonts w:ascii="Arial" w:cs="Arial" w:eastAsia="Arial" w:hAnsi="Arial"/>
          <w:sz w:val="22"/>
          <w:szCs w:val="22"/>
        </w:rPr>
        <w:t xml:space="preserve">Piensa en un repartidor de EcoMarket intentando actualizar el estado de una entrega desde una zona con mala cobertura 4G. Si manda la petición justo al borde de la expiración del token, puede tardar varios segundos en llegar. Para cuando el servidor la reciba, el timestamp exp ya pasó y la rechaza con un 401. El buffer garantiza que el cliente nunca inicie una llamada crítica con credenciales a punto de caducar en camino.</w:t>
      </w:r>
    </w:p>
    <w:p>
      <w:pPr>
        <w:spacing w:after="100" w:before="100"/>
      </w:pPr>
      <w:r>
        <w:t xml:space="preserve"/>
      </w:r>
    </w:p>
    <w:p>
      <w:pPr>
        <w:pStyle w:val="Heading1"/>
        <w:pBdr>
          <w:bottom w:val="single" w:color="2E75B6" w:sz="6" w:space="1"/>
        </w:pBdr>
        <w:spacing w:after="160" w:before="400"/>
      </w:pPr>
      <w:r>
        <w:rPr>
          <w:rFonts w:ascii="Arial" w:cs="Arial" w:eastAsia="Arial" w:hAnsi="Arial"/>
          <w:b/>
          <w:bCs/>
          <w:color w:val="2E75B6"/>
          <w:sz w:val="32"/>
          <w:szCs w:val="32"/>
        </w:rPr>
        <w:t xml:space="preserve">Decisión 4: Interceptor con Reintento Único — auth_request</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onda con esto?</w:t>
      </w:r>
    </w:p>
    <w:p>
      <w:pPr>
        <w:spacing w:after="60" w:before="60"/>
        <w:jc w:val="both"/>
      </w:pPr>
      <w:r>
        <w:rPr>
          <w:rFonts w:ascii="Arial" w:cs="Arial" w:eastAsia="Arial" w:hAnsi="Arial"/>
          <w:sz w:val="22"/>
          <w:szCs w:val="22"/>
        </w:rPr>
        <w:t xml:space="preserve">El interceptor HTTP es el guardián de la resiliencia del cliente. Cuando atrapa un error 401, pausa el flujo, llama al Singleton para renovar el token de forma asíncrona, actualiza las cabeceras y hace un único reintento. Si ese segundo intento también falla con 401, el sistema asume que algo más grave pasó (token de refresco revocado o clave secreta del servidor cambiada) y ejecuta logout() de inmediato.</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escenario malo evita?</w:t>
      </w:r>
    </w:p>
    <w:p>
      <w:pPr>
        <w:spacing w:after="60" w:before="60"/>
        <w:jc w:val="both"/>
      </w:pPr>
      <w:r>
        <w:rPr>
          <w:rFonts w:ascii="Arial" w:cs="Arial" w:eastAsia="Arial" w:hAnsi="Arial"/>
          <w:sz w:val="22"/>
          <w:szCs w:val="22"/>
        </w:rPr>
        <w:t xml:space="preserve">Sin ese límite de un solo reintento, si el servidor de autenticación falla de forma persistente o el token está corrupto, el interceptor entraría en un ciclo infinito de reintentos. El cliente estaría generando por sí solo un ataque de denegación de servicio contra el backend de EcoMarket, y al mismo tiempo agotaría la batería y la CPU del dispositivo del usuario.</w:t>
      </w:r>
    </w:p>
    <w:p>
      <w:pPr>
        <w:spacing w:after="100" w:before="100"/>
      </w:pPr>
      <w:r>
        <w:t xml:space="preserve"/>
      </w:r>
    </w:p>
    <w:p>
      <w:pPr>
        <w:pStyle w:val="Heading1"/>
        <w:pBdr>
          <w:bottom w:val="single" w:color="2E75B6" w:sz="6" w:space="1"/>
        </w:pBdr>
        <w:spacing w:after="160" w:before="400"/>
      </w:pPr>
      <w:r>
        <w:rPr>
          <w:rFonts w:ascii="Arial" w:cs="Arial" w:eastAsia="Arial" w:hAnsi="Arial"/>
          <w:b/>
          <w:bCs/>
          <w:color w:val="2E75B6"/>
          <w:sz w:val="32"/>
          <w:szCs w:val="32"/>
        </w:rPr>
        <w:t xml:space="preserve">Decisión 5: Limpieza Total del Estado — logout</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onda con esto?</w:t>
      </w:r>
    </w:p>
    <w:p>
      <w:pPr>
        <w:spacing w:after="60" w:before="60"/>
        <w:jc w:val="both"/>
      </w:pPr>
      <w:r>
        <w:rPr>
          <w:rFonts w:ascii="Arial" w:cs="Arial" w:eastAsia="Arial" w:hAnsi="Arial"/>
          <w:sz w:val="22"/>
          <w:szCs w:val="22"/>
        </w:rPr>
        <w:t xml:space="preserve">Cerrar sesión no es solo hacer _current_token = None y listo. Si variables internas como la bandera _is_refreshing se quedan en True durante el cierre, el sistema arrastra estado inconsistente al siguiente inicio de sesión. La limpieza correcta reinicializa todas las variables y destruye cualquier temporizador de monitoreo activo para garantizar un arranque limpio en NO_AUTENTICADO.</w:t>
      </w:r>
    </w:p>
    <w:p>
      <w:pPr>
        <w:spacing w:after="100" w:before="100"/>
      </w:pPr>
      <w:r>
        <w:t xml:space="preserve"/>
      </w:r>
    </w:p>
    <w:p>
      <w:pPr>
        <w:pStyle w:val="Heading2"/>
        <w:spacing w:after="100" w:before="300"/>
      </w:pPr>
      <w:r>
        <w:rPr>
          <w:rFonts w:ascii="Arial" w:cs="Arial" w:eastAsia="Arial" w:hAnsi="Arial"/>
          <w:b/>
          <w:bCs/>
          <w:color w:val="1A5276"/>
          <w:sz w:val="26"/>
          <w:szCs w:val="26"/>
        </w:rPr>
        <w:t xml:space="preserve">¿Qué escenario malo evita?</w:t>
      </w:r>
    </w:p>
    <w:p>
      <w:pPr>
        <w:spacing w:after="60" w:before="60"/>
        <w:jc w:val="both"/>
      </w:pPr>
      <w:r>
        <w:rPr>
          <w:rFonts w:ascii="Arial" w:cs="Arial" w:eastAsia="Arial" w:hAnsi="Arial"/>
          <w:sz w:val="22"/>
          <w:szCs w:val="22"/>
        </w:rPr>
        <w:t xml:space="preserve">En las tabletas compartidas de los almacenes de EcoMarket, si el Operador A cierra sesión a mitad de un proceso de red inestable, la bandera _is_refreshing puede quedarse atorada en True. Cuando el Operador B intente iniciar sesión en el mismo dispositivo, cualquier petición HTTP va a creer que hay un refresco en curso de la sesión anterior. El hilo del Operador B se congela esperando una señal de liberación que nunca llega, dejando la app inutilizable hasta que alguien reinicie el software manualmente.</w:t>
      </w:r>
    </w:p>
    <w:p>
      <w:pPr>
        <w:spacing w:after="100" w:before="100"/>
      </w:pPr>
      <w:r>
        <w:t xml:space="preserve"/>
      </w:r>
    </w:p>
    <w:p>
      <w:pPr>
        <w:pBdr>
          <w:top w:val="single" w:color="2E75B6" w:sz="6" w:space="1"/>
        </w:pBdr>
        <w:spacing w:after="160" w:before="400"/>
      </w:pPr>
      <w:r>
        <w:rPr>
          <w:rFonts w:ascii="Arial" w:cs="Arial" w:eastAsia="Arial" w:hAnsi="Arial"/>
          <w:b/>
          <w:bCs/>
          <w:color w:val="2E75B6"/>
          <w:sz w:val="28"/>
          <w:szCs w:val="28"/>
        </w:rPr>
        <w:t xml:space="preserve">En resumen...</w:t>
      </w:r>
    </w:p>
    <w:p>
      <w:pPr>
        <w:spacing w:after="60" w:before="60"/>
        <w:jc w:val="both"/>
      </w:pPr>
      <w:r>
        <w:rPr>
          <w:rFonts w:ascii="Arial" w:cs="Arial" w:eastAsia="Arial" w:hAnsi="Arial"/>
          <w:sz w:val="22"/>
          <w:szCs w:val="22"/>
        </w:rPr>
        <w:t xml:space="preserve">Estas 5 decisiones no son capricho: cada una tapona un hueco real que podría arruinarle la experiencia al usuario o comprometer la seguridad de la plataforma. El hilo conductor es siempre el mismo: anticiparse al fallo antes de que ocurra, no reaccionar después.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2026-05-21T22:14:35.980Z</dcterms:created>
  <dcterms:modified xsi:type="dcterms:W3CDTF">2026-05-21T22:14:35.980Z</dcterms:modified>
</cp:coreProperties>
</file>

<file path=docProps/custom.xml><?xml version="1.0" encoding="utf-8"?>
<Properties xmlns="http://schemas.openxmlformats.org/officeDocument/2006/custom-properties" xmlns:vt="http://schemas.openxmlformats.org/officeDocument/2006/docPropsVTypes"/>
</file>