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REGLAMENTO INTERNO DE TRABAJO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 de elaboración: 27 de mayo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ART. 1º—El incumplimiento del presente reglamento interno de trabajo será una falta grave, y motivo de expulsión.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 2°—Las reuniones formales serán obligatorias serán pactadas por los coordinadores los días miércoles de 21:10 a 22:30  y jueves de 10:10 a 11:45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donde se habla de temas de desarrollo y cambios del proyectos serán sancionados faltar repetidamente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 2°—La filtración de cualquier tipo de información a terceros no relacionados a la empresa está completamente prohibida, siendo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motivo de expulsión, independientemente de las causas.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ART. 3º—Se considerará una falta grave la inasistencia de más de un 25% de las reuniones formales.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ART 4°— Todos los integrantes deben asistir a todas las reuniones formales, en caso de no ir deberá de justificar la inasistencia.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faltas: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integrante que reciba 3 faltas tendrá un llamado de atención.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faltas: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integrante que reciba 5 faltas tendrá una sanción, esto quiere decir que poseerá trabajos extras.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faltas: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grupo se reunirá para discutir con el integrante para definir una solución respecto a las inasistencias, en caso no llegar a una solución se tomará la medida de expulsión..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faltas: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un integrante tiene más de 10 faltas este será expulsado del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ART. 5º— En caso de la disolución del equipo o la expulsión de alguno de los integrantes de este, el nombre de la empresa se mantiene igual.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ART. 6º—El uso de inteligencia artificial para la realización parcial o total de cualquier parte del proyecto se considerará una falta grave, se permitirá su uso únicamente para la consulta de dudas.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ART. 7º—El nombre de la empresa no podrá ser reutilizado por ninguno de los miembros tras desvincularse de esta.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ART. 8º— La expulsión de uno de los miembros, deberá ser decidida por mayoría de los miembros.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ART. 9º— Cada integrante deberá realizar al menos una tercera parte del proyecto, siendo la repartición de tareas de este lo más equitativa posible.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ART. 11º— En caso del incumplimiento de sus tareas o muestras de irresponsabilidad del coordinador o subcoordinador, estos roles podrán ser reelegidos si así lo decide la mayoría.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ART. 12º— Todos los avances del proyecto deberán ser revisados y aprobados por cada miembro de la empresa.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ART. 13º— Se prohíbe la participación de terceros en las reuniones ya sean formales o informales, presenciales o videoconferencias.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ART. 14º— Se prohíbe insultar, faltar el respeto o perjudicar a algún miembro del equipo intencionadamente.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ART. 15º—Los medios de comunicación con respecto al proyecto serán whatsapp mediante un grupo de whatsapp y un servidor de discord. En whatsapp se darán avisos de cambios, reuniones y anuncios importantes, siendo excluyente su uso para este fin, no será tolerado su uso para temas no relacionados al proyecto.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discord, se realizarán las reuniones virtuales y se subirán los avances del proyecto de manera organizada. No se permitirá su uso para temas no relacionados.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ART. 16º—Durante una reunión formal si se da el caso que se tenga que se tenga que rehacer el reglamento o agregar una nueva norma se dará a votación donde todos lo miembros del grupo tendrán participación y si por mayoría de votos sale algunas de las opciones antes dichas será aplicada en el momento.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ART. 16º—Las reuniones informales se darán de forma virtual o presencial cuando sea necesario resolver dudas 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cordinarse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el avance del trabajo pero el faltar a esta no será sancionado.Está reuniones pueden ser planteadas por cualquier miembro del equipo pero su aprobación tendrá que ser dada por el coordinador  y el sub coordinador donde se esperan que esta sean breves y con un objetivo claro para poder usar mejor el tiempo 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Fecha: 27/05/2026 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Departamento: Montevideo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400.1725101470947" w:lineRule="auto"/>
        <w:ind w:left="0" w:right="-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Aprobado por: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400.1725101470947" w:lineRule="auto"/>
        <w:ind w:left="0" w:right="-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Emily Ferreira (Coordinadora)                                                                    Santiago Valenzuela (Subcoordinador)                                                             Lautaro Ibáñez (Integrante)</w:t>
      </w:r>
    </w:p>
    <w:sectPr>
      <w:headerReference r:id="rId6" w:type="default"/>
      <w:pgSz w:h="16840" w:w="11900" w:orient="portrait"/>
      <w:pgMar w:bottom="14214.000244140625" w:top="1425.6005859375" w:left="1450.3399658203125" w:right="2805.0622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widowControl w:val="0"/>
      <w:spacing w:line="24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