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Design Architecture for a Geolocated Directory of Internship-Hosting Organisations in the Brussels-Capital Region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Managing career transitions and academic placements within the de facto administrative capital of the European Union requires a systematic, data-driven approach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Brussels hosts a complex network of supranational institutions, non-governmental organisations (NGOs), industry lobby groups, think tanks, specialized law firms, and public affairs consultancies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Constructing an accurate, geolocated, and sector-tagged directory of these entities—while strictly excluding consumer-facing retail, hospitality, and local service establishments—presents a significant data engineering and GIS challenge. This report provides a production-grade blueprint to acquire, filter, geocode, resolve, and maintain this directory using authoritative datasets and open-source geospatial standards.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 Acquisition Framework and Authoritative Registries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build a high-fidelity directory, data must be harvested programmatically from several official repositories. Each register covers a specific segment of the Brussels institutional landscape.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REGISTRY DATA SOURCE OVERVIEW                                 |</w:t>
        <w:br w:type="textWrapping"/>
        <w:t xml:space="preserve">+----------------------+---------------------------+-----------------------+-----------------------+</w:t>
        <w:br w:type="textWrapping"/>
        <w:t xml:space="preserve">| REGISTRY NAME        | TARGET ENTITIES           | PRIMARY DATA FORMATS  | UPDATE FREQUENCY      |</w:t>
        <w:br w:type="textWrapping"/>
        <w:t xml:space="preserve">+----------------------+---------------------------+-----------------------+-----------------------+</w:t>
        <w:br w:type="textWrapping"/>
        <w:t xml:space="preserve">| EU Transparency      | NGOs, Think Tanks, Lobby  | XML, JSON, CSV        | Weekly / Daily        |</w:t>
        <w:br w:type="textWrapping"/>
        <w:t xml:space="preserve">| Register             | Groups, Consultancies     | [cite: 4]             |        |</w:t>
        <w:br w:type="textWrapping"/>
        <w:t xml:space="preserve">+----------------------+---------------------------+-----------------------+-----------------------+</w:t>
        <w:br w:type="textWrapping"/>
        <w:t xml:space="preserve">| EU Whoiswho          | EU Institutions,          | CSV, SPARQL / RDF     | Bimonthly             |</w:t>
        <w:br w:type="textWrapping"/>
        <w:t xml:space="preserve">|                      | Departments, and Agencies | [cite: 6, 7]        |            |</w:t>
        <w:br w:type="textWrapping"/>
        <w:t xml:space="preserve">+----------------------+---------------------------+-----------------------+-----------------------+</w:t>
        <w:br w:type="textWrapping"/>
        <w:t xml:space="preserve">| Belgian KBO/BCE      | All Registered Belgian    | Relational CSV Tables | Daily (Deltas) /      |</w:t>
        <w:br w:type="textWrapping"/>
        <w:t xml:space="preserve">|                      | Corporate Entities        | [cite: 8, 9]        | Monthly (Full)|</w:t>
        <w:br w:type="textWrapping"/>
        <w:t xml:space="preserve">+----------------------+---------------------------+-----------------------+-----------------------+</w:t>
        <w:br w:type="textWrapping"/>
        <w:t xml:space="preserve">| Datastore Brussels   | High-Precision Spatial    | GeoPackage, WFS,      | Monthly               |</w:t>
        <w:br w:type="textWrapping"/>
        <w:t xml:space="preserve">| (UrbIS / BeSt)       | Address Geometries        | GeoJSON| [cite: 11]            |</w:t>
        <w:br w:type="textWrapping"/>
        <w:t xml:space="preserve">+----------------------+---------------------------+-----------------------+-----------------------+</w:t>
        <w:br w:type="textWrapping"/>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EU Transparency Register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EU Transparency Register contains organizations that actively lobby and influence European Union policy-making processes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dataset is essential for mapping trade associations, consultancies, civic platforms, and think tanks operating within the EU sphere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Core Fields</w:t>
      </w:r>
      <w:r w:rsidDel="00000000" w:rsidR="00000000" w:rsidRPr="00000000">
        <w:rPr>
          <w:rFonts w:ascii="Arial" w:cs="Arial" w:eastAsia="Arial" w:hAnsi="Arial"/>
          <w:color w:val="1f1f1f"/>
          <w:rtl w:val="0"/>
        </w:rPr>
        <w:t xml:space="preserve">: Legal name, registration identification number (e.g., 3373670692-24), category of registration (e.g., "NGOs, platforms and networks"), official Brussels office address, corporate website URL, active lobbyist counts, and full-time equivalent (FTE) staff counts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Bulk Export Protocol</w:t>
      </w:r>
      <w:r w:rsidDel="00000000" w:rsidR="00000000" w:rsidRPr="00000000">
        <w:rPr>
          <w:rFonts w:ascii="Arial" w:cs="Arial" w:eastAsia="Arial" w:hAnsi="Arial"/>
          <w:color w:val="1f1f1f"/>
          <w:rtl w:val="0"/>
        </w:rPr>
        <w:t xml:space="preserve">: Raw database exports are hosted on the European Union Open Data Portal (data.europa.eu)</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Programmatic extraction is achieved via automated HTTP GET requests targeting the weekly published XML distribution zip file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While API-driven middleware such as the Brubru programmatic interface provides paginated JSON endpoints, direct parsing of the master XML dump is the most reliable strategy for initial bulk ingestion, as it bypasses API rate limits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EU Whoiswho Directory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official directory of the European Union, the EU Whoiswho, records the structural organization of EU institutions, executive agencies, and decentralized bodies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It maps Directorates-General, units, and physical building locations across Brussels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Core Fields</w:t>
      </w:r>
      <w:r w:rsidDel="00000000" w:rsidR="00000000" w:rsidRPr="00000000">
        <w:rPr>
          <w:rFonts w:ascii="Arial" w:cs="Arial" w:eastAsia="Arial" w:hAnsi="Arial"/>
          <w:color w:val="1f1f1f"/>
          <w:rtl w:val="0"/>
        </w:rPr>
        <w:t xml:space="preserve">: Parent institution name, departmental division, unit designation, physical building identifier, primary office address, and key contact directories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Bulk Export Protocol</w:t>
      </w:r>
      <w:r w:rsidDel="00000000" w:rsidR="00000000" w:rsidRPr="00000000">
        <w:rPr>
          <w:rFonts w:ascii="Arial" w:cs="Arial" w:eastAsia="Arial" w:hAnsi="Arial"/>
          <w:color w:val="1f1f1f"/>
          <w:rtl w:val="0"/>
        </w:rPr>
        <w:t xml:space="preserve">: The Publications Office of the European Union publishes bulk CSV files on its open data portal, specifically the "EU Whoiswho full list of persons (CSV)"</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For structured, object-level relationships, queries can be run against the live semantic knowledge graph via the official SPARQL endpoint (https://data.europa.eu/sparql) using the Common Data Model (CDM) ontology</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Belgian Crossroads Bank for Enterprises (KBO/BCE)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Every operating entity in Belgium is assigned a unique 10-digit enterprise number by the </w:t>
      </w:r>
      <w:r w:rsidDel="00000000" w:rsidR="00000000" w:rsidRPr="00000000">
        <w:rPr>
          <w:rFonts w:ascii="Arial" w:cs="Arial" w:eastAsia="Arial" w:hAnsi="Arial"/>
          <w:i w:val="1"/>
          <w:iCs w:val="1"/>
          <w:color w:val="1f1f1f"/>
          <w:rtl w:val="0"/>
        </w:rPr>
        <w:t xml:space="preserve">Kruispuntbank van Ondernemingen</w:t>
      </w:r>
      <w:r w:rsidDel="00000000" w:rsidR="00000000" w:rsidRPr="00000000">
        <w:rPr>
          <w:rFonts w:ascii="Arial" w:cs="Arial" w:eastAsia="Arial" w:hAnsi="Arial"/>
          <w:color w:val="1f1f1f"/>
          <w:rtl w:val="0"/>
        </w:rPr>
        <w:t xml:space="preserve"> (KBO) / </w:t>
      </w:r>
      <w:r w:rsidDel="00000000" w:rsidR="00000000" w:rsidRPr="00000000">
        <w:rPr>
          <w:rFonts w:ascii="Arial" w:cs="Arial" w:eastAsia="Arial" w:hAnsi="Arial"/>
          <w:i w:val="1"/>
          <w:iCs w:val="1"/>
          <w:color w:val="1f1f1f"/>
          <w:rtl w:val="0"/>
        </w:rPr>
        <w:t xml:space="preserve">Banque-Carrefour des Entreprises</w:t>
      </w:r>
      <w:r w:rsidDel="00000000" w:rsidR="00000000" w:rsidRPr="00000000">
        <w:rPr>
          <w:rFonts w:ascii="Arial" w:cs="Arial" w:eastAsia="Arial" w:hAnsi="Arial"/>
          <w:color w:val="1f1f1f"/>
          <w:rtl w:val="0"/>
        </w:rPr>
        <w:t xml:space="preserve"> (BCE)</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This national registry is the most reliable source for checking the active status and legal structures of both non-profits and commercial companies in Brussels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Core Fields</w:t>
      </w:r>
      <w:r w:rsidDel="00000000" w:rsidR="00000000" w:rsidRPr="00000000">
        <w:rPr>
          <w:rFonts w:ascii="Arial" w:cs="Arial" w:eastAsia="Arial" w:hAnsi="Arial"/>
          <w:color w:val="1f1f1f"/>
          <w:rtl w:val="0"/>
        </w:rPr>
        <w:t xml:space="preserve">: 10-digit enterprise number, active status, legal form (e.g., ASBL, SRL), official and trade names in French and Dutch, physical establishment units, start date, contact emails, and NACE-BEL economic activity codes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Bulk Export Protocol</w:t>
      </w:r>
      <w:r w:rsidDel="00000000" w:rsidR="00000000" w:rsidRPr="00000000">
        <w:rPr>
          <w:rFonts w:ascii="Arial" w:cs="Arial" w:eastAsia="Arial" w:hAnsi="Arial"/>
          <w:color w:val="1f1f1f"/>
          <w:rtl w:val="0"/>
        </w:rPr>
        <w:t xml:space="preserve">: The Federal Public Service (FPS) Economy offers a daily delta and a complete monthly snapshot of the registry via the "CBE Open Data" initiative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To access these files, developers must register on the KBO Open Data portal</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Once approved, the relational CSV tables (enterprise.csv, establishment.csv, denomination.csv, activity.csv, address.csv, contact.csv) can be downloaded programmatically over a secure SFTP server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Paying SOAP web services (BCE Public Search Webservice) are also available for real-time validation, priced at €50 per 2,000 requests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Regional Geospatial Repositories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Brussels-Capital Region administers its own spatial register through Paradigm (the regional IT authority)</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Core Fields</w:t>
      </w:r>
      <w:r w:rsidDel="00000000" w:rsidR="00000000" w:rsidRPr="00000000">
        <w:rPr>
          <w:rFonts w:ascii="Arial" w:cs="Arial" w:eastAsia="Arial" w:hAnsi="Arial"/>
          <w:color w:val="1f1f1f"/>
          <w:rtl w:val="0"/>
        </w:rPr>
        <w:t xml:space="preserve">: Street names (bilingual French/Dutch), building centroid points, house numbers, postcodes, municipal boundaries, and official address identifiers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Bulk Export Protocol</w:t>
      </w:r>
      <w:r w:rsidDel="00000000" w:rsidR="00000000" w:rsidRPr="00000000">
        <w:rPr>
          <w:rFonts w:ascii="Arial" w:cs="Arial" w:eastAsia="Arial" w:hAnsi="Arial"/>
          <w:color w:val="1f1f1f"/>
          <w:rtl w:val="0"/>
        </w:rPr>
        <w:t xml:space="preserve">: The authentic address dataset is published as the "BeSt Address - Brussels Region" and "UrbIS - Parcels and buildings" products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These spatial datasets are downloaded directly from datastore.brussels in zipped GIS formats (GeoPackage, Shapefile, or CSV) under an open Creative Commons Zero (CC-0) public domain license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Real-time programmatic checks can be integrated using WFS layer requests directly from the regional geospatial server</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Sector Taxonomy and Automated Filtering Infrastructure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build a clean directory of policy-oriented organisations and exclude consumer-facing businesses, a strict filter based on the Statistical Classification of Economic Activities in the European Community (NACE) must be applied. The pipeline accommodates the transition to the updated NACE Revision 2.1 framework, which was adopted under Commission Delegated Regulation (EU) 2023/137 and implemented for statistical production</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INCLUSION AND EXCLUSION NACE CODES                               |</w:t>
        <w:br w:type="textWrapping"/>
        <w:t xml:space="preserve">+-----------+----------------------+----------------------------------------------------------------+</w:t>
        <w:br w:type="textWrapping"/>
        <w:t xml:space="preserve">| ACTION    | NACE CODE (REV 2.1)  | TAXONOMY SECTOR / BUSINESS TYPE                                |</w:t>
        <w:br w:type="textWrapping"/>
        <w:t xml:space="preserve">+-----------+----------------------+----------------------------------------------------------------+</w:t>
        <w:br w:type="textWrapping"/>
        <w:t xml:space="preserve">| INCLUDE   | 94.12                | Professional membership organisations (Advocacy &amp; Lobbies)     |</w:t>
        <w:br w:type="textWrapping"/>
        <w:t xml:space="preserve">+-----------+----------------------+----------------------------------------------------------------+</w:t>
        <w:br w:type="textWrapping"/>
        <w:t xml:space="preserve">| INCLUDE   | 94.99                | Other membership organisations n.e.c. (NGOs &amp; Think Tanks)     |</w:t>
        <w:br w:type="textWrapping"/>
        <w:t xml:space="preserve">+-----------+----------------------+----------------------------------------------------------------+</w:t>
        <w:br w:type="textWrapping"/>
        <w:t xml:space="preserve">| INCLUDE   | 73.30                | Public relations and communication (Public Affairs Firms)|</w:t>
        <w:br w:type="textWrapping"/>
        <w:t xml:space="preserve">+-----------+----------------------+----------------------------------------------------------------+</w:t>
        <w:br w:type="textWrapping"/>
        <w:t xml:space="preserve">| INCLUDE   | 69.10                | Legal activities (EU Competition &amp; Regulatory Law Firms)       |</w:t>
        <w:br w:type="textWrapping"/>
        <w:t xml:space="preserve">+-----------+----------------------+----------------------------------------------------------------+</w:t>
        <w:br w:type="textWrapping"/>
        <w:t xml:space="preserve">| INCLUDE   | 72.20                | R&amp;D on social sciences and humanities (Think Tanks &amp; Research) |</w:t>
        <w:br w:type="textWrapping"/>
        <w:t xml:space="preserve">+-----------+----------------------+----------------------------------------------------------------+</w:t>
        <w:br w:type="textWrapping"/>
        <w:t xml:space="preserve">| INCLUDE   | 84.21                | Foreign affairs (Embassies, Permanent Representations)         |</w:t>
        <w:br w:type="textWrapping"/>
        <w:t xml:space="preserve">+-----------+----------------------+----------------------------------------------------------------+</w:t>
        <w:br w:type="textWrapping"/>
        <w:t xml:space="preserve">| EXCLUDE   | Division 47          | Retail trade (except motor vehicles)                           |</w:t>
        <w:br w:type="textWrapping"/>
        <w:t xml:space="preserve">+-----------+----------------------+----------------------------------------------------------------+</w:t>
        <w:br w:type="textWrapping"/>
        <w:t xml:space="preserve">| EXCLUDE   | Division 56          | Food and beverage services (Restaurants, Cafés, Bars) |</w:t>
        <w:br w:type="textWrapping"/>
        <w:t xml:space="preserve">+-----------+----------------------+----------------------------------------------------------------+</w:t>
        <w:br w:type="textWrapping"/>
        <w:t xml:space="preserve">| EXCLUDE   | Division 55          | Accommodation services (Hotels, Lodging Houses)                |</w:t>
        <w:br w:type="textWrapping"/>
        <w:t xml:space="preserve">+-----------+----------------------+----------------------------------------------------------------+</w:t>
        <w:br w:type="textWrapping"/>
        <w:t xml:space="preserve">| EXCLUDE   | Class 10.71          | Manufacture of bread and fresh pastry (Consumer Bakeries)      |</w:t>
        <w:br w:type="textWrapping"/>
        <w:t xml:space="preserve">+-----------+----------------------+----------------------------------------------------------------+</w:t>
        <w:br w:type="textWrapping"/>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In-Scope Sector Codes</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Professional Advocacy and Interest Representation</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NACE 94.12 (Professional membership organisations)</w:t>
      </w:r>
      <w:r w:rsidDel="00000000" w:rsidR="00000000" w:rsidRPr="00000000">
        <w:rPr>
          <w:rFonts w:ascii="Arial" w:cs="Arial" w:eastAsia="Arial" w:hAnsi="Arial"/>
          <w:color w:val="1f1f1f"/>
          <w:rtl w:val="0"/>
        </w:rPr>
        <w:t xml:space="preserve">: Captures business groups, industrial chambers, and professional associations active in lobbying EU institutions.</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NACE 94.11 (Activities of business and employers' membership organisations)</w:t>
      </w:r>
      <w:r w:rsidDel="00000000" w:rsidR="00000000" w:rsidRPr="00000000">
        <w:rPr>
          <w:rFonts w:ascii="Arial" w:cs="Arial" w:eastAsia="Arial" w:hAnsi="Arial"/>
          <w:color w:val="1f1f1f"/>
          <w:rtl w:val="0"/>
        </w:rPr>
        <w:t xml:space="preserve">: Complements class 94.12 by pulling in employer federations and trade chambers operating in Brussels.</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NACE 94.99 (Activities of other membership organisations n.e.c.)</w:t>
      </w:r>
      <w:r w:rsidDel="00000000" w:rsidR="00000000" w:rsidRPr="00000000">
        <w:rPr>
          <w:rFonts w:ascii="Arial" w:cs="Arial" w:eastAsia="Arial" w:hAnsi="Arial"/>
          <w:color w:val="1f1f1f"/>
          <w:rtl w:val="0"/>
        </w:rPr>
        <w:t xml:space="preserve">: Highly critical class that isolates environmental groups, human rights platforms, consumer groups, and civic networks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Public Affairs and Consultancies</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NACE 70.21 (Public relations and communication activities - NACE Rev 2)</w:t>
      </w:r>
      <w:r w:rsidDel="00000000" w:rsidR="00000000" w:rsidRPr="00000000">
        <w:rPr>
          <w:rFonts w:ascii="Arial" w:cs="Arial" w:eastAsia="Arial" w:hAnsi="Arial"/>
          <w:color w:val="1f1f1f"/>
          <w:rtl w:val="0"/>
        </w:rPr>
        <w:t xml:space="preserve">: Historically used to identify independent public affairs and governmental relations agencies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NACE 73.30 (Public relations and communication activities - NACE Rev 2.1)</w:t>
      </w:r>
      <w:r w:rsidDel="00000000" w:rsidR="00000000" w:rsidRPr="00000000">
        <w:rPr>
          <w:rFonts w:ascii="Arial" w:cs="Arial" w:eastAsia="Arial" w:hAnsi="Arial"/>
          <w:color w:val="1f1f1f"/>
          <w:rtl w:val="0"/>
        </w:rPr>
        <w:t xml:space="preserve">: Under the updated Rev 2.1 system, class 70.21 is migrated into a dedicated class, 73.30</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The data mapping layers must query both variations to ensure legacy and current records are captured.</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Legal and Policy Research Services</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NACE 69.10 (Legal activities)</w:t>
      </w:r>
      <w:r w:rsidDel="00000000" w:rsidR="00000000" w:rsidRPr="00000000">
        <w:rPr>
          <w:rFonts w:ascii="Arial" w:cs="Arial" w:eastAsia="Arial" w:hAnsi="Arial"/>
          <w:color w:val="1f1f1f"/>
          <w:rtl w:val="0"/>
        </w:rPr>
        <w:t xml:space="preserve">: Includes international law firms with specialized regulatory and competition law practices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NACE 72.20 (Research and experimental development on social sciences and humanities)</w:t>
      </w:r>
      <w:r w:rsidDel="00000000" w:rsidR="00000000" w:rsidRPr="00000000">
        <w:rPr>
          <w:rFonts w:ascii="Arial" w:cs="Arial" w:eastAsia="Arial" w:hAnsi="Arial"/>
          <w:color w:val="1f1f1f"/>
          <w:rtl w:val="0"/>
        </w:rPr>
        <w:t xml:space="preserve">: Pulls in academic and policy think tanks.</w:t>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NACE 64.30 / 88.99 Equivalent Groups (Trusts, Funds, and Foundations)</w:t>
      </w:r>
      <w:r w:rsidDel="00000000" w:rsidR="00000000" w:rsidRPr="00000000">
        <w:rPr>
          <w:rFonts w:ascii="Arial" w:cs="Arial" w:eastAsia="Arial" w:hAnsi="Arial"/>
          <w:color w:val="1f1f1f"/>
          <w:rtl w:val="0"/>
        </w:rPr>
        <w:t xml:space="preserve">: Under NACE Rev 2.1, trusts and foundations are explicitly categorized</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This classification is used to capture grant-making organizations and charitable foundations</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Diplomatic and Public Administration</w:t>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NACE 84.21 (Foreign affairs)</w:t>
      </w:r>
      <w:r w:rsidDel="00000000" w:rsidR="00000000" w:rsidRPr="00000000">
        <w:rPr>
          <w:rFonts w:ascii="Arial" w:cs="Arial" w:eastAsia="Arial" w:hAnsi="Arial"/>
          <w:color w:val="1f1f1f"/>
          <w:rtl w:val="0"/>
        </w:rPr>
        <w:t xml:space="preserve">: Captures permanent representations of EU Member States, foreign embassies, consulates, and international delegation offices.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Out-of-Scope Sector Codes (Strict Exclusion Filter)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prevent consumer-facing businesses from entering the directory, a strict exclusion filter must be applied to the pipeline. This is done by blacklisting entire NACE divisions:</w:t>
      </w:r>
    </w:p>
    <w:p w:rsidR="00000000" w:rsidDel="00000000" w:rsidP="00000000" w:rsidRDefault="00000000" w:rsidRPr="00000000" w14:paraId="0000002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Division 47 (Retail trade, except of motor vehicles and motorcycles)</w:t>
      </w:r>
      <w:r w:rsidDel="00000000" w:rsidR="00000000" w:rsidRPr="00000000">
        <w:rPr>
          <w:rFonts w:ascii="Arial" w:cs="Arial" w:eastAsia="Arial" w:hAnsi="Arial"/>
          <w:color w:val="1f1f1f"/>
          <w:rtl w:val="0"/>
        </w:rPr>
        <w:t xml:space="preserve">: Excludes local shops, apparel boutiques, and consumer marketplaces.</w:t>
      </w:r>
    </w:p>
    <w:p w:rsidR="00000000" w:rsidDel="00000000" w:rsidP="00000000" w:rsidRDefault="00000000" w:rsidRPr="00000000" w14:paraId="0000003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Division 46 (Wholesale trade, except of motor vehicles and motorcycles)</w:t>
      </w:r>
      <w:r w:rsidDel="00000000" w:rsidR="00000000" w:rsidRPr="00000000">
        <w:rPr>
          <w:rFonts w:ascii="Arial" w:cs="Arial" w:eastAsia="Arial" w:hAnsi="Arial"/>
          <w:color w:val="1f1f1f"/>
          <w:rtl w:val="0"/>
        </w:rPr>
        <w:t xml:space="preserve">: Excludes commercial B2B product distribution businesses.</w:t>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Division 56 (Food and beverage service activities)</w:t>
      </w:r>
      <w:r w:rsidDel="00000000" w:rsidR="00000000" w:rsidRPr="00000000">
        <w:rPr>
          <w:rFonts w:ascii="Arial" w:cs="Arial" w:eastAsia="Arial" w:hAnsi="Arial"/>
          <w:color w:val="1f1f1f"/>
          <w:rtl w:val="0"/>
        </w:rPr>
        <w:t xml:space="preserve">: Excludes restaurants (56.11), mobile food services (56.12), bars, and cafés</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Division 55 (Accommodation)</w:t>
      </w:r>
      <w:r w:rsidDel="00000000" w:rsidR="00000000" w:rsidRPr="00000000">
        <w:rPr>
          <w:rFonts w:ascii="Arial" w:cs="Arial" w:eastAsia="Arial" w:hAnsi="Arial"/>
          <w:color w:val="1f1f1f"/>
          <w:rtl w:val="0"/>
        </w:rPr>
        <w:t xml:space="preserve">: Excludes hotels and tourist lodging.</w:t>
      </w:r>
    </w:p>
    <w:p w:rsidR="00000000" w:rsidDel="00000000" w:rsidP="00000000" w:rsidRDefault="00000000" w:rsidRPr="00000000" w14:paraId="0000003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Class 10.71 (Manufacture of bread; manufacture of fresh pastry goods and cakes)</w:t>
      </w:r>
      <w:r w:rsidDel="00000000" w:rsidR="00000000" w:rsidRPr="00000000">
        <w:rPr>
          <w:rFonts w:ascii="Arial" w:cs="Arial" w:eastAsia="Arial" w:hAnsi="Arial"/>
          <w:color w:val="1f1f1f"/>
          <w:rtl w:val="0"/>
        </w:rPr>
        <w:t xml:space="preserve">: Excludes consumer-facing bakeries and pastry shops.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Exclusion Filter Algorithm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SQL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SELECT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DISTINCT</w:t>
      </w:r>
      <w:r w:rsidDel="00000000" w:rsidR="00000000" w:rsidRPr="00000000">
        <w:rPr>
          <w:rFonts w:ascii="Arial" w:cs="Arial" w:eastAsia="Arial" w:hAnsi="Arial"/>
          <w:color w:val="1f1f1f"/>
          <w:shd w:fill="141414" w:val="clear"/>
          <w:rtl w:val="0"/>
        </w:rPr>
        <w:t xml:space="preserve"> e.enterprise_number, d.denomination, a.nace_code</w:t>
        <w:br w:type="textWrapping"/>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enterprise e</w:t>
        <w:br w:type="textWrapping"/>
      </w:r>
      <w:r w:rsidDel="00000000" w:rsidR="00000000" w:rsidRPr="00000000">
        <w:rPr>
          <w:rFonts w:ascii="Arial" w:cs="Arial" w:eastAsia="Arial" w:hAnsi="Arial"/>
          <w:i w:val="0"/>
          <w:iCs w:val="0"/>
          <w:color w:val="969dff"/>
          <w:sz w:val="20"/>
          <w:szCs w:val="20"/>
          <w:shd w:fill="141414" w:val="clear"/>
          <w:rtl w:val="0"/>
        </w:rPr>
        <w:t xml:space="preserve">JOIN</w:t>
      </w:r>
      <w:r w:rsidDel="00000000" w:rsidR="00000000" w:rsidRPr="00000000">
        <w:rPr>
          <w:rFonts w:ascii="Arial" w:cs="Arial" w:eastAsia="Arial" w:hAnsi="Arial"/>
          <w:color w:val="1f1f1f"/>
          <w:shd w:fill="141414" w:val="clear"/>
          <w:rtl w:val="0"/>
        </w:rPr>
        <w:t xml:space="preserve"> denomination d </w:t>
      </w:r>
      <w:r w:rsidDel="00000000" w:rsidR="00000000" w:rsidRPr="00000000">
        <w:rPr>
          <w:rFonts w:ascii="Arial" w:cs="Arial" w:eastAsia="Arial" w:hAnsi="Arial"/>
          <w:i w:val="0"/>
          <w:iCs w:val="0"/>
          <w:color w:val="969dff"/>
          <w:sz w:val="20"/>
          <w:szCs w:val="20"/>
          <w:shd w:fill="141414" w:val="clear"/>
          <w:rtl w:val="0"/>
        </w:rPr>
        <w:t xml:space="preserve">ON</w:t>
      </w:r>
      <w:r w:rsidDel="00000000" w:rsidR="00000000" w:rsidRPr="00000000">
        <w:rPr>
          <w:rFonts w:ascii="Arial" w:cs="Arial" w:eastAsia="Arial" w:hAnsi="Arial"/>
          <w:color w:val="1f1f1f"/>
          <w:shd w:fill="141414" w:val="clear"/>
          <w:rtl w:val="0"/>
        </w:rPr>
        <w:t xml:space="preserve"> e.enterprise_number </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d.enterprise_number</w:t>
        <w:br w:type="textWrapping"/>
      </w:r>
      <w:r w:rsidDel="00000000" w:rsidR="00000000" w:rsidRPr="00000000">
        <w:rPr>
          <w:rFonts w:ascii="Arial" w:cs="Arial" w:eastAsia="Arial" w:hAnsi="Arial"/>
          <w:i w:val="0"/>
          <w:iCs w:val="0"/>
          <w:color w:val="969dff"/>
          <w:sz w:val="20"/>
          <w:szCs w:val="20"/>
          <w:shd w:fill="141414" w:val="clear"/>
          <w:rtl w:val="0"/>
        </w:rPr>
        <w:t xml:space="preserve">JOIN</w:t>
      </w:r>
      <w:r w:rsidDel="00000000" w:rsidR="00000000" w:rsidRPr="00000000">
        <w:rPr>
          <w:rFonts w:ascii="Arial" w:cs="Arial" w:eastAsia="Arial" w:hAnsi="Arial"/>
          <w:color w:val="1f1f1f"/>
          <w:shd w:fill="141414" w:val="clear"/>
          <w:rtl w:val="0"/>
        </w:rPr>
        <w:t xml:space="preserve"> activity a </w:t>
      </w:r>
      <w:r w:rsidDel="00000000" w:rsidR="00000000" w:rsidRPr="00000000">
        <w:rPr>
          <w:rFonts w:ascii="Arial" w:cs="Arial" w:eastAsia="Arial" w:hAnsi="Arial"/>
          <w:i w:val="0"/>
          <w:iCs w:val="0"/>
          <w:color w:val="969dff"/>
          <w:sz w:val="20"/>
          <w:szCs w:val="20"/>
          <w:shd w:fill="141414" w:val="clear"/>
          <w:rtl w:val="0"/>
        </w:rPr>
        <w:t xml:space="preserve">ON</w:t>
      </w:r>
      <w:r w:rsidDel="00000000" w:rsidR="00000000" w:rsidRPr="00000000">
        <w:rPr>
          <w:rFonts w:ascii="Arial" w:cs="Arial" w:eastAsia="Arial" w:hAnsi="Arial"/>
          <w:color w:val="1f1f1f"/>
          <w:shd w:fill="141414" w:val="clear"/>
          <w:rtl w:val="0"/>
        </w:rPr>
        <w:t xml:space="preserve"> e.enterprise_number </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a.enterprise_number</w:t>
        <w:br w:type="textWrapping"/>
      </w:r>
      <w:r w:rsidDel="00000000" w:rsidR="00000000" w:rsidRPr="00000000">
        <w:rPr>
          <w:rFonts w:ascii="Arial" w:cs="Arial" w:eastAsia="Arial" w:hAnsi="Arial"/>
          <w:i w:val="0"/>
          <w:iCs w:val="0"/>
          <w:color w:val="969dff"/>
          <w:sz w:val="20"/>
          <w:szCs w:val="20"/>
          <w:shd w:fill="141414" w:val="clear"/>
          <w:rtl w:val="0"/>
        </w:rPr>
        <w:t xml:space="preserve">WHERE</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Geofilter: Postcodes of the 19 Brussels municipalities</w:t>
      </w:r>
      <w:r w:rsidDel="00000000" w:rsidR="00000000" w:rsidRPr="00000000">
        <w:rPr>
          <w:rFonts w:ascii="Arial" w:cs="Arial" w:eastAsia="Arial" w:hAnsi="Arial"/>
          <w:color w:val="1f1f1f"/>
          <w:shd w:fill="141414" w:val="clear"/>
          <w:rtl w:val="0"/>
        </w:rPr>
        <w:br w:type="textWrapping"/>
        <w:t xml:space="preserve">  e.zipcode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'1020'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'1030'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'1040'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'1050'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'1060'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'1070'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'1080'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'1081'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'1082'</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'1083'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'1090'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'1140'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'1150'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'1160'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'1170'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'1180'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'1190'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'1200'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'1210'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Active status check</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AND</w:t>
      </w:r>
      <w:r w:rsidDel="00000000" w:rsidR="00000000" w:rsidRPr="00000000">
        <w:rPr>
          <w:rFonts w:ascii="Arial" w:cs="Arial" w:eastAsia="Arial" w:hAnsi="Arial"/>
          <w:color w:val="1f1f1f"/>
          <w:shd w:fill="141414" w:val="clear"/>
          <w:rtl w:val="0"/>
        </w:rPr>
        <w:t xml:space="preserve"> e.status </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'AC'</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Target sectors inclusion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AND</w:t>
      </w:r>
      <w:r w:rsidDel="00000000" w:rsidR="00000000" w:rsidRPr="00000000">
        <w:rPr>
          <w:rFonts w:ascii="Arial" w:cs="Arial" w:eastAsia="Arial" w:hAnsi="Arial"/>
          <w:color w:val="1f1f1f"/>
          <w:shd w:fill="141414" w:val="clear"/>
          <w:rtl w:val="0"/>
        </w:rPr>
        <w:t xml:space="preserve"> (</w:t>
        <w:br w:type="textWrapping"/>
        <w:t xml:space="preserve">       a.nace_code </w:t>
      </w:r>
      <w:r w:rsidDel="00000000" w:rsidR="00000000" w:rsidRPr="00000000">
        <w:rPr>
          <w:rFonts w:ascii="Arial" w:cs="Arial" w:eastAsia="Arial" w:hAnsi="Arial"/>
          <w:i w:val="0"/>
          <w:iCs w:val="0"/>
          <w:color w:val="969dff"/>
          <w:sz w:val="20"/>
          <w:szCs w:val="20"/>
          <w:shd w:fill="141414" w:val="clear"/>
          <w:rtl w:val="0"/>
        </w:rPr>
        <w:t xml:space="preserve">LIKE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'9412%'</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808080"/>
          <w:sz w:val="20"/>
          <w:szCs w:val="20"/>
          <w:shd w:fill="141414" w:val="clear"/>
          <w:rtl w:val="0"/>
        </w:rPr>
        <w:t xml:space="preserve">-- Lobbies / Trade Bodies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OR</w:t>
      </w:r>
      <w:r w:rsidDel="00000000" w:rsidR="00000000" w:rsidRPr="00000000">
        <w:rPr>
          <w:rFonts w:ascii="Arial" w:cs="Arial" w:eastAsia="Arial" w:hAnsi="Arial"/>
          <w:color w:val="1f1f1f"/>
          <w:shd w:fill="141414" w:val="clear"/>
          <w:rtl w:val="0"/>
        </w:rPr>
        <w:t xml:space="preserve"> a.nace_code </w:t>
      </w:r>
      <w:r w:rsidDel="00000000" w:rsidR="00000000" w:rsidRPr="00000000">
        <w:rPr>
          <w:rFonts w:ascii="Arial" w:cs="Arial" w:eastAsia="Arial" w:hAnsi="Arial"/>
          <w:i w:val="0"/>
          <w:iCs w:val="0"/>
          <w:color w:val="969dff"/>
          <w:sz w:val="20"/>
          <w:szCs w:val="20"/>
          <w:shd w:fill="141414" w:val="clear"/>
          <w:rtl w:val="0"/>
        </w:rPr>
        <w:t xml:space="preserve">LIKE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'9411%'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808080"/>
          <w:sz w:val="20"/>
          <w:szCs w:val="20"/>
          <w:shd w:fill="141414" w:val="clear"/>
          <w:rtl w:val="0"/>
        </w:rPr>
        <w:t xml:space="preserve">-- Business Associations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OR</w:t>
      </w:r>
      <w:r w:rsidDel="00000000" w:rsidR="00000000" w:rsidRPr="00000000">
        <w:rPr>
          <w:rFonts w:ascii="Arial" w:cs="Arial" w:eastAsia="Arial" w:hAnsi="Arial"/>
          <w:color w:val="1f1f1f"/>
          <w:shd w:fill="141414" w:val="clear"/>
          <w:rtl w:val="0"/>
        </w:rPr>
        <w:t xml:space="preserve"> a.nace_code </w:t>
      </w:r>
      <w:r w:rsidDel="00000000" w:rsidR="00000000" w:rsidRPr="00000000">
        <w:rPr>
          <w:rFonts w:ascii="Arial" w:cs="Arial" w:eastAsia="Arial" w:hAnsi="Arial"/>
          <w:i w:val="0"/>
          <w:iCs w:val="0"/>
          <w:color w:val="969dff"/>
          <w:sz w:val="20"/>
          <w:szCs w:val="20"/>
          <w:shd w:fill="141414" w:val="clear"/>
          <w:rtl w:val="0"/>
        </w:rPr>
        <w:t xml:space="preserve">LIKE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'9499%'</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808080"/>
          <w:sz w:val="20"/>
          <w:szCs w:val="20"/>
          <w:shd w:fill="141414" w:val="clear"/>
          <w:rtl w:val="0"/>
        </w:rPr>
        <w:t xml:space="preserve">-- Civic NGOs / Platforms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OR</w:t>
      </w:r>
      <w:r w:rsidDel="00000000" w:rsidR="00000000" w:rsidRPr="00000000">
        <w:rPr>
          <w:rFonts w:ascii="Arial" w:cs="Arial" w:eastAsia="Arial" w:hAnsi="Arial"/>
          <w:color w:val="1f1f1f"/>
          <w:shd w:fill="141414" w:val="clear"/>
          <w:rtl w:val="0"/>
        </w:rPr>
        <w:t xml:space="preserve"> a.nace_code </w:t>
      </w:r>
      <w:r w:rsidDel="00000000" w:rsidR="00000000" w:rsidRPr="00000000">
        <w:rPr>
          <w:rFonts w:ascii="Arial" w:cs="Arial" w:eastAsia="Arial" w:hAnsi="Arial"/>
          <w:i w:val="0"/>
          <w:iCs w:val="0"/>
          <w:color w:val="969dff"/>
          <w:sz w:val="20"/>
          <w:szCs w:val="20"/>
          <w:shd w:fill="141414" w:val="clear"/>
          <w:rtl w:val="0"/>
        </w:rPr>
        <w:t xml:space="preserve">LIKE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'7021%'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808080"/>
          <w:sz w:val="20"/>
          <w:szCs w:val="20"/>
          <w:shd w:fill="141414" w:val="clear"/>
          <w:rtl w:val="0"/>
        </w:rPr>
        <w:t xml:space="preserve">-- Public Relations (NACE Rev 2)</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OR</w:t>
      </w:r>
      <w:r w:rsidDel="00000000" w:rsidR="00000000" w:rsidRPr="00000000">
        <w:rPr>
          <w:rFonts w:ascii="Arial" w:cs="Arial" w:eastAsia="Arial" w:hAnsi="Arial"/>
          <w:color w:val="1f1f1f"/>
          <w:shd w:fill="141414" w:val="clear"/>
          <w:rtl w:val="0"/>
        </w:rPr>
        <w:t xml:space="preserve"> a.nace_code </w:t>
      </w:r>
      <w:r w:rsidDel="00000000" w:rsidR="00000000" w:rsidRPr="00000000">
        <w:rPr>
          <w:rFonts w:ascii="Arial" w:cs="Arial" w:eastAsia="Arial" w:hAnsi="Arial"/>
          <w:i w:val="0"/>
          <w:iCs w:val="0"/>
          <w:color w:val="969dff"/>
          <w:sz w:val="20"/>
          <w:szCs w:val="20"/>
          <w:shd w:fill="141414" w:val="clear"/>
          <w:rtl w:val="0"/>
        </w:rPr>
        <w:t xml:space="preserve">LIKE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'7330%'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808080"/>
          <w:sz w:val="20"/>
          <w:szCs w:val="20"/>
          <w:shd w:fill="141414" w:val="clear"/>
          <w:rtl w:val="0"/>
        </w:rPr>
        <w:t xml:space="preserve">-- Public Relations (NACE Rev 2.1)</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OR</w:t>
      </w:r>
      <w:r w:rsidDel="00000000" w:rsidR="00000000" w:rsidRPr="00000000">
        <w:rPr>
          <w:rFonts w:ascii="Arial" w:cs="Arial" w:eastAsia="Arial" w:hAnsi="Arial"/>
          <w:color w:val="1f1f1f"/>
          <w:shd w:fill="141414" w:val="clear"/>
          <w:rtl w:val="0"/>
        </w:rPr>
        <w:t xml:space="preserve"> a.nace_code </w:t>
      </w:r>
      <w:r w:rsidDel="00000000" w:rsidR="00000000" w:rsidRPr="00000000">
        <w:rPr>
          <w:rFonts w:ascii="Arial" w:cs="Arial" w:eastAsia="Arial" w:hAnsi="Arial"/>
          <w:i w:val="0"/>
          <w:iCs w:val="0"/>
          <w:color w:val="969dff"/>
          <w:sz w:val="20"/>
          <w:szCs w:val="20"/>
          <w:shd w:fill="141414" w:val="clear"/>
          <w:rtl w:val="0"/>
        </w:rPr>
        <w:t xml:space="preserve">LIKE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'6910%'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808080"/>
          <w:sz w:val="20"/>
          <w:szCs w:val="20"/>
          <w:shd w:fill="141414" w:val="clear"/>
          <w:rtl w:val="0"/>
        </w:rPr>
        <w:t xml:space="preserve">-- Legal Services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OR</w:t>
      </w:r>
      <w:r w:rsidDel="00000000" w:rsidR="00000000" w:rsidRPr="00000000">
        <w:rPr>
          <w:rFonts w:ascii="Arial" w:cs="Arial" w:eastAsia="Arial" w:hAnsi="Arial"/>
          <w:color w:val="1f1f1f"/>
          <w:shd w:fill="141414" w:val="clear"/>
          <w:rtl w:val="0"/>
        </w:rPr>
        <w:t xml:space="preserve"> a.nace_code </w:t>
      </w:r>
      <w:r w:rsidDel="00000000" w:rsidR="00000000" w:rsidRPr="00000000">
        <w:rPr>
          <w:rFonts w:ascii="Arial" w:cs="Arial" w:eastAsia="Arial" w:hAnsi="Arial"/>
          <w:i w:val="0"/>
          <w:iCs w:val="0"/>
          <w:color w:val="969dff"/>
          <w:sz w:val="20"/>
          <w:szCs w:val="20"/>
          <w:shd w:fill="141414" w:val="clear"/>
          <w:rtl w:val="0"/>
        </w:rPr>
        <w:t xml:space="preserve">LIKE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'7220%'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808080"/>
          <w:sz w:val="20"/>
          <w:szCs w:val="20"/>
          <w:shd w:fill="141414" w:val="clear"/>
          <w:rtl w:val="0"/>
        </w:rPr>
        <w:t xml:space="preserve">-- Social Science Think Tanks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OR</w:t>
      </w:r>
      <w:r w:rsidDel="00000000" w:rsidR="00000000" w:rsidRPr="00000000">
        <w:rPr>
          <w:rFonts w:ascii="Arial" w:cs="Arial" w:eastAsia="Arial" w:hAnsi="Arial"/>
          <w:color w:val="1f1f1f"/>
          <w:shd w:fill="141414" w:val="clear"/>
          <w:rtl w:val="0"/>
        </w:rPr>
        <w:t xml:space="preserve"> a.nace_code </w:t>
      </w:r>
      <w:r w:rsidDel="00000000" w:rsidR="00000000" w:rsidRPr="00000000">
        <w:rPr>
          <w:rFonts w:ascii="Arial" w:cs="Arial" w:eastAsia="Arial" w:hAnsi="Arial"/>
          <w:i w:val="0"/>
          <w:iCs w:val="0"/>
          <w:color w:val="969dff"/>
          <w:sz w:val="20"/>
          <w:szCs w:val="20"/>
          <w:shd w:fill="141414" w:val="clear"/>
          <w:rtl w:val="0"/>
        </w:rPr>
        <w:t xml:space="preserve">LIKE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'8421%'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808080"/>
          <w:sz w:val="20"/>
          <w:szCs w:val="20"/>
          <w:shd w:fill="141414" w:val="clear"/>
          <w:rtl w:val="0"/>
        </w:rPr>
        <w:t xml:space="preserve">-- Foreign Affairs / Embassies</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Strict block on consumer retail and food services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AND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EXISTS</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SELECT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activity sub_a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WHERE</w:t>
      </w:r>
      <w:r w:rsidDel="00000000" w:rsidR="00000000" w:rsidRPr="00000000">
        <w:rPr>
          <w:rFonts w:ascii="Arial" w:cs="Arial" w:eastAsia="Arial" w:hAnsi="Arial"/>
          <w:color w:val="1f1f1f"/>
          <w:shd w:fill="141414" w:val="clear"/>
          <w:rtl w:val="0"/>
        </w:rPr>
        <w:t xml:space="preserve"> sub_a.enterprise_number </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e.enterprise_number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AND</w:t>
      </w:r>
      <w:r w:rsidDel="00000000" w:rsidR="00000000" w:rsidRPr="00000000">
        <w:rPr>
          <w:rFonts w:ascii="Arial" w:cs="Arial" w:eastAsia="Arial" w:hAnsi="Arial"/>
          <w:color w:val="1f1f1f"/>
          <w:shd w:fill="141414" w:val="clear"/>
          <w:rtl w:val="0"/>
        </w:rPr>
        <w:t xml:space="preserve"> (</w:t>
        <w:br w:type="textWrapping"/>
        <w:t xml:space="preserve">         sub_a.nace_code </w:t>
      </w:r>
      <w:r w:rsidDel="00000000" w:rsidR="00000000" w:rsidRPr="00000000">
        <w:rPr>
          <w:rFonts w:ascii="Arial" w:cs="Arial" w:eastAsia="Arial" w:hAnsi="Arial"/>
          <w:i w:val="0"/>
          <w:iCs w:val="0"/>
          <w:color w:val="969dff"/>
          <w:sz w:val="20"/>
          <w:szCs w:val="20"/>
          <w:shd w:fill="141414" w:val="clear"/>
          <w:rtl w:val="0"/>
        </w:rPr>
        <w:t xml:space="preserve">LIKE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'47%'</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808080"/>
          <w:sz w:val="20"/>
          <w:szCs w:val="20"/>
          <w:shd w:fill="141414" w:val="clear"/>
          <w:rtl w:val="0"/>
        </w:rPr>
        <w:t xml:space="preserve">-- Retail Trade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OR</w:t>
      </w:r>
      <w:r w:rsidDel="00000000" w:rsidR="00000000" w:rsidRPr="00000000">
        <w:rPr>
          <w:rFonts w:ascii="Arial" w:cs="Arial" w:eastAsia="Arial" w:hAnsi="Arial"/>
          <w:color w:val="1f1f1f"/>
          <w:shd w:fill="141414" w:val="clear"/>
          <w:rtl w:val="0"/>
        </w:rPr>
        <w:t xml:space="preserve"> sub_a.nace_code </w:t>
      </w:r>
      <w:r w:rsidDel="00000000" w:rsidR="00000000" w:rsidRPr="00000000">
        <w:rPr>
          <w:rFonts w:ascii="Arial" w:cs="Arial" w:eastAsia="Arial" w:hAnsi="Arial"/>
          <w:i w:val="0"/>
          <w:iCs w:val="0"/>
          <w:color w:val="969dff"/>
          <w:sz w:val="20"/>
          <w:szCs w:val="20"/>
          <w:shd w:fill="141414" w:val="clear"/>
          <w:rtl w:val="0"/>
        </w:rPr>
        <w:t xml:space="preserve">LIKE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'46%'</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808080"/>
          <w:sz w:val="20"/>
          <w:szCs w:val="20"/>
          <w:shd w:fill="141414" w:val="clear"/>
          <w:rtl w:val="0"/>
        </w:rPr>
        <w:t xml:space="preserve">-- Wholesale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OR</w:t>
      </w:r>
      <w:r w:rsidDel="00000000" w:rsidR="00000000" w:rsidRPr="00000000">
        <w:rPr>
          <w:rFonts w:ascii="Arial" w:cs="Arial" w:eastAsia="Arial" w:hAnsi="Arial"/>
          <w:color w:val="1f1f1f"/>
          <w:shd w:fill="141414" w:val="clear"/>
          <w:rtl w:val="0"/>
        </w:rPr>
        <w:t xml:space="preserve"> sub_a.nace_code </w:t>
      </w:r>
      <w:r w:rsidDel="00000000" w:rsidR="00000000" w:rsidRPr="00000000">
        <w:rPr>
          <w:rFonts w:ascii="Arial" w:cs="Arial" w:eastAsia="Arial" w:hAnsi="Arial"/>
          <w:i w:val="0"/>
          <w:iCs w:val="0"/>
          <w:color w:val="969dff"/>
          <w:sz w:val="20"/>
          <w:szCs w:val="20"/>
          <w:shd w:fill="141414" w:val="clear"/>
          <w:rtl w:val="0"/>
        </w:rPr>
        <w:t xml:space="preserve">LIKE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'55%'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808080"/>
          <w:sz w:val="20"/>
          <w:szCs w:val="20"/>
          <w:shd w:fill="141414" w:val="clear"/>
          <w:rtl w:val="0"/>
        </w:rPr>
        <w:t xml:space="preserve">-- Hotels / Lodging</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OR</w:t>
      </w:r>
      <w:r w:rsidDel="00000000" w:rsidR="00000000" w:rsidRPr="00000000">
        <w:rPr>
          <w:rFonts w:ascii="Arial" w:cs="Arial" w:eastAsia="Arial" w:hAnsi="Arial"/>
          <w:color w:val="1f1f1f"/>
          <w:shd w:fill="141414" w:val="clear"/>
          <w:rtl w:val="0"/>
        </w:rPr>
        <w:t xml:space="preserve"> sub_a.nace_code </w:t>
      </w:r>
      <w:r w:rsidDel="00000000" w:rsidR="00000000" w:rsidRPr="00000000">
        <w:rPr>
          <w:rFonts w:ascii="Arial" w:cs="Arial" w:eastAsia="Arial" w:hAnsi="Arial"/>
          <w:i w:val="0"/>
          <w:iCs w:val="0"/>
          <w:color w:val="969dff"/>
          <w:sz w:val="20"/>
          <w:szCs w:val="20"/>
          <w:shd w:fill="141414" w:val="clear"/>
          <w:rtl w:val="0"/>
        </w:rPr>
        <w:t xml:space="preserve">LIKE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'56%'</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808080"/>
          <w:sz w:val="20"/>
          <w:szCs w:val="20"/>
          <w:shd w:fill="141414" w:val="clear"/>
          <w:rtl w:val="0"/>
        </w:rPr>
        <w:t xml:space="preserve">-- Restaurants / Cafés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OR</w:t>
      </w:r>
      <w:r w:rsidDel="00000000" w:rsidR="00000000" w:rsidRPr="00000000">
        <w:rPr>
          <w:rFonts w:ascii="Arial" w:cs="Arial" w:eastAsia="Arial" w:hAnsi="Arial"/>
          <w:color w:val="1f1f1f"/>
          <w:shd w:fill="141414" w:val="clear"/>
          <w:rtl w:val="0"/>
        </w:rPr>
        <w:t xml:space="preserve"> sub_a.nace_code </w:t>
      </w:r>
      <w:r w:rsidDel="00000000" w:rsidR="00000000" w:rsidRPr="00000000">
        <w:rPr>
          <w:rFonts w:ascii="Arial" w:cs="Arial" w:eastAsia="Arial" w:hAnsi="Arial"/>
          <w:i w:val="0"/>
          <w:iCs w:val="0"/>
          <w:color w:val="969dff"/>
          <w:sz w:val="20"/>
          <w:szCs w:val="20"/>
          <w:shd w:fill="141414" w:val="clear"/>
          <w:rtl w:val="0"/>
        </w:rPr>
        <w:t xml:space="preserve">LIKE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'1071%'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808080"/>
          <w:sz w:val="20"/>
          <w:szCs w:val="20"/>
          <w:shd w:fill="141414" w:val="clear"/>
          <w:rtl w:val="0"/>
        </w:rPr>
        <w:t xml:space="preserve">-- Bakeries</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Geocoding Evaluation and Spatial Discovery Engine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Once target organizations are identified, their physical addresses must be translated into precise coordinates. This report evaluates three primary geocoding engines for this task.</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GEOCODING ENGINE SPECIFICATION                                  |</w:t>
        <w:br w:type="textWrapping"/>
        <w:t xml:space="preserve">+----------------------+------------------------------+----------------------------------------------+</w:t>
        <w:br w:type="textWrapping"/>
        <w:t xml:space="preserve">| SPECIFICATION        | GOOGLE PLACES API            | OSM / OVERPASS &amp; NOMINATIM                   |</w:t>
        <w:br w:type="textWrapping"/>
        <w:t xml:space="preserve">+----------------------+------------------------------+----------------------------------------------+</w:t>
        <w:br w:type="textWrapping"/>
        <w:t xml:space="preserve">| Core Data Source     | Proprietary Google Places DB | OpenStreetMap crowdsourced datasets         |</w:t>
        <w:br w:type="textWrapping"/>
        <w:t xml:space="preserve">+----------------------+------------------------------+----------------------------------------------+</w:t>
        <w:br w:type="textWrapping"/>
        <w:t xml:space="preserve">| Coordinate Storage   | PROHIBITED (except place_id) | UNLIMITED (ODbL open data license)           |</w:t>
        <w:br w:type="textWrapping"/>
        <w:t xml:space="preserve">| Policy               |               |                               |</w:t>
        <w:br w:type="textWrapping"/>
        <w:t xml:space="preserve">+----------------------+------------------------------+----------------------------------------------+</w:t>
        <w:br w:type="textWrapping"/>
        <w:t xml:space="preserve">| Client Rendering     | Restricted to Google Maps    | Permissive (compatible with Leaflet,        |</w:t>
        <w:br w:type="textWrapping"/>
        <w:t xml:space="preserve">| Requirements         | API engine    | Mapbox GL, MapLibre GL)           |</w:t>
        <w:br w:type="textWrapping"/>
        <w:t xml:space="preserve">+----------------------+------------------------------+----------------------------------------------+</w:t>
        <w:br w:type="textWrapping"/>
        <w:t xml:space="preserve">| Transaction Cost     | High ($5.00/1k geocodes;     | Free for public instances; minimal cost for  |</w:t>
        <w:br w:type="textWrapping"/>
        <w:t xml:space="preserve">|                      | $17.00/1k details)| self-hosted deployments       |</w:t>
        <w:br w:type="textWrapping"/>
        <w:t xml:space="preserve">+----------------------+------------------------------+----------------------------------------------+</w:t>
        <w:br w:type="textWrapping"/>
        <w:t xml:space="preserve">| Categories Search    | Limited to generic types     | Flexible semantic queries via custom tags    |</w:t>
        <w:br w:type="textWrapping"/>
        <w:t xml:space="preserve">|                      |                              | [cite: 44, 46]                               |</w:t>
        <w:br w:type="textWrapping"/>
        <w:t xml:space="preserve">+----------------------+------------------------------+----------------------------------------------+</w:t>
        <w:br w:type="textWrapping"/>
        <w:t xml:space="preserve">| Rate Limiting        | Pay-as-you-go / Scalable     | Strictly capped on public shared servers     |</w:t>
        <w:br w:type="textWrapping"/>
        <w:t xml:space="preserve">|                      |                   | [cite: 45, 46]                               |</w:t>
        <w:br w:type="textWrapping"/>
        <w:t xml:space="preserve">+----------------------+------------------------------+----------------------------------------------+</w:t>
        <w:br w:type="textWrapping"/>
        <w:br w:type="textWrapping"/>
        <w:t xml:space="preserve">+----------------------------------------------------------------------------------------------------+</w:t>
        <w:br w:type="textWrapping"/>
        <w:t xml:space="preserve">|                                    GEOCODING ENGINE SPECIFICATION (CONT.)                          |</w:t>
        <w:br w:type="textWrapping"/>
        <w:t xml:space="preserve">+----------------------+-----------------------------------------------------------------------------+</w:t>
        <w:br w:type="textWrapping"/>
        <w:t xml:space="preserve">| SPECIFICATION        | REGIONAL GEOLOCATION API / URBIS / BEST ADDRESS                             |</w:t>
        <w:br w:type="textWrapping"/>
        <w:t xml:space="preserve">+----------------------+-----------------------------------------------------------------------------+</w:t>
        <w:br w:type="textWrapping"/>
        <w:t xml:space="preserve">| Core Data Source     | Authentic Regional Address Registries (Paradigm &amp; BOSA)       |</w:t>
        <w:br w:type="textWrapping"/>
        <w:t xml:space="preserve">+----------------------+-----------------------------------------------------------------------------+</w:t>
        <w:br w:type="textWrapping"/>
        <w:t xml:space="preserve">| Coordinate Storage   | UNLIMITED (CC-0 public domain license terms)                    |</w:t>
        <w:br w:type="textWrapping"/>
        <w:t xml:space="preserve">| Policy               |                                                                             |</w:t>
        <w:br w:type="textWrapping"/>
        <w:t xml:space="preserve">+----------------------+-----------------------------------------------------------------------------+</w:t>
        <w:br w:type="textWrapping"/>
        <w:t xml:space="preserve">| Client Rendering     | Permissive (no vendor restrictions or front-end interface rules)            |</w:t>
        <w:br w:type="textWrapping"/>
        <w:t xml:space="preserve">| Requirements         |                                                                             |</w:t>
        <w:br w:type="textWrapping"/>
        <w:t xml:space="preserve">+----------------------+-----------------------------------------------------------------------------+</w:t>
        <w:br w:type="textWrapping"/>
        <w:t xml:space="preserve">| Transaction Cost     | Free (public governmental infrastructure)                       |</w:t>
        <w:br w:type="textWrapping"/>
        <w:t xml:space="preserve">|                      |                                                                             |</w:t>
        <w:br w:type="textWrapping"/>
        <w:t xml:space="preserve">+----------------------+-----------------------------------------------------------------------------+</w:t>
        <w:br w:type="textWrapping"/>
        <w:t xml:space="preserve">| Categories Search    | Direct GIS geometry integration via municipal records                       |</w:t>
        <w:br w:type="textWrapping"/>
        <w:t xml:space="preserve">|                      |                                                                             |</w:t>
        <w:br w:type="textWrapping"/>
        <w:t xml:space="preserve">+----------------------+-----------------------------------------------------------------------------+</w:t>
        <w:br w:type="textWrapping"/>
        <w:t xml:space="preserve">| Rate Limiting        | Standard endpoint controls (allows offline hosting of database)             |</w:t>
        <w:br w:type="textWrapping"/>
        <w:t xml:space="preserve">+----------------------+-----------------------------------------------------------------------------+</w:t>
        <w:br w:type="textWrapping"/>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Google Places API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Google Places API is a commercial location platform with extensive business coverage</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However, its licensing terms present substantial legal challenges for directory applications.</w:t>
      </w:r>
    </w:p>
    <w:p w:rsidR="00000000" w:rsidDel="00000000" w:rsidP="00000000" w:rsidRDefault="00000000" w:rsidRPr="00000000" w14:paraId="0000004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Licensing Constraints</w:t>
      </w:r>
      <w:r w:rsidDel="00000000" w:rsidR="00000000" w:rsidRPr="00000000">
        <w:rPr>
          <w:rFonts w:ascii="Arial" w:cs="Arial" w:eastAsia="Arial" w:hAnsi="Arial"/>
          <w:color w:val="1f1f1f"/>
          <w:rtl w:val="0"/>
        </w:rPr>
        <w:t xml:space="preserve">: Google’s Terms of Service strictly prohibit pre-fetching, caching, or storing retrieved place details on local databases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The only field exempt from this restriction is the place_id, which can be stored indefinitely</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Saving physical coordinates to populate a self-hosted geospatial database is a violation of these terms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Map Rendering Restrictions</w:t>
      </w:r>
      <w:r w:rsidDel="00000000" w:rsidR="00000000" w:rsidRPr="00000000">
        <w:rPr>
          <w:rFonts w:ascii="Arial" w:cs="Arial" w:eastAsia="Arial" w:hAnsi="Arial"/>
          <w:color w:val="1f1f1f"/>
          <w:rtl w:val="0"/>
        </w:rPr>
        <w:t xml:space="preserve">: Any geocoded coordinate or business detail retrieved from Google must be displayed on an interactive Google Map</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Displaying Google Places data on an open-source mapping engine like Leaflet, Mapbox, or custom mapping solutions is prohibited, creating high vendor lock-in</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OpenStreetMap (OSM) &amp; Overpass API</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Overpass API is a read-only query engine optimized for selecting parts of the OpenStreetMap dataset</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Licensing Permissiveness</w:t>
      </w:r>
      <w:r w:rsidDel="00000000" w:rsidR="00000000" w:rsidRPr="00000000">
        <w:rPr>
          <w:rFonts w:ascii="Arial" w:cs="Arial" w:eastAsia="Arial" w:hAnsi="Arial"/>
          <w:color w:val="1f1f1f"/>
          <w:rtl w:val="0"/>
        </w:rPr>
        <w:t xml:space="preserve">: OSM data is published under the Open Database License (ODbL), which allows unlimited local caching, database storage, and distribution</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There are no restrictions on map rendering, allowing coordinates to be plotted on any custom client-side mapping interface</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7">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Discovery and Geocoding Capabilities</w:t>
      </w:r>
      <w:r w:rsidDel="00000000" w:rsidR="00000000" w:rsidRPr="00000000">
        <w:rPr>
          <w:rFonts w:ascii="Arial" w:cs="Arial" w:eastAsia="Arial" w:hAnsi="Arial"/>
          <w:color w:val="1f1f1f"/>
          <w:rtl w:val="0"/>
        </w:rPr>
        <w:t xml:space="preserve">: Developers can construct semantic queries to discover previously unknown organizations based on spatial attributes (e.g., querying office=association or office=ngo within a Brussels bounding box)</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However, because the database is crowdsourced, some newly established or smaller physical addresses may lack building-level coordinate details, resulting in street-level interpolation</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Regional Geolocation APIs (UrbIS &amp; Flanders Geolocation)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most robust and legally compliant strategy for geocoding addresses in Brussels is to use the official Belgian regional datasets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A">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Technical Pipeline</w:t>
      </w:r>
      <w:r w:rsidDel="00000000" w:rsidR="00000000" w:rsidRPr="00000000">
        <w:rPr>
          <w:rFonts w:ascii="Arial" w:cs="Arial" w:eastAsia="Arial" w:hAnsi="Arial"/>
          <w:color w:val="1f1f1f"/>
          <w:rtl w:val="0"/>
        </w:rPr>
        <w:t xml:space="preserve">: The Flemish Government hosts a highly optimized public Geolocation API (geo.api.vlaanderen.be/Geolocation) that provides auto-completion, geocoding, and reverse geocoding for Flanders and the Brussels-Capital Region</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This API is fed directly by official address registries, including UrbIS-Adm (Brussels) and BeSt Address, and is updated daily</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B">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Data Accuracy</w:t>
      </w:r>
      <w:r w:rsidDel="00000000" w:rsidR="00000000" w:rsidRPr="00000000">
        <w:rPr>
          <w:rFonts w:ascii="Arial" w:cs="Arial" w:eastAsia="Arial" w:hAnsi="Arial"/>
          <w:color w:val="1f1f1f"/>
          <w:rtl w:val="0"/>
        </w:rPr>
        <w:t xml:space="preserve">: The API returns coordinates with precision tags such as urbis_huisnummer (exact building number) or urbis_straat (street level centerpoint)</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It natively handles Brussels' trilingual address variations (e.g., matching "Avenue de Cortenbergh 115" and "Kortenberglaan 115" to the exact same spatial object)</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Licensing &amp; Cost</w:t>
      </w:r>
      <w:r w:rsidDel="00000000" w:rsidR="00000000" w:rsidRPr="00000000">
        <w:rPr>
          <w:rFonts w:ascii="Arial" w:cs="Arial" w:eastAsia="Arial" w:hAnsi="Arial"/>
          <w:color w:val="1f1f1f"/>
          <w:rtl w:val="0"/>
        </w:rPr>
        <w:t xml:space="preserve">: Under the Brussels Datastore and UrbIS licensing frameworks, address data is published under Creative Commons Zero (CC-0) terms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The spatial data is in the public domain, allowing developers to copy, modify, distribute, and store coordinates locally without restrictive licensing terms or recurring transaction costs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Entity Resolution and Cross-Registry Deduplication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the directory relies on multiple datasets, identical organizations must be matched and deduplicated across the different registries</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w:t>
        <w:br w:type="textWrapping"/>
        <w:t xml:space="preserve">                     |    EU Transparency XML     |</w:t>
        <w:br w:type="textWrapping"/>
        <w:t xml:space="preserve">                     +-------------+--------------+</w:t>
        <w:br w:type="textWrapping"/>
        <w:t xml:space="preserve">                                   | Extract Website,</w:t>
        <w:br w:type="textWrapping"/>
        <w:t xml:space="preserve">                                   | Registration Name</w:t>
        <w:br w:type="textWrapping"/>
        <w:t xml:space="preserve">                                   v</w:t>
        <w:br w:type="textWrapping"/>
        <w:t xml:space="preserve">+------------------------+  +------+---------------------+  +------------------------+</w:t>
        <w:br w:type="textWrapping"/>
        <w:t xml:space="preserve">|        KBO/BCE         |  |      Entity Matching       |  |     UrbIS Geocoder     |</w:t>
        <w:br w:type="textWrapping"/>
        <w:t xml:space="preserve">|   Relational Tables    |&lt;-|          Pipeline          |-&gt;|      BeSt Address      |</w:t>
        <w:br w:type="textWrapping"/>
        <w:t xml:space="preserve">|  [cite: 8, 9, 21]     |  |     [cite: 50, 51, 52]     |  |        |</w:t>
        <w:br w:type="textWrapping"/>
        <w:t xml:space="preserve">+------------------------+  +----------------------------+  +------------------------+</w:t>
        <w:br w:type="textWrapping"/>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Deterministic Join Layer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first stage of the entity resolution pipeline attempts to establish exact matches using unique national identifiers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5">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National Identifier Matches</w:t>
      </w:r>
      <w:r w:rsidDel="00000000" w:rsidR="00000000" w:rsidRPr="00000000">
        <w:rPr>
          <w:rFonts w:ascii="Arial" w:cs="Arial" w:eastAsia="Arial" w:hAnsi="Arial"/>
          <w:color w:val="1f1f1f"/>
          <w:rtl w:val="0"/>
        </w:rPr>
        <w:t xml:space="preserve">: Legal entities operating in Brussels register with the KBO/BCE and receive a 10-digit enterprise number</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Organizations in the EU Transparency Register that operate from Belgium are also requested to declare their VAT or national registry number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When these numbers match, the records are joined immediately</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6">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Normalized Domain Matches</w:t>
      </w:r>
      <w:r w:rsidDel="00000000" w:rsidR="00000000" w:rsidRPr="00000000">
        <w:rPr>
          <w:rFonts w:ascii="Arial" w:cs="Arial" w:eastAsia="Arial" w:hAnsi="Arial"/>
          <w:color w:val="1f1f1f"/>
          <w:rtl w:val="0"/>
        </w:rPr>
        <w:t xml:space="preserve">: Organizations in both the Transparency Register and the KBO/BCE must provide a corporate website URL</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Converting these URLs to normalized base domains provides a secondary deterministic join key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extraction pipeline strips prefixes, protocols, subfolders, and query parameters to generate a clean base domain: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27072"/>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05500" cy="627072"/>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Address Cleaning and Parsing Layer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Physical address strings in administrative registries are often unstructured and contain noise, such as office box numbers</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A">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Box and Sub-building Filtering</w:t>
      </w:r>
      <w:r w:rsidDel="00000000" w:rsidR="00000000" w:rsidRPr="00000000">
        <w:rPr>
          <w:rFonts w:ascii="Arial" w:cs="Arial" w:eastAsia="Arial" w:hAnsi="Arial"/>
          <w:color w:val="1f1f1f"/>
          <w:rtl w:val="0"/>
        </w:rPr>
        <w:t xml:space="preserve">: The address parsing engine applies regular expressions to extract primary building numbers from secondary box details, preventing geocoding lookup failures</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 For example, "Avenue Fonsny 20 bte 2" is parsed to separate the primary house number ("20") from the sub-address box ("bte 2")</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B">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Bilingual Reconciliations</w:t>
      </w:r>
      <w:r w:rsidDel="00000000" w:rsidR="00000000" w:rsidRPr="00000000">
        <w:rPr>
          <w:rFonts w:ascii="Arial" w:cs="Arial" w:eastAsia="Arial" w:hAnsi="Arial"/>
          <w:color w:val="1f1f1f"/>
          <w:rtl w:val="0"/>
        </w:rPr>
        <w:t xml:space="preserve">: The geocoding database uses the UrbIS BeSt Address synonym map</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This maps bilingual street name variations (e.g., "Avenue de la Joyeuse Entrée" and "Blijde Inkomstlaan") to a single, unique street identifier to ensure accurate matches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Probabilistic Record Linkage and String Distance Metrics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organizations lacking unique national identifiers, the pipeline uses probabilistic linkage based on entity names and geocoded coordinates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Let </w:t>
      </w:r>
      <w:r w:rsidDel="00000000" w:rsidR="00000000" w:rsidRPr="00000000">
        <w:rPr>
          <w:rFonts w:ascii="Arial" w:cs="Arial" w:eastAsia="Arial" w:hAnsi="Arial"/>
          <w:color w:val="1f1f1f"/>
        </w:rPr>
        <w:drawing>
          <wp:inline distB="19050" distT="19050" distL="19050" distR="19050">
            <wp:extent cx="131415" cy="244057"/>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31415" cy="244057"/>
                    </a:xfrm>
                    <a:prstGeom prst="rect"/>
                    <a:ln/>
                  </pic:spPr>
                </pic:pic>
              </a:graphicData>
            </a:graphic>
          </wp:inline>
        </w:drawing>
      </w:r>
      <w:r w:rsidDel="00000000" w:rsidR="00000000" w:rsidRPr="00000000">
        <w:rPr>
          <w:rFonts w:ascii="Arial" w:cs="Arial" w:eastAsia="Arial" w:hAnsi="Arial"/>
          <w:color w:val="1f1f1f"/>
          <w:rtl w:val="0"/>
        </w:rPr>
        <w:t xml:space="preserve"> represent the overall similarity score between two registry entries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23122"/>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05500" cy="723122"/>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w:t>
      </w:r>
    </w:p>
    <w:p w:rsidR="00000000" w:rsidDel="00000000" w:rsidP="00000000" w:rsidRDefault="00000000" w:rsidRPr="00000000" w14:paraId="00000060">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830238" cy="248117"/>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830238" cy="248117"/>
                    </a:xfrm>
                    <a:prstGeom prst="rect"/>
                    <a:ln/>
                  </pic:spPr>
                </pic:pic>
              </a:graphicData>
            </a:graphic>
          </wp:inline>
        </w:drawing>
      </w:r>
      <w:r w:rsidDel="00000000" w:rsidR="00000000" w:rsidRPr="00000000">
        <w:rPr>
          <w:rFonts w:ascii="Arial" w:cs="Arial" w:eastAsia="Arial" w:hAnsi="Arial"/>
          <w:color w:val="1f1f1f"/>
          <w:rtl w:val="0"/>
        </w:rPr>
        <w:t xml:space="preserve"> represent the assigned weights for each match feature, where </w:t>
      </w:r>
      <w:r w:rsidDel="00000000" w:rsidR="00000000" w:rsidRPr="00000000">
        <w:rPr>
          <w:rFonts w:ascii="Arial" w:cs="Arial" w:eastAsia="Arial" w:hAnsi="Arial"/>
          <w:color w:val="1f1f1f"/>
        </w:rPr>
        <w:drawing>
          <wp:inline distB="19050" distT="19050" distL="19050" distR="19050">
            <wp:extent cx="983609" cy="24829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983609" cy="248290"/>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656332" cy="237801"/>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56332" cy="237801"/>
                    </a:xfrm>
                    <a:prstGeom prst="rect"/>
                    <a:ln/>
                  </pic:spPr>
                </pic:pic>
              </a:graphicData>
            </a:graphic>
          </wp:inline>
        </w:drawing>
      </w:r>
      <w:r w:rsidDel="00000000" w:rsidR="00000000" w:rsidRPr="00000000">
        <w:rPr>
          <w:rFonts w:ascii="Arial" w:cs="Arial" w:eastAsia="Arial" w:hAnsi="Arial"/>
          <w:color w:val="1f1f1f"/>
          <w:rtl w:val="0"/>
        </w:rPr>
        <w:t xml:space="preserve"> is the Jaro-Winkler string similarity score calculated over normalized organisation names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Name normalization converts strings to lowercase, removes legal suffixes (e.g., "ASBL", "VZW", "SRL", "BV", "LTD"), and standardizes accents and special characters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2">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780157" cy="237853"/>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780157" cy="237853"/>
                    </a:xfrm>
                    <a:prstGeom prst="rect"/>
                    <a:ln/>
                  </pic:spPr>
                </pic:pic>
              </a:graphicData>
            </a:graphic>
          </wp:inline>
        </w:drawing>
      </w:r>
      <w:r w:rsidDel="00000000" w:rsidR="00000000" w:rsidRPr="00000000">
        <w:rPr>
          <w:rFonts w:ascii="Arial" w:cs="Arial" w:eastAsia="Arial" w:hAnsi="Arial"/>
          <w:color w:val="1f1f1f"/>
          <w:rtl w:val="0"/>
        </w:rPr>
        <w:t xml:space="preserve"> is the Jaro-Winkler similarity between street names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3">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808807" cy="237884"/>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808807" cy="237884"/>
                    </a:xfrm>
                    <a:prstGeom prst="rect"/>
                    <a:ln/>
                  </pic:spPr>
                </pic:pic>
              </a:graphicData>
            </a:graphic>
          </wp:inline>
        </w:drawing>
      </w:r>
      <w:r w:rsidDel="00000000" w:rsidR="00000000" w:rsidRPr="00000000">
        <w:rPr>
          <w:rFonts w:ascii="Arial" w:cs="Arial" w:eastAsia="Arial" w:hAnsi="Arial"/>
          <w:color w:val="1f1f1f"/>
          <w:rtl w:val="0"/>
        </w:rPr>
        <w:t xml:space="preserve"> is a distance-based similarity score, evaluating whether the geocoded coordinates fall within a strict distance threshold (e.g., </w:t>
      </w:r>
      <w:r w:rsidDel="00000000" w:rsidR="00000000" w:rsidRPr="00000000">
        <w:rPr>
          <w:rFonts w:ascii="Arial" w:cs="Arial" w:eastAsia="Arial" w:hAnsi="Arial"/>
          <w:color w:val="1f1f1f"/>
        </w:rPr>
        <w:drawing>
          <wp:inline distB="19050" distT="19050" distL="19050" distR="19050">
            <wp:extent cx="1019251" cy="238143"/>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019251" cy="238143"/>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Record pairs with a calculated similarity score </w:t>
      </w:r>
      <w:r w:rsidDel="00000000" w:rsidR="00000000" w:rsidRPr="00000000">
        <w:rPr>
          <w:rFonts w:ascii="Arial" w:cs="Arial" w:eastAsia="Arial" w:hAnsi="Arial"/>
          <w:color w:val="1f1f1f"/>
        </w:rPr>
        <w:drawing>
          <wp:inline distB="19050" distT="19050" distL="19050" distR="19050">
            <wp:extent cx="741090" cy="247030"/>
            <wp:effectExtent b="0" l="0" r="0" t="0"/>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741090" cy="247030"/>
                    </a:xfrm>
                    <a:prstGeom prst="rect"/>
                    <a:ln/>
                  </pic:spPr>
                </pic:pic>
              </a:graphicData>
            </a:graphic>
          </wp:inline>
        </w:drawing>
      </w:r>
      <w:r w:rsidDel="00000000" w:rsidR="00000000" w:rsidRPr="00000000">
        <w:rPr>
          <w:rFonts w:ascii="Arial" w:cs="Arial" w:eastAsia="Arial" w:hAnsi="Arial"/>
          <w:color w:val="1f1f1f"/>
          <w:rtl w:val="0"/>
        </w:rPr>
        <w:t xml:space="preserve"> are flagged as identical and merged</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This probabilistic linkage can be implemented using open-source Python record linkage libraries (such as Splink) or dedicated entity resolution platforms</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 Specifications, Field Mapping, and Operational Budget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deploy and maintain this directory, a production-grade infrastructure architecture must be established. The licensing and commercial limits of the underlying datasets determine the hosting topology and software budget.</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Recommended Tool Stack</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RECOMMENDED SYSTEM TOOL STACK                                 |</w:t>
        <w:br w:type="textWrapping"/>
        <w:t xml:space="preserve">+--------------------------+------------------------------+----------------------------------------+</w:t>
        <w:br w:type="textWrapping"/>
        <w:t xml:space="preserve">| ARCHITECTURE LAYER       | TECHNOLOGY SELECTION         | DESIGN RATIONALE                       |</w:t>
        <w:br w:type="textWrapping"/>
        <w:t xml:space="preserve">+--------------------------+------------------------------+----------------------------------------+</w:t>
        <w:br w:type="textWrapping"/>
        <w:t xml:space="preserve">| Database Management      | PostgreSQL 16 with PostGIS   | Enterprise-grade relational storage    |</w:t>
        <w:br w:type="textWrapping"/>
        <w:t xml:space="preserve">| System                   | spatial extension            | with advanced GIS query capabilities   |</w:t>
        <w:br w:type="textWrapping"/>
        <w:t xml:space="preserve">+--------------------------+------------------------------+----------------------------------------+</w:t>
        <w:br w:type="textWrapping"/>
        <w:t xml:space="preserve">| Geocoding and Parsing    | Flemish Geolocation API &amp;    | Direct access to official address data |</w:t>
        <w:br w:type="textWrapping"/>
        <w:t xml:space="preserve">| Engine                   | BeBest Address WFS           | with CC-0 licensing    |</w:t>
        <w:br w:type="textWrapping"/>
        <w:t xml:space="preserve">+--------------------------+------------------------------+----------------------------------------+</w:t>
        <w:br w:type="textWrapping"/>
        <w:t xml:space="preserve">| Pipeline Automation      | Python 3.11 with pandas &amp;    | Extensible framework for data parsing, |</w:t>
        <w:br w:type="textWrapping"/>
        <w:t xml:space="preserve">| and ETL                  | SQLAlchemy                   | API requests, and DB updates |</w:t>
        <w:br w:type="textWrapping"/>
        <w:t xml:space="preserve">+--------------------------+------------------------------+----------------------------------------+</w:t>
        <w:br w:type="textWrapping"/>
        <w:t xml:space="preserve">| Front-end Interactive    | MapLibre GL JS with Leaflet  | Open-source, fast spatial rendering    |</w:t>
        <w:br w:type="textWrapping"/>
        <w:t xml:space="preserve">| Map                      | fallback                     | without map-vendor lock-in  |</w:t>
        <w:br w:type="textWrapping"/>
        <w:t xml:space="preserve">+--------------------------+------------------------------+----------------------------------------+</w:t>
        <w:br w:type="textWrapping"/>
        <w:t xml:space="preserve">| Map Hosting CDN          | MapTiler Cloud or self-hosted| Predictable delivery of open tile maps |</w:t>
        <w:br w:type="textWrapping"/>
        <w:t xml:space="preserve">|                          | vector tile servers          | at low operational cost |</w:t>
        <w:br w:type="textWrapping"/>
        <w:t xml:space="preserve">+--------------------------+------------------------------+----------------------------------------+</w:t>
        <w:br w:type="textWrapping"/>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Target Database Schema and Source Field Mapping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TARGET DIRECTORY DATABASE SCHEMA                                     |</w:t>
        <w:br w:type="textWrapping"/>
        <w:t xml:space="preserve">+----------------------+-------------+-----------------------+--------------------------------------------+</w:t>
        <w:br w:type="textWrapping"/>
        <w:t xml:space="preserve">| TARGET FIELD NAME    | DATA TYPE   | SOURCE REGISTRY       | RAW SOURCE FIELD PATH                      |</w:t>
        <w:br w:type="textWrapping"/>
        <w:t xml:space="preserve">+----------------------+-------------+-----------------------+--------------------------------------------+</w:t>
        <w:br w:type="textWrapping"/>
        <w:t xml:space="preserve">| org_id               | UUID        | System Generated      | Auto-generated Master Entity ID            |</w:t>
        <w:br w:type="textWrapping"/>
        <w:t xml:space="preserve">+----------------------+-------------+-----------------------+--------------------------------------------+</w:t>
        <w:br w:type="textWrapping"/>
        <w:t xml:space="preserve">| name_official        | VARCHAR     | KBO / Denomination    | denomination.csv -&gt; Denomination [cite: 9]|</w:t>
        <w:br w:type="textWrapping"/>
        <w:t xml:space="preserve">+----------------------+-------------+-----------------------+--------------------------------------------+</w:t>
        <w:br w:type="textWrapping"/>
        <w:t xml:space="preserve">| acronym              | VARCHAR     | EU Trans. Register    | &lt;acronym&gt; tag                              |</w:t>
        <w:br w:type="textWrapping"/>
        <w:t xml:space="preserve">+----------------------+-------------+-----------------------+--------------------------------------------+</w:t>
        <w:br w:type="textWrapping"/>
        <w:t xml:space="preserve">| national_id          | VARCHAR     | KBO / Enterprise      | enterprise.csv -&gt; EnterpriseNumber         |</w:t>
        <w:br w:type="textWrapping"/>
        <w:t xml:space="preserve">|                      |             |                       | [cite: 9]                                 |</w:t>
        <w:br w:type="textWrapping"/>
        <w:t xml:space="preserve">+----------------------+-------------+-----------------------+--------------------------------------------+</w:t>
        <w:br w:type="textWrapping"/>
        <w:t xml:space="preserve">| trans_reg_id         | VARCHAR     | EU Trans. Register    | &lt;registration-id&gt; tag                      |</w:t>
        <w:br w:type="textWrapping"/>
        <w:t xml:space="preserve">+----------------------+-------------+-----------------------+--------------------------------------------+</w:t>
        <w:br w:type="textWrapping"/>
        <w:t xml:space="preserve">| sector_category      | VARCHAR     | EU Trans. Register    | &lt;category-id&gt; tag                          |</w:t>
        <w:br w:type="textWrapping"/>
        <w:t xml:space="preserve">+----------------------+-------------+-----------------------+--------------------------------------------+</w:t>
        <w:br w:type="textWrapping"/>
        <w:t xml:space="preserve">| nace_code            | VARCHAR     | KBO / Activity        | activity.csv -&gt; NaceCode [cite: 9]        |</w:t>
        <w:br w:type="textWrapping"/>
        <w:t xml:space="preserve">+----------------------+-------------+-----------------------+--------------------------------------------+</w:t>
        <w:br w:type="textWrapping"/>
        <w:t xml:space="preserve">| staff_fte            | DECIMAL     | EU Trans. Register    | &lt;staff-members-fte&gt; tag [cite: 15]         |</w:t>
        <w:br w:type="textWrapping"/>
        <w:t xml:space="preserve">+----------------------+-------------+-----------------------+--------------------------------------------+</w:t>
        <w:br w:type="textWrapping"/>
        <w:t xml:space="preserve">| website              | VARCHAR     | KBO / Contact         | contact.csv -&gt; ContactValue (where         |</w:t>
        <w:br w:type="textWrapping"/>
        <w:t xml:space="preserve">|                      |             |                       | ContactType = 'WEBSITE') [cite: 9]        |</w:t>
        <w:br w:type="textWrapping"/>
        <w:t xml:space="preserve">+----------------------+-------------+-----------------------+--------------------------------------------+</w:t>
        <w:br w:type="textWrapping"/>
        <w:t xml:space="preserve">| email_public         | VARCHAR     | KBO / Contact         | contact.csv -&gt; ContactValue (where         |</w:t>
        <w:br w:type="textWrapping"/>
        <w:t xml:space="preserve">|                      |             |                       | ContactType = 'EMAIL') [cite: 9]          |</w:t>
        <w:br w:type="textWrapping"/>
        <w:t xml:space="preserve">+----------------------+-------------+-----------------------+--------------------------------------------+</w:t>
        <w:br w:type="textWrapping"/>
        <w:t xml:space="preserve">| street_name_fr       | VARCHAR     | UrbIS / Address       | address.csv -&gt; StreetNameFR                |</w:t>
        <w:br w:type="textWrapping"/>
        <w:t xml:space="preserve">+----------------------+-------------+-----------------------+--------------------------------------------+</w:t>
        <w:br w:type="textWrapping"/>
        <w:t xml:space="preserve">| street_name_nl       | VARCHAR     | UrbIS / Address       | address.csv -&gt; StreetNameNL                |</w:t>
        <w:br w:type="textWrapping"/>
        <w:t xml:space="preserve">+----------------------+-------------+-----------------------+--------------------------------------------+</w:t>
        <w:br w:type="textWrapping"/>
        <w:t xml:space="preserve">| house_number         | VARCHAR     | KBO / Address         | address.csv -&gt; HouseNumber                 |</w:t>
        <w:br w:type="textWrapping"/>
        <w:t xml:space="preserve">+----------------------+-------------+-----------------------+--------------------------------------------+</w:t>
        <w:br w:type="textWrapping"/>
        <w:t xml:space="preserve">| postcode             | VARCHAR     | KBO / Address         | address.csv -&gt; Postcode                    |</w:t>
        <w:br w:type="textWrapping"/>
        <w:t xml:space="preserve">+----------------------+-------------+-----------------------+--------------------------------------------+</w:t>
        <w:br w:type="textWrapping"/>
        <w:t xml:space="preserve">| coordinate_geom      | GEOMETRY    | UrbIS                 | Point (X, Y) [cite: 11]                    |</w:t>
        <w:br w:type="textWrapping"/>
        <w:t xml:space="preserve">+----------------------+-------------+-----------------------+--------------------------------------------+</w:t>
        <w:br w:type="textWrapping"/>
        <w:t xml:space="preserve">| last_modified        | TIMESTAMP   | System Generated      | Metadata Pipeline Execution Timestamp      |</w:t>
        <w:br w:type="textWrapping"/>
        <w:t xml:space="preserve">+----------------------+-------------+-----------------------+--------------------------------------------+</w:t>
        <w:br w:type="textWrapping"/>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Keeping it Fresh: Operational ETL Cadence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maintain data freshness without manual intervention, the ETL pipeline orchestrates update cycles aligned with the release frequencies of each source database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Daily KBO Delta Checks</w:t>
      </w:r>
      <w:r w:rsidDel="00000000" w:rsidR="00000000" w:rsidRPr="00000000">
        <w:rPr>
          <w:rFonts w:ascii="Arial" w:cs="Arial" w:eastAsia="Arial" w:hAnsi="Arial"/>
          <w:color w:val="1f1f1f"/>
          <w:rtl w:val="0"/>
        </w:rPr>
        <w:t xml:space="preserve">: The KBO database changes daily</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A cron job connects via SFTP to pull the daily change files (update_enterprise.csv, update_contact.csv, etc.)</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New entities are matching against the targeted NACE codes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If a new organisation meets the criteria, it is appended to the geocoding queue.</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Weekly EU Transparency Register Processing</w:t>
      </w:r>
      <w:r w:rsidDel="00000000" w:rsidR="00000000" w:rsidRPr="00000000">
        <w:rPr>
          <w:rFonts w:ascii="Arial" w:cs="Arial" w:eastAsia="Arial" w:hAnsi="Arial"/>
          <w:color w:val="1f1f1f"/>
          <w:rtl w:val="0"/>
        </w:rPr>
        <w:t xml:space="preserve">: Every week, the pipeline downloads the updated master Transparency Register XML dump from the EU open data portal</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Changes in advocacy categories, lobbying budgets, or staff sizes are updated in the matching directory profile</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Monthly GIS Spatial Synchronization</w:t>
      </w:r>
      <w:r w:rsidDel="00000000" w:rsidR="00000000" w:rsidRPr="00000000">
        <w:rPr>
          <w:rFonts w:ascii="Arial" w:cs="Arial" w:eastAsia="Arial" w:hAnsi="Arial"/>
          <w:color w:val="1f1f1f"/>
          <w:rtl w:val="0"/>
        </w:rPr>
        <w:t xml:space="preserve">: Every month, the pipeline pulls the latest BeSt Address and UrbIS packages from datastore.brussels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Any street configuration or building number updates are re-indexed to ensure the geocoder maintains absolute spatial accuracy</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Bimonthly EU Whoiswho Matching</w:t>
      </w:r>
      <w:r w:rsidDel="00000000" w:rsidR="00000000" w:rsidRPr="00000000">
        <w:rPr>
          <w:rFonts w:ascii="Arial" w:cs="Arial" w:eastAsia="Arial" w:hAnsi="Arial"/>
          <w:color w:val="1f1f1f"/>
          <w:rtl w:val="0"/>
        </w:rPr>
        <w:t xml:space="preserve">: Bimonthly, the pipeline processes the official EU Whoiswho CSV releases to match structural changes or office relocation data within EU institutional bodies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Projected Annual Operating Budget (Fiscal Year 2026)</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budget outlines the estimated annual operating cost of the database, pipeline infrastructure, and geocoding services for a directory of approximately 15,000 target organizations in Brussels.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PROJECTED ANNUAL OPERATING BUDGET (2026)                         |</w:t>
        <w:br w:type="textWrapping"/>
        <w:t xml:space="preserve">+-------------------------+---------------------------------+---------------------------------------+</w:t>
        <w:br w:type="textWrapping"/>
        <w:t xml:space="preserve">| SYSTEM COMPONENT        | SPECIFICATIONS                  | ESTIMATED ANNUAL COST                 |</w:t>
        <w:br w:type="textWrapping"/>
        <w:t xml:space="preserve">+-------------------------+---------------------------------+---------------------------------------+</w:t>
        <w:br w:type="textWrapping"/>
        <w:t xml:space="preserve">| Cloud Hosting VM        | VPS Instance (4 Cores, 8GB RAM, | €480                                  |</w:t>
        <w:br w:type="textWrapping"/>
        <w:t xml:space="preserve">|                         | 160GB SSD), PostGIS Database    |                                       |</w:t>
        <w:br w:type="textWrapping"/>
        <w:t xml:space="preserve">+-------------------------+---------------------------------+---------------------------------------+</w:t>
        <w:br w:type="textWrapping"/>
        <w:t xml:space="preserve">| Geocoding Transaction   | Public Flanders Geolocation /   | €0 (Governmental Open Data)|</w:t>
        <w:br w:type="textWrapping"/>
        <w:t xml:space="preserve">| Fees                    | Brussels Datastore WFS          |                                       |</w:t>
        <w:br w:type="textWrapping"/>
        <w:t xml:space="preserve">+-------------------------+---------------------------------+---------------------------------------+</w:t>
        <w:br w:type="textWrapping"/>
        <w:t xml:space="preserve">| Map Rendering Library   | MapLibre GL JS SDK              | €0 (Open-source library)   |</w:t>
        <w:br w:type="textWrapping"/>
        <w:t xml:space="preserve">+-------------------------+---------------------------------+---------------------------------------+</w:t>
        <w:br w:type="textWrapping"/>
        <w:t xml:space="preserve">| Map Vector Tile CDN     | MapTiler Cloud Starter Package  | €240                                  |</w:t>
        <w:br w:type="textWrapping"/>
        <w:t xml:space="preserve">|                         | (up to 100k views/month)        |                                       |</w:t>
        <w:br w:type="textWrapping"/>
        <w:t xml:space="preserve">+-------------------------+---------------------------------+---------------------------------------+</w:t>
        <w:br w:type="textWrapping"/>
        <w:t xml:space="preserve">| KBO/BCE Data Access     | Open Data Non-Commercial        | €0 (Approved non-commercial [cite: 25])|</w:t>
        <w:br w:type="textWrapping"/>
        <w:t xml:space="preserve">| License                 | Registration Agreement          |                                       |</w:t>
        <w:br w:type="textWrapping"/>
        <w:t xml:space="preserve">+-------------------------+---------------------------------+---------------------------------------+</w:t>
        <w:br w:type="textWrapping"/>
        <w:t xml:space="preserve">| Pipeline Automation     | GitHub Actions CI/CD / Local    | €0 (Within standard free-tier limits) |</w:t>
        <w:br w:type="textWrapping"/>
        <w:t xml:space="preserve">|                         | System Cron                     |                                       |</w:t>
        <w:br w:type="textWrapping"/>
        <w:t xml:space="preserve">+-------------------------+---------------------------------+---------------------------------------+</w:t>
        <w:br w:type="textWrapping"/>
        <w:t xml:space="preserve">| TOTAL RUNTIME BUDGET    | Fully Operational GIS Stack     | €720                                  |</w:t>
        <w:br w:type="textWrapping"/>
        <w:t xml:space="preserve">+-------------------------+---------------------------------+---------------------------------------+</w:t>
        <w:br w:type="textWrapping"/>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leveraging public geocoding services and open GIS data, this setup avoids expensive commercial transactions and restrictive licensing conditions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This design ensures the geocoded directory remains legally and financially viable for long-term operations, maintaining complete ownership of the data</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Lobbying in the EU: prospects and challenges of the mandatory transparency register, </w:t>
      </w:r>
      <w:hyperlink r:id="rId16">
        <w:r w:rsidDel="00000000" w:rsidR="00000000" w:rsidRPr="00000000">
          <w:rPr>
            <w:rFonts w:ascii="Arial" w:cs="Arial" w:eastAsia="Arial" w:hAnsi="Arial"/>
            <w:color w:val="0000ee"/>
            <w:sz w:val="24"/>
            <w:szCs w:val="24"/>
            <w:u w:val="single"/>
            <w:rtl w:val="0"/>
          </w:rPr>
          <w:t xml:space="preserve">https://www.frontiersin.org/journals/political-science/articles/10.3389/fpos.2024.1508017/full</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Transparency of lobbying in Member States - European Parliament, </w:t>
      </w:r>
      <w:hyperlink r:id="rId17">
        <w:r w:rsidDel="00000000" w:rsidR="00000000" w:rsidRPr="00000000">
          <w:rPr>
            <w:rFonts w:ascii="Arial" w:cs="Arial" w:eastAsia="Arial" w:hAnsi="Arial"/>
            <w:color w:val="0000ee"/>
            <w:sz w:val="24"/>
            <w:szCs w:val="24"/>
            <w:u w:val="single"/>
            <w:rtl w:val="0"/>
          </w:rPr>
          <w:t xml:space="preserve">https://www.europarl.europa.eu/cmsdata/232487/Lobbying-transparency-comparative-analysis.pdf</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EFAMA's RESPONSE TO THE EUROPEAN COMMISSION'S CONSULTATION ON THE ESTABLISHMENT OF A EUROPEAN SINGLE ACCESS POINT (ESAP) FOR FIN, </w:t>
      </w:r>
      <w:hyperlink r:id="rId18">
        <w:r w:rsidDel="00000000" w:rsidR="00000000" w:rsidRPr="00000000">
          <w:rPr>
            <w:rFonts w:ascii="Arial" w:cs="Arial" w:eastAsia="Arial" w:hAnsi="Arial"/>
            <w:color w:val="0000ee"/>
            <w:sz w:val="24"/>
            <w:szCs w:val="24"/>
            <w:u w:val="single"/>
            <w:rtl w:val="0"/>
          </w:rPr>
          <w:t xml:space="preserve">https://www.efama.org/sites/default/files/publications/21-4016_2.pdf</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Blockchain to Ensure Transparency in Lobbying, </w:t>
      </w:r>
      <w:hyperlink r:id="rId19">
        <w:r w:rsidDel="00000000" w:rsidR="00000000" w:rsidRPr="00000000">
          <w:rPr>
            <w:rFonts w:ascii="Arial" w:cs="Arial" w:eastAsia="Arial" w:hAnsi="Arial"/>
            <w:color w:val="0000ee"/>
            <w:sz w:val="24"/>
            <w:szCs w:val="24"/>
            <w:u w:val="single"/>
            <w:rtl w:val="0"/>
          </w:rPr>
          <w:t xml:space="preserve">https://app.parlamento.pt/webutils/docs/doc.pdf?path=fbbGk0nZXUyjV0K1oQo7qfHwJphMM77K2HtL%252bJ5V73gzSEiCEsxE1yp3t4tkMQQHdWkXZkhnm63GCeQMwhj5IcyHHhFsP29oT3O7GIcqxnvxuTyx5Uo8vbluvYOs%252f7hNUmG%252bus3nvtEHgaZUsD%252b9oBidFf45u8Zn3r531EJahXClt6iOQMPWovdAZBrqxEVFEZr4wa3MVBQsxP9m0Xi6PegYNbQeQ1FgRSIQmuvayuuJ%252bfuDzsonNR4pv2MUfctFFpz9fyCiEBVjEnlX34hQf7iypz8p%252fZHPaacRJtSMjDhlHrY7UMgPgOsHc5wQEDT%252b%252bsVH1AMWTMzF9COXmR2i%252bdOSJJL0VGjS2Gjmgp%252fCGFjGsYYpLp%252bVGdE5FRgk%252bMljrHgh8yjBTMo2U8zmo83qrA%253d%253d&amp;fich=edf8e760-af34-4d45-874b-36e3f540cbd4.pdf&amp;Inline=true</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Brussels, 10.12.2025 SWD(2025) 990 final COMMISSION STAFF WORKING DOCUMENT Accompanying the document Communication from the Com - EU Environment, </w:t>
      </w:r>
      <w:hyperlink r:id="rId20">
        <w:r w:rsidDel="00000000" w:rsidR="00000000" w:rsidRPr="00000000">
          <w:rPr>
            <w:rFonts w:ascii="Arial" w:cs="Arial" w:eastAsia="Arial" w:hAnsi="Arial"/>
            <w:color w:val="0000ee"/>
            <w:sz w:val="24"/>
            <w:szCs w:val="24"/>
            <w:u w:val="single"/>
            <w:rtl w:val="0"/>
          </w:rPr>
          <w:t xml:space="preserve">https://environment.ec.europa.eu/document/download/9cc9e1e8-13c4-45f3-b9bc-90e7e1b8133e_en?filename=SWD_2025_990_1_EN_autre_document_travail_service_part1_v3.pdf</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EU Whoiswho: the official directory of the European Union, </w:t>
      </w:r>
      <w:hyperlink r:id="rId21">
        <w:r w:rsidDel="00000000" w:rsidR="00000000" w:rsidRPr="00000000">
          <w:rPr>
            <w:rFonts w:ascii="Arial" w:cs="Arial" w:eastAsia="Arial" w:hAnsi="Arial"/>
            <w:color w:val="0000ee"/>
            <w:sz w:val="24"/>
            <w:szCs w:val="24"/>
            <w:u w:val="single"/>
            <w:rtl w:val="0"/>
          </w:rPr>
          <w:t xml:space="preserve">https://data.europa.eu/88u/dataset/eu-whoiswho-the-official-directory-of-the-european-union</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About SPARQL | data.europa.eu, </w:t>
      </w:r>
      <w:hyperlink r:id="rId22">
        <w:r w:rsidDel="00000000" w:rsidR="00000000" w:rsidRPr="00000000">
          <w:rPr>
            <w:rFonts w:ascii="Arial" w:cs="Arial" w:eastAsia="Arial" w:hAnsi="Arial"/>
            <w:color w:val="0000ee"/>
            <w:sz w:val="24"/>
            <w:szCs w:val="24"/>
            <w:u w:val="single"/>
            <w:rtl w:val="0"/>
          </w:rPr>
          <w:t xml:space="preserve">https://data.europa.eu/en/about/sparql</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Cookbook BCE Open Data Version R018.00 - FOD Economie, </w:t>
      </w:r>
      <w:hyperlink r:id="rId23">
        <w:r w:rsidDel="00000000" w:rsidR="00000000" w:rsidRPr="00000000">
          <w:rPr>
            <w:rFonts w:ascii="Arial" w:cs="Arial" w:eastAsia="Arial" w:hAnsi="Arial"/>
            <w:color w:val="0000ee"/>
            <w:sz w:val="24"/>
            <w:szCs w:val="24"/>
            <w:u w:val="single"/>
            <w:rtl w:val="0"/>
          </w:rPr>
          <w:t xml:space="preserve">https://economie.fgov.be/sites/default/files/Files/Entreprises/BCE/Cookbook-BCE-Open-Data.pdf</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Cookbook KBO Open data Versie R018.00 - FOD Economie, </w:t>
      </w:r>
      <w:hyperlink r:id="rId24">
        <w:r w:rsidDel="00000000" w:rsidR="00000000" w:rsidRPr="00000000">
          <w:rPr>
            <w:rFonts w:ascii="Arial" w:cs="Arial" w:eastAsia="Arial" w:hAnsi="Arial"/>
            <w:color w:val="0000ee"/>
            <w:sz w:val="24"/>
            <w:szCs w:val="24"/>
            <w:u w:val="single"/>
            <w:rtl w:val="0"/>
          </w:rPr>
          <w:t xml:space="preserve">https://economie.fgov.be/sites/default/files/Files/Entreprises/KBO/Cookbook-KBO-Open-Data.pdf</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REUTILISATION : TABLEAU COMPARATIF, </w:t>
      </w:r>
      <w:hyperlink r:id="rId25">
        <w:r w:rsidDel="00000000" w:rsidR="00000000" w:rsidRPr="00000000">
          <w:rPr>
            <w:rFonts w:ascii="Arial" w:cs="Arial" w:eastAsia="Arial" w:hAnsi="Arial"/>
            <w:color w:val="0000ee"/>
            <w:sz w:val="24"/>
            <w:szCs w:val="24"/>
            <w:u w:val="single"/>
            <w:rtl w:val="0"/>
          </w:rPr>
          <w:t xml:space="preserve">https://economie.fgov.be/sites/default/files/Files/Entreprises/BCE/Opendata--tableau-comparatif-fin.pdf</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UrbIS - Vector, </w:t>
      </w:r>
      <w:hyperlink r:id="rId26">
        <w:r w:rsidDel="00000000" w:rsidR="00000000" w:rsidRPr="00000000">
          <w:rPr>
            <w:rFonts w:ascii="Arial" w:cs="Arial" w:eastAsia="Arial" w:hAnsi="Arial"/>
            <w:color w:val="0000ee"/>
            <w:sz w:val="24"/>
            <w:szCs w:val="24"/>
            <w:u w:val="single"/>
            <w:rtl w:val="0"/>
          </w:rPr>
          <w:t xml:space="preserve">https://data.gov.be/en/datasets/f3ad5174-4a86-11ef-b009-010101010000</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Address - Brussels Region, </w:t>
      </w:r>
      <w:hyperlink r:id="rId27">
        <w:r w:rsidDel="00000000" w:rsidR="00000000" w:rsidRPr="00000000">
          <w:rPr>
            <w:rFonts w:ascii="Arial" w:cs="Arial" w:eastAsia="Arial" w:hAnsi="Arial"/>
            <w:color w:val="0000ee"/>
            <w:sz w:val="24"/>
            <w:szCs w:val="24"/>
            <w:u w:val="single"/>
            <w:rtl w:val="0"/>
          </w:rPr>
          <w:t xml:space="preserve">https://datastore.brussels/web/data/dataset/a8c9ccde-5c2b-11ed-913a-900f0cda5d5c</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Examining the Roles, Sentiments, and Discourse of European Interest Groups in the Ukrainian War through X (Twitter) - MDPI, </w:t>
      </w:r>
      <w:hyperlink r:id="rId28">
        <w:r w:rsidDel="00000000" w:rsidR="00000000" w:rsidRPr="00000000">
          <w:rPr>
            <w:rFonts w:ascii="Arial" w:cs="Arial" w:eastAsia="Arial" w:hAnsi="Arial"/>
            <w:color w:val="0000ee"/>
            <w:sz w:val="24"/>
            <w:szCs w:val="24"/>
            <w:u w:val="single"/>
            <w:rtl w:val="0"/>
          </w:rPr>
          <w:t xml:space="preserve">https://www.mdpi.com/2078-2489/15/7/422</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Transparency and accountability of non-governmental organisations funded from the EU budget - EUR-Lex - European Union, </w:t>
      </w:r>
      <w:hyperlink r:id="rId29">
        <w:r w:rsidDel="00000000" w:rsidR="00000000" w:rsidRPr="00000000">
          <w:rPr>
            <w:rFonts w:ascii="Arial" w:cs="Arial" w:eastAsia="Arial" w:hAnsi="Arial"/>
            <w:color w:val="0000ee"/>
            <w:sz w:val="24"/>
            <w:szCs w:val="24"/>
            <w:u w:val="single"/>
            <w:rtl w:val="0"/>
          </w:rPr>
          <w:t xml:space="preserve">https://eur-lex.europa.eu/legal-content/EN/TXT/HTML/?uri=OJ:C_202405725</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13.: EU-wide interest groups in: Elgar Encyclopedia of European Union Public Policy - DOI, </w:t>
      </w:r>
      <w:hyperlink r:id="rId30">
        <w:r w:rsidDel="00000000" w:rsidR="00000000" w:rsidRPr="00000000">
          <w:rPr>
            <w:rFonts w:ascii="Arial" w:cs="Arial" w:eastAsia="Arial" w:hAnsi="Arial"/>
            <w:color w:val="0000ee"/>
            <w:sz w:val="24"/>
            <w:szCs w:val="24"/>
            <w:u w:val="single"/>
            <w:rtl w:val="0"/>
          </w:rPr>
          <w:t xml:space="preserve">https://doi.org/10.4337/9781800881112.ch13</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Digital communication strategies of lobbies in the European Union - Frontiers, </w:t>
      </w:r>
      <w:hyperlink r:id="rId31">
        <w:r w:rsidDel="00000000" w:rsidR="00000000" w:rsidRPr="00000000">
          <w:rPr>
            <w:rFonts w:ascii="Arial" w:cs="Arial" w:eastAsia="Arial" w:hAnsi="Arial"/>
            <w:color w:val="0000ee"/>
            <w:sz w:val="24"/>
            <w:szCs w:val="24"/>
            <w:u w:val="single"/>
            <w:rtl w:val="0"/>
          </w:rPr>
          <w:t xml:space="preserve">https://www.frontiersin.org/journals/political-science/articles/10.3389/fpos.2025.1543123/full</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Introduction: Brubru EU Data API, </w:t>
      </w:r>
      <w:hyperlink r:id="rId32">
        <w:r w:rsidDel="00000000" w:rsidR="00000000" w:rsidRPr="00000000">
          <w:rPr>
            <w:rFonts w:ascii="Arial" w:cs="Arial" w:eastAsia="Arial" w:hAnsi="Arial"/>
            <w:color w:val="0000ee"/>
            <w:sz w:val="24"/>
            <w:szCs w:val="24"/>
            <w:u w:val="single"/>
            <w:rtl w:val="0"/>
          </w:rPr>
          <w:t xml:space="preserve">https://brubru.beresol.eu/api/docs/</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Vinalod – Visualisation and navigation of linked open data | data.europa.eu, </w:t>
      </w:r>
      <w:hyperlink r:id="rId33">
        <w:r w:rsidDel="00000000" w:rsidR="00000000" w:rsidRPr="00000000">
          <w:rPr>
            <w:rFonts w:ascii="Arial" w:cs="Arial" w:eastAsia="Arial" w:hAnsi="Arial"/>
            <w:color w:val="0000ee"/>
            <w:sz w:val="24"/>
            <w:szCs w:val="24"/>
            <w:u w:val="single"/>
            <w:rtl w:val="0"/>
          </w:rPr>
          <w:t xml:space="preserve">https://data.europa.eu/en/publications/datastories/vinalod-visualisation-and-navigation-linked-open-data</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Which APIs are available and where can I find information about them? | data.europa.eu, </w:t>
      </w:r>
      <w:hyperlink r:id="rId34">
        <w:r w:rsidDel="00000000" w:rsidR="00000000" w:rsidRPr="00000000">
          <w:rPr>
            <w:rFonts w:ascii="Arial" w:cs="Arial" w:eastAsia="Arial" w:hAnsi="Arial"/>
            <w:color w:val="0000ee"/>
            <w:sz w:val="24"/>
            <w:szCs w:val="24"/>
            <w:u w:val="single"/>
            <w:rtl w:val="0"/>
          </w:rPr>
          <w:t xml:space="preserve">https://data.europa.eu/en/which-apis-are-available-and-where-can-i-find-information-about-them</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Cellar data - Publications Office of the EU - European Union, </w:t>
      </w:r>
      <w:hyperlink r:id="rId35">
        <w:r w:rsidDel="00000000" w:rsidR="00000000" w:rsidRPr="00000000">
          <w:rPr>
            <w:rFonts w:ascii="Arial" w:cs="Arial" w:eastAsia="Arial" w:hAnsi="Arial"/>
            <w:color w:val="0000ee"/>
            <w:sz w:val="24"/>
            <w:szCs w:val="24"/>
            <w:u w:val="single"/>
            <w:rtl w:val="0"/>
          </w:rPr>
          <w:t xml:space="preserve">https://op.europa.eu/en/web/cellar/cellar-data</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KBO Public Search — Free Belgian Company Lookup (BCE) - LemReveal, </w:t>
      </w:r>
      <w:hyperlink r:id="rId36">
        <w:r w:rsidDel="00000000" w:rsidR="00000000" w:rsidRPr="00000000">
          <w:rPr>
            <w:rFonts w:ascii="Arial" w:cs="Arial" w:eastAsia="Arial" w:hAnsi="Arial"/>
            <w:color w:val="0000ee"/>
            <w:sz w:val="24"/>
            <w:szCs w:val="24"/>
            <w:u w:val="single"/>
            <w:rtl w:val="0"/>
          </w:rPr>
          <w:t xml:space="preserve">https://lemreveal.com/data/belgium</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KBO Open Data uitgelegd: alles wat je moet weten | StarterAlert.be Gidsen, </w:t>
      </w:r>
      <w:hyperlink r:id="rId37">
        <w:r w:rsidDel="00000000" w:rsidR="00000000" w:rsidRPr="00000000">
          <w:rPr>
            <w:rFonts w:ascii="Arial" w:cs="Arial" w:eastAsia="Arial" w:hAnsi="Arial"/>
            <w:color w:val="0000ee"/>
            <w:sz w:val="24"/>
            <w:szCs w:val="24"/>
            <w:u w:val="single"/>
            <w:rtl w:val="0"/>
          </w:rPr>
          <w:t xml:space="preserve">https://starteralert.be/gidsen/kbo-data-uitleg</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CBE Public Search | FPS Economy, </w:t>
      </w:r>
      <w:hyperlink r:id="rId38">
        <w:r w:rsidDel="00000000" w:rsidR="00000000" w:rsidRPr="00000000">
          <w:rPr>
            <w:rFonts w:ascii="Arial" w:cs="Arial" w:eastAsia="Arial" w:hAnsi="Arial"/>
            <w:color w:val="0000ee"/>
            <w:sz w:val="24"/>
            <w:szCs w:val="24"/>
            <w:u w:val="single"/>
            <w:rtl w:val="0"/>
          </w:rPr>
          <w:t xml:space="preserve">https://economie.fgov.be/en/themes/enterprises/crossroads-bank-enterprises/services-everyone/consultation-and-research-data/cbe-public-search</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CBE - Open data | FPS Economy, </w:t>
      </w:r>
      <w:hyperlink r:id="rId39">
        <w:r w:rsidDel="00000000" w:rsidR="00000000" w:rsidRPr="00000000">
          <w:rPr>
            <w:rFonts w:ascii="Arial" w:cs="Arial" w:eastAsia="Arial" w:hAnsi="Arial"/>
            <w:color w:val="0000ee"/>
            <w:sz w:val="24"/>
            <w:szCs w:val="24"/>
            <w:u w:val="single"/>
            <w:rtl w:val="0"/>
          </w:rPr>
          <w:t xml:space="preserve">https://economie.fgov.be/en/themes/enterprises/crossroads-bank-enterprises/services-everyone/public-data-available-reuse/cbe-open-data</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CBE - Services for everyone | FPS Economy, </w:t>
      </w:r>
      <w:hyperlink r:id="rId40">
        <w:r w:rsidDel="00000000" w:rsidR="00000000" w:rsidRPr="00000000">
          <w:rPr>
            <w:rFonts w:ascii="Arial" w:cs="Arial" w:eastAsia="Arial" w:hAnsi="Arial"/>
            <w:color w:val="0000ee"/>
            <w:sz w:val="24"/>
            <w:szCs w:val="24"/>
            <w:u w:val="single"/>
            <w:rtl w:val="0"/>
          </w:rPr>
          <w:t xml:space="preserve">https://economie.fgov.be/en/themes/enterprises/crossroads-bank-enterprises/cbe-services-everyone</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Welcome to CBE-open-data - KBO Public Search, </w:t>
      </w:r>
      <w:hyperlink r:id="rId41">
        <w:r w:rsidDel="00000000" w:rsidR="00000000" w:rsidRPr="00000000">
          <w:rPr>
            <w:rFonts w:ascii="Arial" w:cs="Arial" w:eastAsia="Arial" w:hAnsi="Arial"/>
            <w:color w:val="0000ee"/>
            <w:sz w:val="24"/>
            <w:szCs w:val="24"/>
            <w:u w:val="single"/>
            <w:rtl w:val="0"/>
          </w:rPr>
          <w:t xml:space="preserve">https://kbopub.economie.fgov.be/kbo-open-data/</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Belgium Company Registry (2025 Update) - Kyckr, </w:t>
      </w:r>
      <w:hyperlink r:id="rId42">
        <w:r w:rsidDel="00000000" w:rsidR="00000000" w:rsidRPr="00000000">
          <w:rPr>
            <w:rFonts w:ascii="Arial" w:cs="Arial" w:eastAsia="Arial" w:hAnsi="Arial"/>
            <w:color w:val="0000ee"/>
            <w:sz w:val="24"/>
            <w:szCs w:val="24"/>
            <w:u w:val="single"/>
            <w:rtl w:val="0"/>
          </w:rPr>
          <w:t xml:space="preserve">https://www.kyckr.com/blog/belgium-company-registry-cbe-2025-update</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Cookbook CBE Public Search Webservice Version R018.00 - FOD Economie, </w:t>
      </w:r>
      <w:hyperlink r:id="rId43">
        <w:r w:rsidDel="00000000" w:rsidR="00000000" w:rsidRPr="00000000">
          <w:rPr>
            <w:rFonts w:ascii="Arial" w:cs="Arial" w:eastAsia="Arial" w:hAnsi="Arial"/>
            <w:color w:val="0000ee"/>
            <w:sz w:val="24"/>
            <w:szCs w:val="24"/>
            <w:u w:val="single"/>
            <w:rtl w:val="0"/>
          </w:rPr>
          <w:t xml:space="preserve">https://economie.fgov.be/sites/default/files/Files/Entreprises/CBE/Cookbook-CBE-Public-Search-Webservice.pdf</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Resources - Datastore.brussels, </w:t>
      </w:r>
      <w:hyperlink r:id="rId44">
        <w:r w:rsidDel="00000000" w:rsidR="00000000" w:rsidRPr="00000000">
          <w:rPr>
            <w:rFonts w:ascii="Arial" w:cs="Arial" w:eastAsia="Arial" w:hAnsi="Arial"/>
            <w:color w:val="0000ee"/>
            <w:sz w:val="24"/>
            <w:szCs w:val="24"/>
            <w:u w:val="single"/>
            <w:rtl w:val="0"/>
          </w:rPr>
          <w:t xml:space="preserve">https://datastore.brussels/web/urbis-download</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Welcome to the Geolocation API!, </w:t>
      </w:r>
      <w:hyperlink r:id="rId45">
        <w:r w:rsidDel="00000000" w:rsidR="00000000" w:rsidRPr="00000000">
          <w:rPr>
            <w:rFonts w:ascii="Arial" w:cs="Arial" w:eastAsia="Arial" w:hAnsi="Arial"/>
            <w:color w:val="0000ee"/>
            <w:sz w:val="24"/>
            <w:szCs w:val="24"/>
            <w:u w:val="single"/>
            <w:rtl w:val="0"/>
          </w:rPr>
          <w:t xml:space="preserve">https://geo.api.vlaanderen.be/Geolocation</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SmalsResearch/bePelias: A geocoder based on Pelias, designed to work on BeSt Address data (Belgian authentic source for addresses) - GitHub, </w:t>
      </w:r>
      <w:hyperlink r:id="rId46">
        <w:r w:rsidDel="00000000" w:rsidR="00000000" w:rsidRPr="00000000">
          <w:rPr>
            <w:rFonts w:ascii="Arial" w:cs="Arial" w:eastAsia="Arial" w:hAnsi="Arial"/>
            <w:color w:val="0000ee"/>
            <w:sz w:val="24"/>
            <w:szCs w:val="24"/>
            <w:u w:val="single"/>
            <w:rtl w:val="0"/>
          </w:rPr>
          <w:t xml:space="preserve">https://github.com/SmalsResearch/bePelias</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UrbIS - Parcels and buildings - Datastore.brussels, </w:t>
      </w:r>
      <w:hyperlink r:id="rId47">
        <w:r w:rsidDel="00000000" w:rsidR="00000000" w:rsidRPr="00000000">
          <w:rPr>
            <w:rFonts w:ascii="Arial" w:cs="Arial" w:eastAsia="Arial" w:hAnsi="Arial"/>
            <w:color w:val="0000ee"/>
            <w:sz w:val="24"/>
            <w:szCs w:val="24"/>
            <w:u w:val="single"/>
            <w:rtl w:val="0"/>
          </w:rPr>
          <w:t xml:space="preserve">https://datastore.brussels/web/data/dataset/2cf42541-1813-11ef-8a81-00090ffe0001</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WFS Services with data for Belgium, </w:t>
      </w:r>
      <w:hyperlink r:id="rId48">
        <w:r w:rsidDel="00000000" w:rsidR="00000000" w:rsidRPr="00000000">
          <w:rPr>
            <w:rFonts w:ascii="Arial" w:cs="Arial" w:eastAsia="Arial" w:hAnsi="Arial"/>
            <w:color w:val="0000ee"/>
            <w:sz w:val="24"/>
            <w:szCs w:val="24"/>
            <w:u w:val="single"/>
            <w:rtl w:val="0"/>
          </w:rPr>
          <w:t xml:space="preserve">https://wfs.michelstuyts.be/service.php?id=513&amp;lang=en</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WFS Services met data voor België - WFS Services with data for, </w:t>
      </w:r>
      <w:hyperlink r:id="rId49">
        <w:r w:rsidDel="00000000" w:rsidR="00000000" w:rsidRPr="00000000">
          <w:rPr>
            <w:rFonts w:ascii="Arial" w:cs="Arial" w:eastAsia="Arial" w:hAnsi="Arial"/>
            <w:color w:val="0000ee"/>
            <w:sz w:val="24"/>
            <w:szCs w:val="24"/>
            <w:u w:val="single"/>
            <w:rtl w:val="0"/>
          </w:rPr>
          <w:t xml:space="preserve">https://wfs.michelstuyts.be/service.php?lang=nl&amp;id=513</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NACE - Classification of Economic Activities - CSO - Central Statistics Office, </w:t>
      </w:r>
      <w:hyperlink r:id="rId50">
        <w:r w:rsidDel="00000000" w:rsidR="00000000" w:rsidRPr="00000000">
          <w:rPr>
            <w:rFonts w:ascii="Arial" w:cs="Arial" w:eastAsia="Arial" w:hAnsi="Arial"/>
            <w:color w:val="0000ee"/>
            <w:sz w:val="24"/>
            <w:szCs w:val="24"/>
            <w:u w:val="single"/>
            <w:rtl w:val="0"/>
          </w:rPr>
          <w:t xml:space="preserve">https://www.cso.ie/en/methods/classifications/csodatastandardsandclassifications/csostatisticalclassifications/nace-classificationofeconomicactivities/</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Overview - NACE - Eurostat - European Commission, </w:t>
      </w:r>
      <w:hyperlink r:id="rId51">
        <w:r w:rsidDel="00000000" w:rsidR="00000000" w:rsidRPr="00000000">
          <w:rPr>
            <w:rFonts w:ascii="Arial" w:cs="Arial" w:eastAsia="Arial" w:hAnsi="Arial"/>
            <w:color w:val="0000ee"/>
            <w:sz w:val="24"/>
            <w:szCs w:val="24"/>
            <w:u w:val="single"/>
            <w:rtl w:val="0"/>
          </w:rPr>
          <w:t xml:space="preserve">https://ec.europa.eu/eurostat/web/nace</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Statistical Classification of Economic Activities in the European Community - Wikipedia, </w:t>
      </w:r>
      <w:hyperlink r:id="rId52">
        <w:r w:rsidDel="00000000" w:rsidR="00000000" w:rsidRPr="00000000">
          <w:rPr>
            <w:rFonts w:ascii="Arial" w:cs="Arial" w:eastAsia="Arial" w:hAnsi="Arial"/>
            <w:color w:val="0000ee"/>
            <w:sz w:val="24"/>
            <w:szCs w:val="24"/>
            <w:u w:val="single"/>
            <w:rtl w:val="0"/>
          </w:rPr>
          <w:t xml:space="preserve">https://en.wikipedia.org/wiki/Statistical_Classification_of_Economic_Activities_in_the_European_Community</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MOST IMPORTANT CHANGES IN NACE Rev 2.1, </w:t>
      </w:r>
      <w:hyperlink r:id="rId53">
        <w:r w:rsidDel="00000000" w:rsidR="00000000" w:rsidRPr="00000000">
          <w:rPr>
            <w:rFonts w:ascii="Arial" w:cs="Arial" w:eastAsia="Arial" w:hAnsi="Arial"/>
            <w:color w:val="0000ee"/>
            <w:sz w:val="24"/>
            <w:szCs w:val="24"/>
            <w:u w:val="single"/>
            <w:rtl w:val="0"/>
          </w:rPr>
          <w:t xml:space="preserve">https://dzs.gov.hr/UserDocsImages/dokumenti%20EN/NACE%20Rev.%202.1_most%20important%20changes.pdf</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Lijst van de NACE-codes / Liste des codes NACE, </w:t>
      </w:r>
      <w:hyperlink r:id="rId54">
        <w:r w:rsidDel="00000000" w:rsidR="00000000" w:rsidRPr="00000000">
          <w:rPr>
            <w:rFonts w:ascii="Arial" w:cs="Arial" w:eastAsia="Arial" w:hAnsi="Arial"/>
            <w:color w:val="0000ee"/>
            <w:sz w:val="24"/>
            <w:szCs w:val="24"/>
            <w:u w:val="single"/>
            <w:rtl w:val="0"/>
          </w:rPr>
          <w:t xml:space="preserve">https://www.socialsecurity.be/portail/glossaires/bijlagen.nsf/b997753af0a1bcddc12573d9004af88d/8532c6221ff8d657c1258c1a002dcc94?OpenDocument</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NACE Rev. 2.1 - Statistical classification of economic activities in the European Union, </w:t>
      </w:r>
      <w:hyperlink r:id="rId55">
        <w:r w:rsidDel="00000000" w:rsidR="00000000" w:rsidRPr="00000000">
          <w:rPr>
            <w:rFonts w:ascii="Arial" w:cs="Arial" w:eastAsia="Arial" w:hAnsi="Arial"/>
            <w:color w:val="0000ee"/>
            <w:sz w:val="24"/>
            <w:szCs w:val="24"/>
            <w:u w:val="single"/>
            <w:rtl w:val="0"/>
          </w:rPr>
          <w:t xml:space="preserve">https://ec.europa.eu/eurostat/documents/3859598/21633320/KS-GQ-24-007-EN-N.pdf</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NAICS Code Description, </w:t>
      </w:r>
      <w:hyperlink r:id="rId56">
        <w:r w:rsidDel="00000000" w:rsidR="00000000" w:rsidRPr="00000000">
          <w:rPr>
            <w:rFonts w:ascii="Arial" w:cs="Arial" w:eastAsia="Arial" w:hAnsi="Arial"/>
            <w:color w:val="0000ee"/>
            <w:sz w:val="24"/>
            <w:szCs w:val="24"/>
            <w:u w:val="single"/>
            <w:rtl w:val="0"/>
          </w:rPr>
          <w:t xml:space="preserve">https://www.naics.com/naics-code-description/?code=813211</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Policies and attributions for Places API - Google for Developers, </w:t>
      </w:r>
      <w:hyperlink r:id="rId57">
        <w:r w:rsidDel="00000000" w:rsidR="00000000" w:rsidRPr="00000000">
          <w:rPr>
            <w:rFonts w:ascii="Arial" w:cs="Arial" w:eastAsia="Arial" w:hAnsi="Arial"/>
            <w:color w:val="0000ee"/>
            <w:sz w:val="24"/>
            <w:szCs w:val="24"/>
            <w:u w:val="single"/>
            <w:rtl w:val="0"/>
          </w:rPr>
          <w:t xml:space="preserve">https://developers.google.com/maps/documentation/places/web-service/policies</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Geoapify as an Alternative to Google Places API, </w:t>
      </w:r>
      <w:hyperlink r:id="rId58">
        <w:r w:rsidDel="00000000" w:rsidR="00000000" w:rsidRPr="00000000">
          <w:rPr>
            <w:rFonts w:ascii="Arial" w:cs="Arial" w:eastAsia="Arial" w:hAnsi="Arial"/>
            <w:color w:val="0000ee"/>
            <w:sz w:val="24"/>
            <w:szCs w:val="24"/>
            <w:u w:val="single"/>
            <w:rtl w:val="0"/>
          </w:rPr>
          <w:t xml:space="preserve">https://www.geoapify.com/geoapify-as-a-google-places-api-alternative/</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Comparison Google services – OSM - OpenStreetMap Wiki, </w:t>
      </w:r>
      <w:hyperlink r:id="rId59">
        <w:r w:rsidDel="00000000" w:rsidR="00000000" w:rsidRPr="00000000">
          <w:rPr>
            <w:rFonts w:ascii="Arial" w:cs="Arial" w:eastAsia="Arial" w:hAnsi="Arial"/>
            <w:color w:val="0000ee"/>
            <w:sz w:val="24"/>
            <w:szCs w:val="24"/>
            <w:u w:val="single"/>
            <w:rtl w:val="0"/>
          </w:rPr>
          <w:t xml:space="preserve">https://wiki.openstreetmap.org/wiki/Comparison_Google_services_%E2%80%93_OSM</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are the pros and cons of using OpenStreetMap API vs Google Maps API when building a commercial web and app? - Reddit, </w:t>
      </w:r>
      <w:hyperlink r:id="rId60">
        <w:r w:rsidDel="00000000" w:rsidR="00000000" w:rsidRPr="00000000">
          <w:rPr>
            <w:rFonts w:ascii="Arial" w:cs="Arial" w:eastAsia="Arial" w:hAnsi="Arial"/>
            <w:color w:val="0000ee"/>
            <w:sz w:val="24"/>
            <w:szCs w:val="24"/>
            <w:u w:val="single"/>
            <w:rtl w:val="0"/>
          </w:rPr>
          <w:t xml:space="preserve">https://www.reddit.com/r/stupidquestions/comments/1rc3x2v/what_are_the_pros_and_cons_of_using_openstreetmap/</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Overpass API - OpenStreetMap Wiki, </w:t>
      </w:r>
      <w:hyperlink r:id="rId61">
        <w:r w:rsidDel="00000000" w:rsidR="00000000" w:rsidRPr="00000000">
          <w:rPr>
            <w:rFonts w:ascii="Arial" w:cs="Arial" w:eastAsia="Arial" w:hAnsi="Arial"/>
            <w:color w:val="0000ee"/>
            <w:sz w:val="24"/>
            <w:szCs w:val="24"/>
            <w:u w:val="single"/>
            <w:rtl w:val="0"/>
          </w:rPr>
          <w:t xml:space="preserve">https://wiki.openstreetmap.org/wiki/Overpass_API</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Addresses and Geocoding - GEO-6, </w:t>
      </w:r>
      <w:hyperlink r:id="rId62">
        <w:r w:rsidDel="00000000" w:rsidR="00000000" w:rsidRPr="00000000">
          <w:rPr>
            <w:rFonts w:ascii="Arial" w:cs="Arial" w:eastAsia="Arial" w:hAnsi="Arial"/>
            <w:color w:val="0000ee"/>
            <w:sz w:val="24"/>
            <w:szCs w:val="24"/>
            <w:u w:val="single"/>
            <w:rtl w:val="0"/>
          </w:rPr>
          <w:t xml:space="preserve">https://geo6.be/en/products/address.html</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built a cached, self-healing alternative to Google Places API using OSM - Reddit, </w:t>
      </w:r>
      <w:hyperlink r:id="rId63">
        <w:r w:rsidDel="00000000" w:rsidR="00000000" w:rsidRPr="00000000">
          <w:rPr>
            <w:rFonts w:ascii="Arial" w:cs="Arial" w:eastAsia="Arial" w:hAnsi="Arial"/>
            <w:color w:val="0000ee"/>
            <w:sz w:val="24"/>
            <w:szCs w:val="24"/>
            <w:u w:val="single"/>
            <w:rtl w:val="0"/>
          </w:rPr>
          <w:t xml:space="preserve">https://www.reddit.com/r/javascript/comments/1qr4o9x/i_built_a_cached_selfhealing_alternative_to/</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Geolokalisatie in België: adressen en zoekwoorden omzetten in coördinaten (en vice versa) met de nieuwe nationale geocoder - NGI, </w:t>
      </w:r>
      <w:hyperlink r:id="rId64">
        <w:r w:rsidDel="00000000" w:rsidR="00000000" w:rsidRPr="00000000">
          <w:rPr>
            <w:rFonts w:ascii="Arial" w:cs="Arial" w:eastAsia="Arial" w:hAnsi="Arial"/>
            <w:color w:val="0000ee"/>
            <w:sz w:val="24"/>
            <w:szCs w:val="24"/>
            <w:u w:val="single"/>
            <w:rtl w:val="0"/>
          </w:rPr>
          <w:t xml:space="preserve">https://ngi.be/app/uploads/2024/02/T4-PM5-Geocoder_BeGeo-2024.pdf</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Tilores Blog — Entity Resolution Insights, </w:t>
      </w:r>
      <w:hyperlink r:id="rId65">
        <w:r w:rsidDel="00000000" w:rsidR="00000000" w:rsidRPr="00000000">
          <w:rPr>
            <w:rFonts w:ascii="Arial" w:cs="Arial" w:eastAsia="Arial" w:hAnsi="Arial"/>
            <w:color w:val="0000ee"/>
            <w:sz w:val="24"/>
            <w:szCs w:val="24"/>
            <w:u w:val="single"/>
            <w:rtl w:val="0"/>
          </w:rPr>
          <w:t xml:space="preserve">https://tilores.io/content/</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Entity Matching using Deep Neural Networks: From Discriminative Pre-trained Language Models to Generative Large Language Models - MADOC - Uni Mannheim, </w:t>
      </w:r>
      <w:hyperlink r:id="rId66">
        <w:r w:rsidDel="00000000" w:rsidR="00000000" w:rsidRPr="00000000">
          <w:rPr>
            <w:rFonts w:ascii="Arial" w:cs="Arial" w:eastAsia="Arial" w:hAnsi="Arial"/>
            <w:color w:val="0000ee"/>
            <w:sz w:val="24"/>
            <w:szCs w:val="24"/>
            <w:u w:val="single"/>
            <w:rtl w:val="0"/>
          </w:rPr>
          <w:t xml:space="preserve">https://madoc.bib.uni-mannheim.de/69425/1/Dissertation_RalphPeeters.pdf</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Data Matching: Techniques, Challenges, and Applications - WinPure, </w:t>
      </w:r>
      <w:hyperlink r:id="rId67">
        <w:r w:rsidDel="00000000" w:rsidR="00000000" w:rsidRPr="00000000">
          <w:rPr>
            <w:rFonts w:ascii="Arial" w:cs="Arial" w:eastAsia="Arial" w:hAnsi="Arial"/>
            <w:color w:val="0000ee"/>
            <w:sz w:val="24"/>
            <w:szCs w:val="24"/>
            <w:u w:val="single"/>
            <w:rtl w:val="0"/>
          </w:rPr>
          <w:t xml:space="preserve">https://winpure.com/data-matching-guide/</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SearchEngine: A holistic approach to matching - EconStor, </w:t>
      </w:r>
      <w:hyperlink r:id="rId68">
        <w:r w:rsidDel="00000000" w:rsidR="00000000" w:rsidRPr="00000000">
          <w:rPr>
            <w:rFonts w:ascii="Arial" w:cs="Arial" w:eastAsia="Arial" w:hAnsi="Arial"/>
            <w:color w:val="0000ee"/>
            <w:sz w:val="24"/>
            <w:szCs w:val="24"/>
            <w:u w:val="single"/>
            <w:rtl w:val="0"/>
          </w:rPr>
          <w:t xml:space="preserve">https://www.econstor.eu/bitstream/10419/268428/1/1832674266.pdf</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Geocoding | Smals Research, </w:t>
      </w:r>
      <w:hyperlink r:id="rId69">
        <w:r w:rsidDel="00000000" w:rsidR="00000000" w:rsidRPr="00000000">
          <w:rPr>
            <w:rFonts w:ascii="Arial" w:cs="Arial" w:eastAsia="Arial" w:hAnsi="Arial"/>
            <w:color w:val="0000ee"/>
            <w:sz w:val="24"/>
            <w:szCs w:val="24"/>
            <w:u w:val="single"/>
            <w:rtl w:val="0"/>
          </w:rPr>
          <w:t xml:space="preserve">https://www.smalsresearch.be/wp-content/uploads/2023/09/2023-09-28-Webinar-Geocoding.pdf</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Senzing Entity Specification, </w:t>
      </w:r>
      <w:hyperlink r:id="rId70">
        <w:r w:rsidDel="00000000" w:rsidR="00000000" w:rsidRPr="00000000">
          <w:rPr>
            <w:rFonts w:ascii="Arial" w:cs="Arial" w:eastAsia="Arial" w:hAnsi="Arial"/>
            <w:color w:val="0000ee"/>
            <w:sz w:val="24"/>
            <w:szCs w:val="24"/>
            <w:u w:val="single"/>
            <w:rtl w:val="0"/>
          </w:rPr>
          <w:t xml:space="preserve">https://senzing.com/docs/entity_specification/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economie.fgov.be/en/themes/enterprises/crossroads-bank-enterprises/cbe-services-everyone" TargetMode="External"/><Relationship Id="rId42" Type="http://schemas.openxmlformats.org/officeDocument/2006/relationships/hyperlink" Target="https://www.kyckr.com/blog/belgium-company-registry-cbe-2025-update" TargetMode="External"/><Relationship Id="rId41" Type="http://schemas.openxmlformats.org/officeDocument/2006/relationships/hyperlink" Target="https://kbopub.economie.fgov.be/kbo-open-data/" TargetMode="External"/><Relationship Id="rId44" Type="http://schemas.openxmlformats.org/officeDocument/2006/relationships/hyperlink" Target="https://datastore.brussels/web/urbis-download" TargetMode="External"/><Relationship Id="rId43" Type="http://schemas.openxmlformats.org/officeDocument/2006/relationships/hyperlink" Target="https://economie.fgov.be/sites/default/files/Files/Entreprises/CBE/Cookbook-CBE-Public-Search-Webservice.pdf" TargetMode="External"/><Relationship Id="rId46" Type="http://schemas.openxmlformats.org/officeDocument/2006/relationships/hyperlink" Target="https://github.com/SmalsResearch/bePelias" TargetMode="External"/><Relationship Id="rId45" Type="http://schemas.openxmlformats.org/officeDocument/2006/relationships/hyperlink" Target="https://geo.api.vlaanderen.be/Geoloc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hyperlink" Target="https://wfs.michelstuyts.be/service.php?id=513&amp;lang=en" TargetMode="External"/><Relationship Id="rId47" Type="http://schemas.openxmlformats.org/officeDocument/2006/relationships/hyperlink" Target="https://datastore.brussels/web/data/dataset/2cf42541-1813-11ef-8a81-00090ffe0001" TargetMode="External"/><Relationship Id="rId49" Type="http://schemas.openxmlformats.org/officeDocument/2006/relationships/hyperlink" Target="https://wfs.michelstuyts.be/service.php?lang=nl&amp;id=513"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9.png"/><Relationship Id="rId8" Type="http://schemas.openxmlformats.org/officeDocument/2006/relationships/image" Target="media/image4.png"/><Relationship Id="rId31" Type="http://schemas.openxmlformats.org/officeDocument/2006/relationships/hyperlink" Target="https://www.frontiersin.org/journals/political-science/articles/10.3389/fpos.2025.1543123/full" TargetMode="External"/><Relationship Id="rId30" Type="http://schemas.openxmlformats.org/officeDocument/2006/relationships/hyperlink" Target="https://doi.org/10.4337/9781800881112.ch13" TargetMode="External"/><Relationship Id="rId33" Type="http://schemas.openxmlformats.org/officeDocument/2006/relationships/hyperlink" Target="https://data.europa.eu/en/publications/datastories/vinalod-visualisation-and-navigation-linked-open-data" TargetMode="External"/><Relationship Id="rId32" Type="http://schemas.openxmlformats.org/officeDocument/2006/relationships/hyperlink" Target="https://brubru.beresol.eu/api/docs/" TargetMode="External"/><Relationship Id="rId35" Type="http://schemas.openxmlformats.org/officeDocument/2006/relationships/hyperlink" Target="https://op.europa.eu/en/web/cellar/cellar-data" TargetMode="External"/><Relationship Id="rId34" Type="http://schemas.openxmlformats.org/officeDocument/2006/relationships/hyperlink" Target="https://data.europa.eu/en/which-apis-are-available-and-where-can-i-find-information-about-them" TargetMode="External"/><Relationship Id="rId70" Type="http://schemas.openxmlformats.org/officeDocument/2006/relationships/hyperlink" Target="https://senzing.com/docs/entity_specification/" TargetMode="External"/><Relationship Id="rId37" Type="http://schemas.openxmlformats.org/officeDocument/2006/relationships/hyperlink" Target="https://starteralert.be/gidsen/kbo-data-uitleg" TargetMode="External"/><Relationship Id="rId36" Type="http://schemas.openxmlformats.org/officeDocument/2006/relationships/hyperlink" Target="https://lemreveal.com/data/belgium" TargetMode="External"/><Relationship Id="rId39" Type="http://schemas.openxmlformats.org/officeDocument/2006/relationships/hyperlink" Target="https://economie.fgov.be/en/themes/enterprises/crossroads-bank-enterprises/services-everyone/public-data-available-reuse/cbe-open-data" TargetMode="External"/><Relationship Id="rId38" Type="http://schemas.openxmlformats.org/officeDocument/2006/relationships/hyperlink" Target="https://economie.fgov.be/en/themes/enterprises/crossroads-bank-enterprises/services-everyone/consultation-and-research-data/cbe-public-search" TargetMode="External"/><Relationship Id="rId62" Type="http://schemas.openxmlformats.org/officeDocument/2006/relationships/hyperlink" Target="https://geo6.be/en/products/address.html" TargetMode="External"/><Relationship Id="rId61" Type="http://schemas.openxmlformats.org/officeDocument/2006/relationships/hyperlink" Target="https://wiki.openstreetmap.org/wiki/Overpass_API" TargetMode="External"/><Relationship Id="rId20" Type="http://schemas.openxmlformats.org/officeDocument/2006/relationships/hyperlink" Target="https://environment.ec.europa.eu/document/download/9cc9e1e8-13c4-45f3-b9bc-90e7e1b8133e_en?filename=SWD_2025_990_1_EN_autre_document_travail_service_part1_v3.pdf" TargetMode="External"/><Relationship Id="rId64" Type="http://schemas.openxmlformats.org/officeDocument/2006/relationships/hyperlink" Target="https://ngi.be/app/uploads/2024/02/T4-PM5-Geocoder_BeGeo-2024.pdf" TargetMode="External"/><Relationship Id="rId63" Type="http://schemas.openxmlformats.org/officeDocument/2006/relationships/hyperlink" Target="https://www.reddit.com/r/javascript/comments/1qr4o9x/i_built_a_cached_selfhealing_alternative_to/" TargetMode="External"/><Relationship Id="rId22" Type="http://schemas.openxmlformats.org/officeDocument/2006/relationships/hyperlink" Target="https://data.europa.eu/en/about/sparql" TargetMode="External"/><Relationship Id="rId66" Type="http://schemas.openxmlformats.org/officeDocument/2006/relationships/hyperlink" Target="https://madoc.bib.uni-mannheim.de/69425/1/Dissertation_RalphPeeters.pdf" TargetMode="External"/><Relationship Id="rId21" Type="http://schemas.openxmlformats.org/officeDocument/2006/relationships/hyperlink" Target="https://data.europa.eu/88u/dataset/eu-whoiswho-the-official-directory-of-the-european-union" TargetMode="External"/><Relationship Id="rId65" Type="http://schemas.openxmlformats.org/officeDocument/2006/relationships/hyperlink" Target="https://tilores.io/content/" TargetMode="External"/><Relationship Id="rId24" Type="http://schemas.openxmlformats.org/officeDocument/2006/relationships/hyperlink" Target="https://economie.fgov.be/sites/default/files/Files/Entreprises/KBO/Cookbook-KBO-Open-Data.pdf" TargetMode="External"/><Relationship Id="rId68" Type="http://schemas.openxmlformats.org/officeDocument/2006/relationships/hyperlink" Target="https://www.econstor.eu/bitstream/10419/268428/1/1832674266.pdf" TargetMode="External"/><Relationship Id="rId23" Type="http://schemas.openxmlformats.org/officeDocument/2006/relationships/hyperlink" Target="https://economie.fgov.be/sites/default/files/Files/Entreprises/BCE/Cookbook-BCE-Open-Data.pdf" TargetMode="External"/><Relationship Id="rId67" Type="http://schemas.openxmlformats.org/officeDocument/2006/relationships/hyperlink" Target="https://winpure.com/data-matching-guide/" TargetMode="External"/><Relationship Id="rId60" Type="http://schemas.openxmlformats.org/officeDocument/2006/relationships/hyperlink" Target="https://www.reddit.com/r/stupidquestions/comments/1rc3x2v/what_are_the_pros_and_cons_of_using_openstreetmap/" TargetMode="External"/><Relationship Id="rId26" Type="http://schemas.openxmlformats.org/officeDocument/2006/relationships/hyperlink" Target="https://data.gov.be/en/datasets/f3ad5174-4a86-11ef-b009-010101010000" TargetMode="External"/><Relationship Id="rId25" Type="http://schemas.openxmlformats.org/officeDocument/2006/relationships/hyperlink" Target="https://economie.fgov.be/sites/default/files/Files/Entreprises/BCE/Opendata--tableau-comparatif-fin.pdf" TargetMode="External"/><Relationship Id="rId69" Type="http://schemas.openxmlformats.org/officeDocument/2006/relationships/hyperlink" Target="https://www.smalsresearch.be/wp-content/uploads/2023/09/2023-09-28-Webinar-Geocoding.pdf" TargetMode="External"/><Relationship Id="rId28" Type="http://schemas.openxmlformats.org/officeDocument/2006/relationships/hyperlink" Target="https://www.mdpi.com/2078-2489/15/7/422" TargetMode="External"/><Relationship Id="rId27" Type="http://schemas.openxmlformats.org/officeDocument/2006/relationships/hyperlink" Target="https://datastore.brussels/web/data/dataset/a8c9ccde-5c2b-11ed-913a-900f0cda5d5c" TargetMode="External"/><Relationship Id="rId29" Type="http://schemas.openxmlformats.org/officeDocument/2006/relationships/hyperlink" Target="https://eur-lex.europa.eu/legal-content/EN/TXT/HTML/?uri=OJ:C_202405725" TargetMode="External"/><Relationship Id="rId51" Type="http://schemas.openxmlformats.org/officeDocument/2006/relationships/hyperlink" Target="https://ec.europa.eu/eurostat/web/nace" TargetMode="External"/><Relationship Id="rId50" Type="http://schemas.openxmlformats.org/officeDocument/2006/relationships/hyperlink" Target="https://www.cso.ie/en/methods/classifications/csodatastandardsandclassifications/csostatisticalclassifications/nace-classificationofeconomicactivities/" TargetMode="External"/><Relationship Id="rId53" Type="http://schemas.openxmlformats.org/officeDocument/2006/relationships/hyperlink" Target="https://dzs.gov.hr/UserDocsImages/dokumenti%20EN/NACE%20Rev.%202.1_most%20important%20changes.pdf" TargetMode="External"/><Relationship Id="rId52" Type="http://schemas.openxmlformats.org/officeDocument/2006/relationships/hyperlink" Target="https://en.wikipedia.org/wiki/Statistical_Classification_of_Economic_Activities_in_the_European_Community" TargetMode="External"/><Relationship Id="rId11" Type="http://schemas.openxmlformats.org/officeDocument/2006/relationships/image" Target="media/image8.png"/><Relationship Id="rId55" Type="http://schemas.openxmlformats.org/officeDocument/2006/relationships/hyperlink" Target="https://ec.europa.eu/eurostat/documents/3859598/21633320/KS-GQ-24-007-EN-N.pdf" TargetMode="External"/><Relationship Id="rId10" Type="http://schemas.openxmlformats.org/officeDocument/2006/relationships/image" Target="media/image7.png"/><Relationship Id="rId54" Type="http://schemas.openxmlformats.org/officeDocument/2006/relationships/hyperlink" Target="https://www.socialsecurity.be/portail/glossaires/bijlagen.nsf/b997753af0a1bcddc12573d9004af88d/8532c6221ff8d657c1258c1a002dcc94?OpenDocument" TargetMode="External"/><Relationship Id="rId13" Type="http://schemas.openxmlformats.org/officeDocument/2006/relationships/image" Target="media/image3.png"/><Relationship Id="rId57" Type="http://schemas.openxmlformats.org/officeDocument/2006/relationships/hyperlink" Target="https://developers.google.com/maps/documentation/places/web-service/policies" TargetMode="External"/><Relationship Id="rId12" Type="http://schemas.openxmlformats.org/officeDocument/2006/relationships/image" Target="media/image6.png"/><Relationship Id="rId56" Type="http://schemas.openxmlformats.org/officeDocument/2006/relationships/hyperlink" Target="https://www.naics.com/naics-code-description/?code=813211" TargetMode="External"/><Relationship Id="rId15" Type="http://schemas.openxmlformats.org/officeDocument/2006/relationships/image" Target="media/image2.png"/><Relationship Id="rId59" Type="http://schemas.openxmlformats.org/officeDocument/2006/relationships/hyperlink" Target="https://wiki.openstreetmap.org/wiki/Comparison_Google_services_%E2%80%93_OSM" TargetMode="External"/><Relationship Id="rId14" Type="http://schemas.openxmlformats.org/officeDocument/2006/relationships/image" Target="media/image1.png"/><Relationship Id="rId58" Type="http://schemas.openxmlformats.org/officeDocument/2006/relationships/hyperlink" Target="https://www.geoapify.com/geoapify-as-a-google-places-api-alternative/" TargetMode="External"/><Relationship Id="rId17" Type="http://schemas.openxmlformats.org/officeDocument/2006/relationships/hyperlink" Target="https://www.europarl.europa.eu/cmsdata/232487/Lobbying-transparency-comparative-analysis.pdf" TargetMode="External"/><Relationship Id="rId16" Type="http://schemas.openxmlformats.org/officeDocument/2006/relationships/hyperlink" Target="https://www.frontiersin.org/journals/political-science/articles/10.3389/fpos.2024.1508017/full" TargetMode="External"/><Relationship Id="rId19" Type="http://schemas.openxmlformats.org/officeDocument/2006/relationships/hyperlink" Target="https://app.parlamento.pt/webutils/docs/doc.pdf?path=fbbGk0nZXUyjV0K1oQo7qfHwJphMM77K2HtL%252bJ5V73gzSEiCEsxE1yp3t4tkMQQHdWkXZkhnm63GCeQMwhj5IcyHHhFsP29oT3O7GIcqxnvxuTyx5Uo8vbluvYOs%252f7hNUmG%252bus3nvtEHgaZUsD%252b9oBidFf45u8Zn3r531EJahXClt6iOQMPWovdAZBrqxEVFEZr4wa3MVBQsxP9m0Xi6PegYNbQeQ1FgRSIQmuvayuuJ%252bfuDzsonNR4pv2MUfctFFpz9fyCiEBVjEnlX34hQf7iypz8p%252fZHPaacRJtSMjDhlHrY7UMgPgOsHc5wQEDT%252b%252bsVH1AMWTMzF9COXmR2i%252bdOSJJL0VGjS2Gjmgp%252fCGFjGsYYpLp%252bVGdE5FRgk%252bMljrHgh8yjBTMo2U8zmo83qrA%253d%253d&amp;fich=edf8e760-af34-4d45-874b-36e3f540cbd4.pdf&amp;Inline=true" TargetMode="External"/><Relationship Id="rId18" Type="http://schemas.openxmlformats.org/officeDocument/2006/relationships/hyperlink" Target="https://www.efama.org/sites/default/files/publications/21-4016_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