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one" w:sz="0" w:space="0" w:color="auto"/>
        </w:pBdr>
      </w:pPr>
      <w:r>
        <w:rPr>
          <w:rFonts w:ascii="微软雅黑" w:hAnsi="微软雅黑" w:eastAsia="微软雅黑"/>
        </w:rPr>
        <w:t>基于 YOLOv8 的 PCBA 五类缺陷检测项目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数据准备、模型训练、测试评估与网页演示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项目路径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H:\Codex\yolov8_pcba_defect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Ultralytics YOLOv8n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训练设备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11th Gen Intel Core i5-11320H CPU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数据规模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600 张图片 / 4552 个目标框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报告日期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2026-10-08</w:t>
            </w:r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r>
        <w:t>本项目将 PCBA 的 Pascal VOC XML 标注转换为 YOLO 格式，基于 YOLOv8n 建立五类焊接缺陷检测模型，并完成训练、验证、测试集评估、图片与视频推理以及 Gradio 网页演示。系统输出缺陷类别、数量、位置和置信度，当任一缺陷被检测到时给出“不合格”结论。</w:t>
      </w:r>
    </w:p>
    <w:p>
      <w:pPr>
        <w:pStyle w:val="Heading1"/>
      </w:pPr>
      <w:r>
        <w:t>1 项目背景与目标</w:t>
      </w:r>
    </w:p>
    <w:p>
      <w:r>
        <w:t>PCBA 焊接缺陷具有目标小、类别间外观接近、背景纹理复杂等特点。传统人工目检效率低且一致性有限。本项目采用单阶段目标检测算法 YOLOv8，在保持 CPU 可运行的前提下完成从原始标注到可演示系统的完整闭环。</w:t>
      </w:r>
    </w:p>
    <w:p>
      <w:r>
        <w:t>项目目标包括：建立可复现的数据转换流程；完成五类缺陷训练和测试；提供命令行与网页推理入口；生成可追溯的实验数据、模型和图表。</w:t>
      </w:r>
    </w:p>
    <w:p>
      <w:pPr>
        <w:pStyle w:val="Heading1"/>
      </w:pPr>
      <w:r>
        <w:t>2 数据集与预处理</w:t>
      </w:r>
    </w:p>
    <w:p>
      <w:r>
        <w:t>数据集包含 600 张 JPG 图片和 4552 个目标框，原始划分为训练集 350 张、验证集 100 张、测试集 150 张，图像尺寸均为 2448 × 2048。图片与 XML 一一对应，未发现未知类别、越界框或缺失标签。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中文类别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英文类别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总数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训练集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验证集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测试集</w:t>
            </w:r>
          </w:p>
        </w:tc>
      </w:tr>
      <w:tr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开焊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open_solder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1080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662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218</w:t>
            </w:r>
          </w:p>
        </w:tc>
      </w:tr>
      <w:tr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短路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short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1119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699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240</w:t>
            </w:r>
          </w:p>
        </w:tc>
      </w:tr>
      <w:tr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偏移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skewing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873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543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230</w:t>
            </w:r>
          </w:p>
        </w:tc>
      </w:tr>
      <w:tr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连锡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solder_bridge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</w:tr>
      <w:tr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立碑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tombstoning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390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64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290</w:t>
            </w:r>
          </w:p>
        </w:tc>
      </w:tr>
    </w:tbl>
    <w:p>
      <w:pPr>
        <w:jc w:val="center"/>
      </w:pPr>
      <w:r>
        <w:rPr>
          <w:rFonts w:ascii="宋体" w:hAnsi="宋体" w:eastAsia="宋体"/>
          <w:i/>
          <w:sz w:val="18"/>
        </w:rPr>
        <w:t>表 2-1 五类 PCBA 缺陷分布</w:t>
      </w:r>
    </w:p>
    <w:p>
      <w:r>
        <w:t>数据集平均灰度范围为 98.01 至 123.18，均位于自动光照处理阈值 60 至 200 之间，因此未对现有图像执行亮度调整或 CLAHE，以避免破坏已经清洗的数据。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3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s_annota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2-1 PCBA 缺陷标注样例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3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2-2 训练、验证和测试集的类别目标数量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ness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2-3 图像平均灰度分布</w:t>
      </w:r>
    </w:p>
    <w:p>
      <w:pPr>
        <w:pStyle w:val="Heading2"/>
      </w:pPr>
      <w:r>
        <w:t>2.1 在线数据增广</w:t>
      </w:r>
    </w:p>
    <w:p>
      <w:r>
        <w:t>训练阶段使用 HSV 色彩扰动、水平翻转、轻微旋转、平移、缩放和 Mosaic 拼接。验证集和测试集不执行增广，避免评估数据分布被改变。项目未复制训练图片，降低近重复样本带来的泄漏风险。</w:t>
      </w:r>
    </w:p>
    <w:p>
      <w:pPr>
        <w:pStyle w:val="Heading1"/>
      </w:pPr>
      <w:r>
        <w:t>3 模型方法</w:t>
      </w:r>
    </w:p>
    <w:p>
      <w:r>
        <w:t>YOLOv8 使用 CSPDarknet 风格的骨干网络、PAN-FPN 多尺度特征融合和 Anchor-Free 检测头。模型同时预测类别和边界框分布，适合本项目中小尺寸缺陷的定位与分类。</w:t>
      </w:r>
    </w:p>
    <w:p>
      <w:r>
        <w:t>基础模型为 YOLOv8n，参数量约 3.0M，FLOPs 约 8.2G，适合在 CPU 环境完成演示和课程实验。</w:t>
      </w:r>
    </w:p>
    <w:p>
      <w:pPr>
        <w:pStyle w:val="Heading1"/>
      </w:pPr>
      <w:r>
        <w:t>4 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设置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预训练模型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models/yolov8n.pt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输入尺寸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960 × 960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 size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训练轮数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40，patience=10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优化器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AdamW，由 auto 模式自动确定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学习率策略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余弦退火，close_mosaic=10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随机种子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CPU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精度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FP32，amp=false</w:t>
            </w:r>
          </w:p>
        </w:tc>
      </w:tr>
    </w:tbl>
    <w:p>
      <w:pPr>
        <w:jc w:val="center"/>
      </w:pPr>
      <w:r>
        <w:rPr>
          <w:rFonts w:ascii="宋体" w:hAnsi="宋体" w:eastAsia="宋体"/>
          <w:i/>
          <w:sz w:val="18"/>
        </w:rPr>
        <w:t>表 4-1 正式训练配置</w:t>
      </w:r>
    </w:p>
    <w:p>
      <w:r>
        <w:t>训练使用训练集更新参数，验证集用于每轮评估和最佳权重选择，测试集只在模型确定后执行最终评估。</w:t>
      </w:r>
    </w:p>
    <w:p>
      <w:pPr>
        <w:pStyle w:val="Heading1"/>
      </w:pPr>
      <w:r>
        <w:t>5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5-1 训练损失和验证指标曲线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最后一轮数值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train/box_loss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1.12589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train/cls_loss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0.59065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train/dfl_loss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0.90686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metrics/precision(B)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0.66332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metrics/recall(B)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0.638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metrics/mAP50(B)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0.63323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metrics/mAP50-95(B)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0.35382</w:t>
            </w:r>
          </w:p>
        </w:tc>
      </w:tr>
    </w:tbl>
    <w:p>
      <w:pPr>
        <w:jc w:val="center"/>
      </w:pPr>
      <w:r>
        <w:rPr>
          <w:rFonts w:ascii="宋体" w:hAnsi="宋体" w:eastAsia="宋体"/>
          <w:i/>
          <w:sz w:val="18"/>
        </w:rPr>
        <w:t>表 5-1 最后一轮训练与验证指标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84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8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5-2 验证集预测示例</w:t>
      </w:r>
    </w:p>
    <w:p>
      <w:r>
        <w:t>训练在第 36 轮触发早停，最佳验证 mAP50-95 出现在第 26 轮，因此最终模型使用第 26 轮保存的权重。</w:t>
      </w:r>
    </w:p>
    <w:p>
      <w:r>
        <w:t>训练配置已保存到 H:\Codex\yolov8_pcba_defect\runs\train\pcba_yolov8n_960\training_config.json，最佳权重由训练过程自动复制到 models 目录。</w:t>
      </w:r>
    </w:p>
    <w:p>
      <w:pPr>
        <w:pStyle w:val="Heading1"/>
      </w:pPr>
      <w:r>
        <w:t>6 测试集评估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测试集结果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Precision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94.18%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Recall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77.42%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mAP50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87.94%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mAP50-95</w:t>
            </w:r>
          </w:p>
        </w:tc>
        <w:tc>
          <w:tcPr>
            <w:tcW w:type="dxa" w:w="492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53.13%</w:t>
            </w:r>
          </w:p>
        </w:tc>
      </w:tr>
    </w:tbl>
    <w:p>
      <w:pPr>
        <w:jc w:val="center"/>
      </w:pPr>
      <w:r>
        <w:rPr>
          <w:rFonts w:ascii="宋体" w:hAnsi="宋体" w:eastAsia="宋体"/>
          <w:i/>
          <w:sz w:val="18"/>
        </w:rPr>
        <w:t>表 6-1 测试集总体指标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Precision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Recall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mAP50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mAP50-95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open_solder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74.15%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54.59%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82.07%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52.89%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short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99.64%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100.00%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99.50%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57.27%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skewing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99.55%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73.91%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80.54%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58.01%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solder_bridge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100.00%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82.73%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99.03%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48.75%</w:t>
            </w:r>
          </w:p>
        </w:tc>
      </w:tr>
      <w:tr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tombstoning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97.57%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75.86%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78.57%</w:t>
            </w:r>
          </w:p>
        </w:tc>
        <w:tc>
          <w:tcPr>
            <w:tcW w:type="dxa" w:w="197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48.75%</w:t>
            </w:r>
          </w:p>
        </w:tc>
      </w:tr>
    </w:tbl>
    <w:p>
      <w:pPr>
        <w:jc w:val="center"/>
      </w:pPr>
      <w:r>
        <w:rPr>
          <w:rFonts w:ascii="宋体" w:hAnsi="宋体" w:eastAsia="宋体"/>
          <w:i/>
          <w:sz w:val="18"/>
        </w:rPr>
        <w:t>表 6-2 测试集逐类别指标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6-1 测试集归一化混淆矩阵</w:t>
      </w:r>
    </w:p>
    <w:p>
      <w:pPr>
        <w:pStyle w:val="Heading1"/>
      </w:pPr>
      <w:r>
        <w:t>7 系统实现与演示</w:t>
      </w:r>
    </w:p>
    <w:p>
      <w:r>
        <w:t>项目提供统一 CLI，包括 prepare、analyze、train、eval、predict、export 和 app 七个子命令。推理模块输出标注图片、JSON 汇总和 CSV 明细；Gradio 页面支持图片、摄像头与视频输入，并提供置信度、IoU 和输入尺寸调节。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7647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35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6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7-1 测试样图检测结果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690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de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69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7-2 PCBA 缺陷检测网页界面</w:t>
      </w:r>
    </w:p>
    <w:p>
      <w:r>
        <w:t>业务判定规则为：任一类别达到置信度阈值即判定为“不合格”，没有检测结果则判定为“合格”。</w:t>
      </w:r>
    </w:p>
    <w:p>
      <w:pPr>
        <w:pStyle w:val="Heading1"/>
      </w:pPr>
      <w:r>
        <w:t>8 局限与改进方向</w:t>
      </w:r>
    </w:p>
    <w:p>
      <w:r>
        <w:t>当前实验在 CPU 上完成，输入尺寸和训练轮数受到时间限制。后续可以在 GPU 环境中提高分辨率、扩大 batch 和轮数，并比较多尺度训练、更多增广策略和模型融合。验证集与测试集来自不同编号区间，最佳验证 mAP50-95 为 36.98%，而测试集为 53.13%，表明当前固定编号划分可能包含批次或采集条件差异；后续应采用按批次分层或无泄漏的交叉验证划分。数据方面可增加真实产线的光照、遮挡和不同批次板卡样本，再结合误检样本回流形成持续迭代闭环。</w:t>
      </w:r>
    </w:p>
    <w:p>
      <w:pPr>
        <w:pStyle w:val="Heading1"/>
      </w:pPr>
      <w:r>
        <w:t>附录 A 运行命令</w:t>
      </w:r>
    </w:p>
    <w:p>
      <w:pPr>
        <w:pStyle w:val="NoSpacing"/>
      </w:pPr>
      <w:r>
        <w:rPr>
          <w:rFonts w:ascii="Consolas" w:hAnsi="Consolas"/>
          <w:sz w:val="19"/>
        </w:rPr>
        <w:t>pcba prepare --lighting auto --overwrite</w:t>
      </w:r>
    </w:p>
    <w:p>
      <w:pPr>
        <w:pStyle w:val="NoSpacing"/>
      </w:pPr>
      <w:r>
        <w:rPr>
          <w:rFonts w:ascii="Consolas" w:hAnsi="Consolas"/>
          <w:sz w:val="19"/>
        </w:rPr>
        <w:t>pcba analyze</w:t>
      </w:r>
    </w:p>
    <w:p>
      <w:pPr>
        <w:pStyle w:val="NoSpacing"/>
      </w:pPr>
      <w:r>
        <w:rPr>
          <w:rFonts w:ascii="Consolas" w:hAnsi="Consolas"/>
          <w:sz w:val="19"/>
        </w:rPr>
        <w:t>pcba train --config configs\train_cpu.yaml</w:t>
      </w:r>
    </w:p>
    <w:p>
      <w:pPr>
        <w:pStyle w:val="NoSpacing"/>
      </w:pPr>
      <w:r>
        <w:rPr>
          <w:rFonts w:ascii="Consolas" w:hAnsi="Consolas"/>
          <w:sz w:val="19"/>
        </w:rPr>
        <w:t>pcba eval --split test --imgsz 960</w:t>
      </w:r>
    </w:p>
    <w:p>
      <w:pPr>
        <w:pStyle w:val="NoSpacing"/>
      </w:pPr>
      <w:r>
        <w:rPr>
          <w:rFonts w:ascii="Consolas" w:hAnsi="Consolas"/>
          <w:sz w:val="19"/>
        </w:rPr>
        <w:t>pcba predict --source &lt;图片或视频&gt; --imgsz 960</w:t>
      </w:r>
    </w:p>
    <w:p>
      <w:pPr>
        <w:pStyle w:val="NoSpacing"/>
      </w:pPr>
      <w:r>
        <w:rPr>
          <w:rFonts w:ascii="Consolas" w:hAnsi="Consolas"/>
          <w:sz w:val="19"/>
        </w:rPr>
        <w:t>pcba export --output models\pcba_yolov8n.onnx --imgsz 960</w:t>
      </w:r>
    </w:p>
    <w:p>
      <w:pPr>
        <w:pStyle w:val="NoSpacing"/>
      </w:pPr>
      <w:r>
        <w:rPr>
          <w:rFonts w:ascii="Consolas" w:hAnsi="Consolas"/>
          <w:sz w:val="19"/>
        </w:rPr>
        <w:t>pcba app --host 127.0.0.1 --port 7860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基于 YOLOv8 的 PCBA 五类缺陷检测项目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