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7177">
      <w:pPr>
        <w:pStyle w:val="4"/>
        <w:keepNext w:val="0"/>
        <w:keepLines w:val="0"/>
        <w:widowControl/>
        <w:suppressLineNumbers w:val="0"/>
        <w:jc w:val="both"/>
        <w:rPr>
          <w:sz w:val="24"/>
          <w:szCs w:val="24"/>
        </w:rPr>
      </w:pPr>
      <w:r>
        <w:rPr>
          <w:sz w:val="24"/>
          <w:szCs w:val="24"/>
        </w:rPr>
        <w:t>With an MVP already in hand, my primary goal is to transform Ecopoint from a prototype into a fully operational, campus-wide platform at a pilot university</w:t>
      </w:r>
      <w:r>
        <w:rPr>
          <w:rFonts w:hint="default"/>
          <w:sz w:val="24"/>
          <w:szCs w:val="24"/>
          <w:lang w:val="en-US"/>
        </w:rPr>
        <w:t xml:space="preserve"> </w:t>
      </w:r>
      <w:r>
        <w:rPr>
          <w:sz w:val="24"/>
          <w:szCs w:val="24"/>
        </w:rPr>
        <w:t xml:space="preserve">and then expand to two additional schools within nine months. </w:t>
      </w:r>
    </w:p>
    <w:p w14:paraId="77F41AAC">
      <w:pPr>
        <w:pStyle w:val="4"/>
        <w:keepNext w:val="0"/>
        <w:keepLines w:val="0"/>
        <w:widowControl/>
        <w:suppressLineNumbers w:val="0"/>
        <w:jc w:val="both"/>
        <w:rPr>
          <w:rFonts w:hint="default"/>
          <w:sz w:val="24"/>
          <w:szCs w:val="24"/>
          <w:lang w:val="en-US"/>
        </w:rPr>
      </w:pPr>
      <w:r>
        <w:rPr>
          <w:sz w:val="24"/>
          <w:szCs w:val="24"/>
        </w:rPr>
        <w:t xml:space="preserve">To ensure sufficient plastic flow, each participating school should have on-campus operations that produce </w:t>
      </w:r>
      <w:r>
        <w:rPr>
          <w:rFonts w:hint="default"/>
          <w:sz w:val="24"/>
          <w:szCs w:val="24"/>
          <w:lang w:val="en-US"/>
        </w:rPr>
        <w:t>and</w:t>
      </w:r>
      <w:r>
        <w:rPr>
          <w:sz w:val="24"/>
          <w:szCs w:val="24"/>
        </w:rPr>
        <w:t xml:space="preserve"> distribute plastic for water or food (e.g., bottled water dispensers, cafeteria containers). </w:t>
      </w:r>
      <w:r>
        <w:rPr>
          <w:sz w:val="24"/>
          <w:szCs w:val="24"/>
        </w:rPr>
        <w:br w:type="textWrapping"/>
      </w:r>
      <w:r>
        <w:rPr>
          <w:sz w:val="24"/>
          <w:szCs w:val="24"/>
        </w:rPr>
        <w:br w:type="textWrapping"/>
      </w:r>
      <w:r>
        <w:rPr>
          <w:rFonts w:hint="default"/>
          <w:sz w:val="24"/>
          <w:szCs w:val="24"/>
          <w:lang w:val="en-US"/>
        </w:rPr>
        <w:t>Below is our one year plan</w:t>
      </w:r>
    </w:p>
    <w:p w14:paraId="3ECC7459">
      <w:pPr>
        <w:pStyle w:val="4"/>
        <w:keepNext w:val="0"/>
        <w:keepLines w:val="0"/>
        <w:widowControl/>
        <w:suppressLineNumbers w:val="0"/>
        <w:jc w:val="both"/>
        <w:rPr>
          <w:sz w:val="24"/>
          <w:szCs w:val="24"/>
        </w:rPr>
      </w:pPr>
      <w:r>
        <w:rPr>
          <w:sz w:val="24"/>
          <w:szCs w:val="24"/>
        </w:rPr>
        <w:t xml:space="preserve">1. Feature Completion &amp; Technical Hardening (3–4 months): </w:t>
      </w:r>
    </w:p>
    <w:p w14:paraId="354ECF73">
      <w:pPr>
        <w:pStyle w:val="4"/>
        <w:keepNext w:val="0"/>
        <w:keepLines w:val="0"/>
        <w:widowControl/>
        <w:numPr>
          <w:ilvl w:val="0"/>
          <w:numId w:val="1"/>
        </w:numPr>
        <w:suppressLineNumbers w:val="0"/>
        <w:ind w:left="425" w:leftChars="0" w:hanging="425" w:firstLineChars="0"/>
        <w:jc w:val="both"/>
        <w:rPr>
          <w:sz w:val="24"/>
          <w:szCs w:val="24"/>
        </w:rPr>
      </w:pPr>
      <w:r>
        <w:rPr>
          <w:sz w:val="24"/>
          <w:szCs w:val="24"/>
        </w:rPr>
        <w:t xml:space="preserve">Finalize key modules: banking/crypto payout integration, secure QR-code generation service, and role-based access controls (Collector, Student). </w:t>
      </w:r>
    </w:p>
    <w:p w14:paraId="2DFD97F3">
      <w:pPr>
        <w:pStyle w:val="4"/>
        <w:keepNext w:val="0"/>
        <w:keepLines w:val="0"/>
        <w:widowControl/>
        <w:numPr>
          <w:ilvl w:val="0"/>
          <w:numId w:val="1"/>
        </w:numPr>
        <w:suppressLineNumbers w:val="0"/>
        <w:ind w:left="425" w:leftChars="0" w:hanging="425" w:firstLineChars="0"/>
        <w:jc w:val="both"/>
        <w:rPr>
          <w:sz w:val="24"/>
          <w:szCs w:val="24"/>
        </w:rPr>
      </w:pPr>
      <w:r>
        <w:rPr>
          <w:sz w:val="24"/>
          <w:szCs w:val="24"/>
        </w:rPr>
        <w:t xml:space="preserve">Performance &amp; security audits: hire a </w:t>
      </w:r>
      <w:r>
        <w:rPr>
          <w:rFonts w:hint="default"/>
          <w:sz w:val="24"/>
          <w:szCs w:val="24"/>
          <w:lang w:val="en-US"/>
        </w:rPr>
        <w:t>QA expert</w:t>
      </w:r>
      <w:r>
        <w:rPr>
          <w:sz w:val="24"/>
          <w:szCs w:val="24"/>
        </w:rPr>
        <w:t xml:space="preserve"> to strengthen the Node/TypeScript backend and MongoDB schema, and verify JWT flows for robustness. </w:t>
      </w:r>
    </w:p>
    <w:p w14:paraId="09A451EA">
      <w:pPr>
        <w:pStyle w:val="4"/>
        <w:keepNext w:val="0"/>
        <w:keepLines w:val="0"/>
        <w:widowControl/>
        <w:numPr>
          <w:ilvl w:val="0"/>
          <w:numId w:val="2"/>
        </w:numPr>
        <w:suppressLineNumbers w:val="0"/>
        <w:jc w:val="both"/>
        <w:rPr>
          <w:sz w:val="24"/>
          <w:szCs w:val="24"/>
        </w:rPr>
      </w:pPr>
      <w:r>
        <w:rPr>
          <w:sz w:val="24"/>
          <w:szCs w:val="24"/>
        </w:rPr>
        <w:t xml:space="preserve">User Experience &amp; UX Testing (2 months, overlapping): </w:t>
      </w:r>
    </w:p>
    <w:p w14:paraId="3ADF7FF1">
      <w:pPr>
        <w:pStyle w:val="4"/>
        <w:keepNext w:val="0"/>
        <w:keepLines w:val="0"/>
        <w:widowControl/>
        <w:numPr>
          <w:ilvl w:val="0"/>
          <w:numId w:val="3"/>
        </w:numPr>
        <w:suppressLineNumbers w:val="0"/>
        <w:ind w:left="425" w:leftChars="0" w:hanging="425" w:firstLineChars="0"/>
        <w:jc w:val="both"/>
        <w:rPr>
          <w:sz w:val="24"/>
          <w:szCs w:val="24"/>
        </w:rPr>
      </w:pPr>
      <w:r>
        <w:rPr>
          <w:sz w:val="24"/>
          <w:szCs w:val="24"/>
        </w:rPr>
        <w:t xml:space="preserve">Polish the React UI: add mobile responsiveness, build the badge/challenge system, and integrate in-app notifications for new challenges. </w:t>
      </w:r>
    </w:p>
    <w:p w14:paraId="0D298870">
      <w:pPr>
        <w:pStyle w:val="4"/>
        <w:keepNext w:val="0"/>
        <w:keepLines w:val="0"/>
        <w:widowControl/>
        <w:numPr>
          <w:ilvl w:val="0"/>
          <w:numId w:val="3"/>
        </w:numPr>
        <w:suppressLineNumbers w:val="0"/>
        <w:ind w:left="425" w:leftChars="0" w:hanging="425" w:firstLineChars="0"/>
        <w:jc w:val="both"/>
        <w:rPr>
          <w:sz w:val="24"/>
          <w:szCs w:val="24"/>
        </w:rPr>
      </w:pPr>
      <w:r>
        <w:rPr>
          <w:sz w:val="24"/>
          <w:szCs w:val="24"/>
        </w:rPr>
        <w:t xml:space="preserve">Closed beta with qualified schools: partner with a university that has significant on-campus plastic usage (e.g., bottled water stations or food packaging), onboard 50–100 students, gather feedback, and iterate on usability. </w:t>
      </w:r>
    </w:p>
    <w:p w14:paraId="4C33D4B5">
      <w:pPr>
        <w:pStyle w:val="4"/>
        <w:keepNext w:val="0"/>
        <w:keepLines w:val="0"/>
        <w:widowControl/>
        <w:numPr>
          <w:ilvl w:val="0"/>
          <w:numId w:val="2"/>
        </w:numPr>
        <w:suppressLineNumbers w:val="0"/>
        <w:ind w:left="0" w:leftChars="0" w:firstLine="0" w:firstLineChars="0"/>
        <w:jc w:val="both"/>
        <w:rPr>
          <w:sz w:val="24"/>
          <w:szCs w:val="24"/>
        </w:rPr>
      </w:pPr>
      <w:r>
        <w:rPr>
          <w:sz w:val="24"/>
          <w:szCs w:val="24"/>
        </w:rPr>
        <w:t xml:space="preserve">Campus Launch &amp; Marketing (3 months):  </w:t>
      </w:r>
    </w:p>
    <w:p w14:paraId="571D5F8D">
      <w:pPr>
        <w:pStyle w:val="4"/>
        <w:keepNext w:val="0"/>
        <w:keepLines w:val="0"/>
        <w:widowControl/>
        <w:numPr>
          <w:ilvl w:val="0"/>
          <w:numId w:val="4"/>
        </w:numPr>
        <w:suppressLineNumbers w:val="0"/>
        <w:ind w:left="425" w:leftChars="0" w:hanging="425" w:firstLineChars="0"/>
        <w:jc w:val="both"/>
        <w:rPr>
          <w:sz w:val="24"/>
          <w:szCs w:val="24"/>
        </w:rPr>
      </w:pPr>
      <w:r>
        <w:rPr>
          <w:sz w:val="24"/>
          <w:szCs w:val="24"/>
        </w:rPr>
        <w:t xml:space="preserve">Select pilot schools: choose institutions that produce </w:t>
      </w:r>
      <w:r>
        <w:rPr>
          <w:rFonts w:hint="default"/>
          <w:sz w:val="24"/>
          <w:szCs w:val="24"/>
          <w:lang w:val="en-US"/>
        </w:rPr>
        <w:t xml:space="preserve">and </w:t>
      </w:r>
      <w:r>
        <w:rPr>
          <w:sz w:val="24"/>
          <w:szCs w:val="24"/>
        </w:rPr>
        <w:t>distribute</w:t>
      </w:r>
      <w:r>
        <w:rPr>
          <w:rFonts w:hint="default"/>
          <w:sz w:val="24"/>
          <w:szCs w:val="24"/>
          <w:lang w:val="en-US"/>
        </w:rPr>
        <w:t xml:space="preserve">s </w:t>
      </w:r>
      <w:r>
        <w:rPr>
          <w:sz w:val="24"/>
          <w:szCs w:val="24"/>
        </w:rPr>
        <w:t xml:space="preserve">their own plastic for water or food to guarantee ample return volume. </w:t>
      </w:r>
    </w:p>
    <w:p w14:paraId="692217BE">
      <w:pPr>
        <w:pStyle w:val="4"/>
        <w:keepNext w:val="0"/>
        <w:keepLines w:val="0"/>
        <w:widowControl/>
        <w:numPr>
          <w:ilvl w:val="0"/>
          <w:numId w:val="4"/>
        </w:numPr>
        <w:suppressLineNumbers w:val="0"/>
        <w:ind w:left="425" w:leftChars="0" w:hanging="425" w:firstLineChars="0"/>
        <w:jc w:val="both"/>
        <w:rPr>
          <w:sz w:val="24"/>
          <w:szCs w:val="24"/>
        </w:rPr>
      </w:pPr>
      <w:r>
        <w:rPr>
          <w:sz w:val="24"/>
          <w:szCs w:val="24"/>
        </w:rPr>
        <w:t xml:space="preserve">Print/distribute QR stickers to campus recycling bins and coordinate with the university’s sustainability office to appoint on-campus Collectors. </w:t>
      </w:r>
    </w:p>
    <w:p w14:paraId="56678168">
      <w:pPr>
        <w:pStyle w:val="4"/>
        <w:keepNext w:val="0"/>
        <w:keepLines w:val="0"/>
        <w:widowControl/>
        <w:numPr>
          <w:ilvl w:val="0"/>
          <w:numId w:val="4"/>
        </w:numPr>
        <w:suppressLineNumbers w:val="0"/>
        <w:ind w:left="425" w:leftChars="0" w:hanging="425" w:firstLineChars="0"/>
        <w:jc w:val="both"/>
        <w:rPr>
          <w:sz w:val="24"/>
          <w:szCs w:val="24"/>
        </w:rPr>
      </w:pPr>
      <w:r>
        <w:rPr>
          <w:sz w:val="24"/>
          <w:szCs w:val="24"/>
        </w:rPr>
        <w:t xml:space="preserve">Campus ambassadors &amp; social media campaign: recruit 5–10 student ambassadors to run recycling challenges, post on Instagram/TikTok, and host “recycle-and-earn” pop-up events in dining halls or near water stations. </w:t>
      </w:r>
    </w:p>
    <w:p w14:paraId="5152D22A">
      <w:pPr>
        <w:pStyle w:val="4"/>
        <w:keepNext w:val="0"/>
        <w:keepLines w:val="0"/>
        <w:widowControl/>
        <w:suppressLineNumbers w:val="0"/>
        <w:jc w:val="both"/>
        <w:rPr>
          <w:sz w:val="24"/>
          <w:szCs w:val="24"/>
        </w:rPr>
      </w:pPr>
      <w:r>
        <w:rPr>
          <w:sz w:val="24"/>
          <w:szCs w:val="24"/>
        </w:rPr>
        <w:t xml:space="preserve">By month 9, I expect to have:  </w:t>
      </w:r>
    </w:p>
    <w:p w14:paraId="40D2AC5F">
      <w:pPr>
        <w:pStyle w:val="4"/>
        <w:keepNext w:val="0"/>
        <w:keepLines w:val="0"/>
        <w:widowControl/>
        <w:numPr>
          <w:ilvl w:val="0"/>
          <w:numId w:val="5"/>
        </w:numPr>
        <w:suppressLineNumbers w:val="0"/>
        <w:ind w:left="425" w:leftChars="0" w:hanging="425" w:firstLineChars="0"/>
        <w:jc w:val="both"/>
        <w:rPr>
          <w:sz w:val="24"/>
          <w:szCs w:val="24"/>
        </w:rPr>
      </w:pPr>
      <w:r>
        <w:rPr>
          <w:rFonts w:hint="default"/>
          <w:sz w:val="24"/>
          <w:szCs w:val="24"/>
          <w:lang w:val="en-US"/>
        </w:rPr>
        <w:t>3</w:t>
      </w:r>
      <w:r>
        <w:rPr>
          <w:sz w:val="24"/>
          <w:szCs w:val="24"/>
        </w:rPr>
        <w:t xml:space="preserve">00+ active students scanning and returning plastics regularly from their own campus beverage or food operations.  </w:t>
      </w:r>
    </w:p>
    <w:p w14:paraId="30BAA4D4">
      <w:pPr>
        <w:pStyle w:val="4"/>
        <w:keepNext w:val="0"/>
        <w:keepLines w:val="0"/>
        <w:widowControl/>
        <w:numPr>
          <w:ilvl w:val="0"/>
          <w:numId w:val="5"/>
        </w:numPr>
        <w:suppressLineNumbers w:val="0"/>
        <w:ind w:left="425" w:leftChars="0" w:hanging="425" w:firstLineChars="0"/>
        <w:jc w:val="both"/>
        <w:rPr>
          <w:sz w:val="24"/>
          <w:szCs w:val="24"/>
        </w:rPr>
      </w:pPr>
      <w:r>
        <w:rPr>
          <w:sz w:val="24"/>
          <w:szCs w:val="24"/>
        </w:rPr>
        <w:t xml:space="preserve">A functioning payout pipeline (bank transfers and SOL) processing at least </w:t>
      </w:r>
      <w:r>
        <w:rPr>
          <w:rFonts w:hint="default"/>
          <w:sz w:val="24"/>
          <w:szCs w:val="24"/>
          <w:lang w:val="en-US"/>
        </w:rPr>
        <w:t>5</w:t>
      </w:r>
      <w:r>
        <w:rPr>
          <w:sz w:val="24"/>
          <w:szCs w:val="24"/>
        </w:rPr>
        <w:t xml:space="preserve">0 redemptions.  </w:t>
      </w:r>
    </w:p>
    <w:p w14:paraId="55833040">
      <w:pPr>
        <w:pStyle w:val="4"/>
        <w:keepNext w:val="0"/>
        <w:keepLines w:val="0"/>
        <w:widowControl/>
        <w:numPr>
          <w:ilvl w:val="0"/>
          <w:numId w:val="5"/>
        </w:numPr>
        <w:suppressLineNumbers w:val="0"/>
        <w:ind w:left="425" w:leftChars="0" w:hanging="425" w:firstLineChars="0"/>
        <w:jc w:val="both"/>
        <w:rPr>
          <w:sz w:val="24"/>
          <w:szCs w:val="24"/>
        </w:rPr>
      </w:pPr>
      <w:r>
        <w:rPr>
          <w:sz w:val="24"/>
          <w:szCs w:val="24"/>
        </w:rPr>
        <w:t xml:space="preserve">Verified partnerships with a student-led sustainability club and campus dining services to formally adopt Ecopoint as their recycling incentive platform.  </w:t>
      </w:r>
    </w:p>
    <w:p w14:paraId="3E248107">
      <w:pPr>
        <w:pStyle w:val="4"/>
        <w:keepNext w:val="0"/>
        <w:keepLines w:val="0"/>
        <w:widowControl/>
        <w:suppressLineNumbers w:val="0"/>
        <w:jc w:val="both"/>
        <w:rPr>
          <w:sz w:val="24"/>
          <w:szCs w:val="24"/>
        </w:rPr>
      </w:pPr>
      <w:r>
        <w:rPr>
          <w:sz w:val="24"/>
          <w:szCs w:val="24"/>
        </w:rPr>
        <w:t xml:space="preserve">With any remaining support or resources:  </w:t>
      </w:r>
    </w:p>
    <w:p w14:paraId="2C379649">
      <w:pPr>
        <w:pStyle w:val="4"/>
        <w:keepNext w:val="0"/>
        <w:keepLines w:val="0"/>
        <w:widowControl/>
        <w:numPr>
          <w:ilvl w:val="0"/>
          <w:numId w:val="6"/>
        </w:numPr>
        <w:suppressLineNumbers w:val="0"/>
        <w:ind w:left="425" w:leftChars="0" w:hanging="425" w:firstLineChars="0"/>
        <w:jc w:val="both"/>
        <w:rPr>
          <w:sz w:val="24"/>
          <w:szCs w:val="24"/>
        </w:rPr>
      </w:pPr>
      <w:r>
        <w:rPr>
          <w:sz w:val="24"/>
          <w:szCs w:val="24"/>
        </w:rPr>
        <w:t xml:space="preserve">Scale to two more universities (months 10–12), each meeting the plastic production/distribution criterion.  </w:t>
      </w:r>
    </w:p>
    <w:p w14:paraId="1D5C2D15">
      <w:pPr>
        <w:pStyle w:val="4"/>
        <w:keepNext w:val="0"/>
        <w:keepLines w:val="0"/>
        <w:widowControl/>
        <w:numPr>
          <w:ilvl w:val="0"/>
          <w:numId w:val="6"/>
        </w:numPr>
        <w:suppressLineNumbers w:val="0"/>
        <w:ind w:left="425" w:leftChars="0" w:hanging="425" w:firstLineChars="0"/>
        <w:jc w:val="both"/>
        <w:rPr>
          <w:sz w:val="24"/>
          <w:szCs w:val="24"/>
        </w:rPr>
      </w:pPr>
      <w:r>
        <w:rPr>
          <w:sz w:val="24"/>
          <w:szCs w:val="24"/>
        </w:rPr>
        <w:t xml:space="preserve">Pursue seed grants or early-stage investment to accelerate expansion into additional regions. </w:t>
      </w:r>
    </w:p>
    <w:p w14:paraId="4AC59EB9">
      <w:pPr>
        <w:pStyle w:val="4"/>
        <w:keepNext w:val="0"/>
        <w:keepLines w:val="0"/>
        <w:widowControl/>
        <w:suppressLineNumbers w:val="0"/>
        <w:jc w:val="both"/>
        <w:rPr>
          <w:sz w:val="24"/>
          <w:szCs w:val="24"/>
        </w:rPr>
      </w:pPr>
      <w:r>
        <w:rPr>
          <w:sz w:val="24"/>
          <w:szCs w:val="24"/>
        </w:rPr>
        <w:t>In summary, hackathon funding and mentorship will enable us to roll out Ecopoint in schools that generate their own plastic waste for water or food within nine months</w:t>
      </w:r>
      <w:r>
        <w:rPr>
          <w:rFonts w:hint="default"/>
          <w:sz w:val="24"/>
          <w:szCs w:val="24"/>
          <w:lang w:val="en-US"/>
        </w:rPr>
        <w:t xml:space="preserve"> </w:t>
      </w:r>
      <w:r>
        <w:rPr>
          <w:sz w:val="24"/>
          <w:szCs w:val="24"/>
        </w:rPr>
        <w:t xml:space="preserve">laying the groundwork for rapid, sustainable campus expansion within one year. </w:t>
      </w:r>
    </w:p>
    <w:p w14:paraId="6F63F015">
      <w:pPr>
        <w:jc w:val="both"/>
        <w:rPr>
          <w:sz w:val="24"/>
          <w:szCs w:val="24"/>
        </w:rPr>
      </w:pPr>
    </w:p>
    <w:p w14:paraId="11BDC197">
      <w:pPr>
        <w:pStyle w:val="4"/>
        <w:keepNext w:val="0"/>
        <w:keepLines w:val="0"/>
        <w:widowControl/>
        <w:suppressLineNumbers w:val="0"/>
        <w:jc w:val="both"/>
        <w:rPr>
          <w:sz w:val="24"/>
          <w:szCs w:val="24"/>
        </w:rPr>
      </w:pPr>
      <w:r>
        <w:rPr>
          <w:rFonts w:hint="default"/>
          <w:sz w:val="24"/>
          <w:szCs w:val="24"/>
          <w:lang w:val="en-US"/>
        </w:rPr>
        <w:t>REVENUE PLAN</w:t>
      </w:r>
      <w:r>
        <w:rPr>
          <w:rFonts w:hint="default"/>
          <w:sz w:val="24"/>
          <w:szCs w:val="24"/>
          <w:lang w:val="en-US"/>
        </w:rPr>
        <w:br w:type="textWrapping"/>
      </w:r>
      <w:r>
        <w:rPr>
          <w:sz w:val="24"/>
          <w:szCs w:val="24"/>
        </w:rPr>
        <w:t>Ecopoint can generate revenue through several complementary streams while remaining true to its mission of incentivizing campus recycling:</w:t>
      </w:r>
    </w:p>
    <w:p w14:paraId="3A5C96E7">
      <w:pPr>
        <w:pStyle w:val="4"/>
        <w:keepNext w:val="0"/>
        <w:keepLines w:val="0"/>
        <w:widowControl/>
        <w:suppressLineNumbers w:val="0"/>
        <w:jc w:val="both"/>
        <w:rPr>
          <w:sz w:val="24"/>
          <w:szCs w:val="24"/>
        </w:rPr>
      </w:pPr>
      <w:r>
        <w:rPr>
          <w:sz w:val="24"/>
          <w:szCs w:val="24"/>
        </w:rPr>
        <w:t>First, the platform can charge a nominal transaction fee (for instance, 5–10%) on every redemption. Whenever students convert their accumulated points into cash or SOL tokens, Ecopoint retains a small percentage as an operational fee. Because redemptions are processed via bank transfers or blockchain transactions, collecting a fractional fee on each payout is seamless and largely invisible to end users—yet it accumulates over time as more students participate.</w:t>
      </w:r>
    </w:p>
    <w:p w14:paraId="7FEA2844">
      <w:pPr>
        <w:pStyle w:val="4"/>
        <w:keepNext w:val="0"/>
        <w:keepLines w:val="0"/>
        <w:widowControl/>
        <w:suppressLineNumbers w:val="0"/>
        <w:jc w:val="both"/>
        <w:rPr>
          <w:sz w:val="24"/>
          <w:szCs w:val="24"/>
        </w:rPr>
      </w:pPr>
      <w:r>
        <w:rPr>
          <w:sz w:val="24"/>
          <w:szCs w:val="24"/>
        </w:rPr>
        <w:t>Second, universities themselves stand to benefit from reduced waste‐management costs and improved sustainability metrics, so Ecopoint can offer an institutional subscription or licensing model. By providing detailed recycling analytics—such as total kilograms of plastic returned per month, student engagement rates, and carbon‐equivalent reductions—Ecopoint delivers actionable data that campus sustainability offices can use when applying for green certifications or government grants. In exchange, the university pays a modest annual fee (scaled to campus size or expected volume of plastic returns) for access to the dashboard, automated reporting tools, and integration support.</w:t>
      </w:r>
    </w:p>
    <w:p w14:paraId="39DDF87F">
      <w:pPr>
        <w:pStyle w:val="4"/>
        <w:keepNext w:val="0"/>
        <w:keepLines w:val="0"/>
        <w:widowControl/>
        <w:suppressLineNumbers w:val="0"/>
        <w:jc w:val="both"/>
        <w:rPr>
          <w:sz w:val="24"/>
          <w:szCs w:val="24"/>
        </w:rPr>
      </w:pPr>
      <w:r>
        <w:rPr>
          <w:sz w:val="24"/>
          <w:szCs w:val="24"/>
        </w:rPr>
        <w:t>Third, corporate sponsorships and community partnerships offer another revenue channel. Beverage or food brands that distribute plastic bottles or containers on campus may choose to sponsor specific “recycle‐and‐earn” challenges (for example, “Return 20 water bottles this month and earn bonus points”). In these branded campaigns, Ecopoint receives funding from the sponsor to cover prize pools or match student redemptions with additional incentives—while the sponsor gains positive visibility and a measurable CSR outcome. Similarly, local recycling centers or logistics partners could pay Ecopoint a referral fee for directing more plastic material into their processing streams.</w:t>
      </w:r>
    </w:p>
    <w:p w14:paraId="079C0642">
      <w:pPr>
        <w:pStyle w:val="4"/>
        <w:keepNext w:val="0"/>
        <w:keepLines w:val="0"/>
        <w:widowControl/>
        <w:suppressLineNumbers w:val="0"/>
        <w:jc w:val="both"/>
        <w:rPr>
          <w:sz w:val="24"/>
          <w:szCs w:val="24"/>
        </w:rPr>
      </w:pPr>
      <w:r>
        <w:rPr>
          <w:sz w:val="24"/>
          <w:szCs w:val="24"/>
        </w:rPr>
        <w:t>Fourth, Ecopoint can develop a premium tier of features for student clubs, sustainability organizations, or even external NGOs. For example, with a small additional fee, a student‐led environmental group could create custom campaigns, branded QR stickers, or advanced game mechanics (extra badges, multi‐campus tournaments). This “campaign builder” module combines gamification with fundraising—clubs pay to host events through the platform, raise awareness, and collect donor funds.</w:t>
      </w:r>
    </w:p>
    <w:p w14:paraId="26596E16">
      <w:pPr>
        <w:pStyle w:val="4"/>
        <w:keepNext w:val="0"/>
        <w:keepLines w:val="0"/>
        <w:widowControl/>
        <w:suppressLineNumbers w:val="0"/>
        <w:jc w:val="both"/>
        <w:rPr>
          <w:sz w:val="24"/>
          <w:szCs w:val="24"/>
        </w:rPr>
      </w:pPr>
      <w:r>
        <w:rPr>
          <w:sz w:val="24"/>
          <w:szCs w:val="24"/>
        </w:rPr>
        <w:t>Lastly, because Ecopoint integrates SOL tokens, the platform could earn a fraction of on‐chain transaction fees whenever students choose to redeem via Solana. While Solana itself has minimal network costs, Ecopoint could partner with a custodial wallet provider or decentralized exchange to capture a spread (for instance, 0.5–1%) on each SOL red</w:t>
      </w:r>
      <w:bookmarkStart w:id="0" w:name="_GoBack"/>
      <w:bookmarkEnd w:id="0"/>
      <w:r>
        <w:rPr>
          <w:sz w:val="24"/>
          <w:szCs w:val="24"/>
        </w:rPr>
        <w:t>emption. Over time, as crypto adoption grows on campus, this can become a meaningful supplemental income stream.</w:t>
      </w:r>
    </w:p>
    <w:p w14:paraId="36456171">
      <w:pPr>
        <w:pStyle w:val="4"/>
        <w:keepNext w:val="0"/>
        <w:keepLines w:val="0"/>
        <w:widowControl/>
        <w:suppressLineNumbers w:val="0"/>
        <w:jc w:val="both"/>
        <w:rPr>
          <w:sz w:val="24"/>
          <w:szCs w:val="24"/>
        </w:rPr>
      </w:pPr>
      <w:r>
        <w:rPr>
          <w:sz w:val="24"/>
          <w:szCs w:val="24"/>
        </w:rPr>
        <w:t>By combining (1) a small cut on redemptions, (2) institutional subscriptions for analytics, (3) corporate sponsorships and referral partnerships, (4) premium campaign tools for student organizations, and (5) micro‐fees on SOL transactions, Ecopoint establishes a diversified, sustainable revenue model. This approach ensures the platform remains free (or extremely low‐cost) for individual students, while still generating enough cash flow to cover development, infrastructure, and expansion into new campuses.</w:t>
      </w:r>
    </w:p>
    <w:p w14:paraId="3463B0EB">
      <w:pPr>
        <w:jc w:val="both"/>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47A66"/>
    <w:multiLevelType w:val="singleLevel"/>
    <w:tmpl w:val="9CE47A66"/>
    <w:lvl w:ilvl="0" w:tentative="0">
      <w:start w:val="1"/>
      <w:numFmt w:val="lowerRoman"/>
      <w:lvlText w:val="%1."/>
      <w:lvlJc w:val="left"/>
      <w:pPr>
        <w:tabs>
          <w:tab w:val="left" w:pos="425"/>
        </w:tabs>
        <w:ind w:left="425" w:leftChars="0" w:hanging="425" w:firstLineChars="0"/>
      </w:pPr>
      <w:rPr>
        <w:rFonts w:hint="default"/>
      </w:rPr>
    </w:lvl>
  </w:abstractNum>
  <w:abstractNum w:abstractNumId="1">
    <w:nsid w:val="DB1A15E8"/>
    <w:multiLevelType w:val="singleLevel"/>
    <w:tmpl w:val="DB1A15E8"/>
    <w:lvl w:ilvl="0" w:tentative="0">
      <w:start w:val="2"/>
      <w:numFmt w:val="decimal"/>
      <w:suff w:val="space"/>
      <w:lvlText w:val="%1."/>
      <w:lvlJc w:val="left"/>
    </w:lvl>
  </w:abstractNum>
  <w:abstractNum w:abstractNumId="2">
    <w:nsid w:val="E095735D"/>
    <w:multiLevelType w:val="singleLevel"/>
    <w:tmpl w:val="E095735D"/>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118E1511"/>
    <w:multiLevelType w:val="singleLevel"/>
    <w:tmpl w:val="118E1511"/>
    <w:lvl w:ilvl="0" w:tentative="0">
      <w:start w:val="1"/>
      <w:numFmt w:val="lowerRoman"/>
      <w:lvlText w:val="%1."/>
      <w:lvlJc w:val="left"/>
      <w:pPr>
        <w:tabs>
          <w:tab w:val="left" w:pos="425"/>
        </w:tabs>
        <w:ind w:left="425" w:leftChars="0" w:hanging="425" w:firstLineChars="0"/>
      </w:pPr>
      <w:rPr>
        <w:rFonts w:hint="default"/>
      </w:rPr>
    </w:lvl>
  </w:abstractNum>
  <w:abstractNum w:abstractNumId="4">
    <w:nsid w:val="3F40DA94"/>
    <w:multiLevelType w:val="singleLevel"/>
    <w:tmpl w:val="3F40DA94"/>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6C9DBB1B"/>
    <w:multiLevelType w:val="singleLevel"/>
    <w:tmpl w:val="6C9DBB1B"/>
    <w:lvl w:ilvl="0" w:tentative="0">
      <w:start w:val="1"/>
      <w:numFmt w:val="lowerRoman"/>
      <w:lvlText w:val="%1."/>
      <w:lvlJc w:val="left"/>
      <w:pPr>
        <w:tabs>
          <w:tab w:val="left" w:pos="425"/>
        </w:tabs>
        <w:ind w:left="425" w:leftChars="0" w:hanging="425" w:firstLineChars="0"/>
      </w:pPr>
      <w:rPr>
        <w:rFont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55AEA"/>
    <w:rsid w:val="0A9A1410"/>
    <w:rsid w:val="27055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65</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2025-06-02T17:43:00Z</dcterms:created>
  <dc:creator>Amazing</dc:creator>
  <cp:lastModifiedBy>Amaefule Mercy</cp:lastModifiedBy>
  <dcterms:modified xsi:type="dcterms:W3CDTF">2025-06-03T22:14:43Z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36E64232351E483BABA737EA4909D82E_11</vt:lpwstr>
  </property>
</Properties>
</file>