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Валовой внутренний продукт – показатель, отображающий общую стоимость всех услуг и товаров, которые были произведены в рамках конкретного государства за один год. Его принято учитывать в американских долларах.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 xml:space="preserve">Но всё чаще стало допустимо измерять ВВП в национальной денежной единице – это на данный момент практикует также и РФ. Федеральная служба статистики стала отображать ВВП в рублях по причине обвала </w:t>
      </w:r>
      <w:proofErr w:type="spellStart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нацвалюты</w:t>
      </w:r>
      <w:proofErr w:type="spellEnd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 xml:space="preserve"> на фоне доллара.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ВВП наиболее полно отражает положение дел страны в области экономики и социальной сфере. Высокий ВВП свидетельствует о благоприятном экономическом положении самой страны и её населения. Поэтому прогноз ВВП России 2019 имеет немалое значение.</w:t>
      </w:r>
    </w:p>
    <w:p w:rsidR="00377247" w:rsidRPr="00377247" w:rsidRDefault="00377247" w:rsidP="00377247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10101"/>
          <w:sz w:val="27"/>
          <w:szCs w:val="27"/>
          <w:lang w:eastAsia="ru-RU"/>
        </w:rPr>
      </w:pPr>
      <w:bookmarkStart w:id="0" w:name="soderganie"/>
      <w:bookmarkEnd w:id="0"/>
      <w:r w:rsidRPr="00377247">
        <w:rPr>
          <w:rFonts w:ascii="Segoe UI" w:eastAsia="Times New Roman" w:hAnsi="Segoe UI" w:cs="Segoe UI"/>
          <w:b/>
          <w:bCs/>
          <w:color w:val="010101"/>
          <w:sz w:val="27"/>
          <w:szCs w:val="27"/>
          <w:lang w:eastAsia="ru-RU"/>
        </w:rPr>
        <w:t>Содержание</w:t>
      </w:r>
    </w:p>
    <w:p w:rsidR="00377247" w:rsidRPr="00377247" w:rsidRDefault="00306F93" w:rsidP="003772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FFC000"/>
          <w:sz w:val="23"/>
          <w:szCs w:val="23"/>
          <w:lang w:eastAsia="ru-RU"/>
        </w:rPr>
      </w:pPr>
      <w:hyperlink r:id="rId6" w:anchor="h2_0" w:history="1">
        <w:r w:rsidR="00377247" w:rsidRPr="00377247">
          <w:rPr>
            <w:rFonts w:ascii="Segoe UI" w:eastAsia="Times New Roman" w:hAnsi="Segoe UI" w:cs="Segoe UI"/>
            <w:color w:val="161617"/>
            <w:sz w:val="23"/>
            <w:szCs w:val="23"/>
            <w:bdr w:val="none" w:sz="0" w:space="0" w:color="auto" w:frame="1"/>
            <w:lang w:eastAsia="ru-RU"/>
          </w:rPr>
          <w:t>Какой бывает ВВП?</w:t>
        </w:r>
      </w:hyperlink>
    </w:p>
    <w:p w:rsidR="00377247" w:rsidRPr="00377247" w:rsidRDefault="00306F93" w:rsidP="003772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FFC000"/>
          <w:sz w:val="23"/>
          <w:szCs w:val="23"/>
          <w:lang w:eastAsia="ru-RU"/>
        </w:rPr>
      </w:pPr>
      <w:hyperlink r:id="rId7" w:anchor="h2_1" w:history="1">
        <w:r w:rsidR="00377247" w:rsidRPr="00377247">
          <w:rPr>
            <w:rFonts w:ascii="Segoe UI" w:eastAsia="Times New Roman" w:hAnsi="Segoe UI" w:cs="Segoe UI"/>
            <w:color w:val="161617"/>
            <w:sz w:val="23"/>
            <w:szCs w:val="23"/>
            <w:bdr w:val="none" w:sz="0" w:space="0" w:color="auto" w:frame="1"/>
            <w:lang w:eastAsia="ru-RU"/>
          </w:rPr>
          <w:t>Динамика ВВП России по годам?</w:t>
        </w:r>
      </w:hyperlink>
    </w:p>
    <w:p w:rsidR="00377247" w:rsidRPr="00377247" w:rsidRDefault="00306F93" w:rsidP="0037724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FFC000"/>
          <w:sz w:val="23"/>
          <w:szCs w:val="23"/>
          <w:lang w:eastAsia="ru-RU"/>
        </w:rPr>
      </w:pPr>
      <w:hyperlink r:id="rId8" w:anchor="h2_2" w:history="1">
        <w:r w:rsidR="00377247" w:rsidRPr="00377247">
          <w:rPr>
            <w:rFonts w:ascii="Segoe UI" w:eastAsia="Times New Roman" w:hAnsi="Segoe UI" w:cs="Segoe UI"/>
            <w:color w:val="161617"/>
            <w:sz w:val="23"/>
            <w:szCs w:val="23"/>
            <w:bdr w:val="none" w:sz="0" w:space="0" w:color="auto" w:frame="1"/>
            <w:lang w:eastAsia="ru-RU"/>
          </w:rPr>
          <w:t>Прогноз роста ВВП РФ на 2019 год</w:t>
        </w:r>
      </w:hyperlink>
    </w:p>
    <w:p w:rsidR="00377247" w:rsidRPr="00377247" w:rsidRDefault="00306F93" w:rsidP="00377247">
      <w:pPr>
        <w:numPr>
          <w:ilvl w:val="0"/>
          <w:numId w:val="1"/>
        </w:numPr>
        <w:spacing w:line="240" w:lineRule="auto"/>
        <w:ind w:left="0"/>
        <w:textAlignment w:val="baseline"/>
        <w:rPr>
          <w:rFonts w:ascii="Segoe UI" w:eastAsia="Times New Roman" w:hAnsi="Segoe UI" w:cs="Segoe UI"/>
          <w:color w:val="FFC000"/>
          <w:sz w:val="23"/>
          <w:szCs w:val="23"/>
          <w:lang w:eastAsia="ru-RU"/>
        </w:rPr>
      </w:pPr>
      <w:hyperlink r:id="rId9" w:anchor="h2_3" w:history="1">
        <w:r w:rsidR="00377247" w:rsidRPr="00377247">
          <w:rPr>
            <w:rFonts w:ascii="Segoe UI" w:eastAsia="Times New Roman" w:hAnsi="Segoe UI" w:cs="Segoe UI"/>
            <w:color w:val="161617"/>
            <w:sz w:val="23"/>
            <w:szCs w:val="23"/>
            <w:bdr w:val="none" w:sz="0" w:space="0" w:color="auto" w:frame="1"/>
            <w:lang w:eastAsia="ru-RU"/>
          </w:rPr>
          <w:t>ВВП РФ по сравнению с другими государствами</w:t>
        </w:r>
      </w:hyperlink>
    </w:p>
    <w:p w:rsidR="00377247" w:rsidRPr="00377247" w:rsidRDefault="00377247" w:rsidP="00377247">
      <w:pPr>
        <w:pBdr>
          <w:left w:val="single" w:sz="24" w:space="0" w:color="3DA2E0"/>
        </w:pBdr>
        <w:shd w:val="clear" w:color="auto" w:fill="E3F1F4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 xml:space="preserve">По оценкам </w:t>
      </w:r>
      <w:proofErr w:type="spellStart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Минстерства</w:t>
      </w:r>
      <w:proofErr w:type="spellEnd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 xml:space="preserve"> экономического развития </w:t>
      </w:r>
      <w:proofErr w:type="spellStart"/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t>рельный</w:t>
      </w:r>
      <w:proofErr w:type="spellEnd"/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t xml:space="preserve"> ВВП России в 2019 году составит примерно 690 млрд. долларов США (1,6%)</w:t>
      </w: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.</w:t>
      </w:r>
    </w:p>
    <w:p w:rsidR="00377247" w:rsidRPr="00377247" w:rsidRDefault="00306F93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hyperlink r:id="rId10" w:anchor="soderganie" w:tooltip="Вернуться к содержанию" w:history="1">
        <w:r w:rsidR="00377247" w:rsidRPr="00377247">
          <w:rPr>
            <w:rFonts w:ascii="Segoe UI" w:eastAsia="Times New Roman" w:hAnsi="Segoe UI" w:cs="Segoe UI"/>
            <w:color w:val="21B384"/>
            <w:sz w:val="24"/>
            <w:szCs w:val="24"/>
            <w:u w:val="single"/>
            <w:bdr w:val="none" w:sz="0" w:space="0" w:color="auto" w:frame="1"/>
            <w:lang w:eastAsia="ru-RU"/>
          </w:rPr>
          <w:t>Вернуться к содержанию</w:t>
        </w:r>
      </w:hyperlink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</w:pPr>
      <w:bookmarkStart w:id="1" w:name="h2_0"/>
      <w:bookmarkEnd w:id="1"/>
      <w:r w:rsidRPr="00377247"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  <w:t>Какой бывает ВВП?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Показатель можно разделить на три вида:</w:t>
      </w:r>
    </w:p>
    <w:p w:rsidR="00377247" w:rsidRPr="00377247" w:rsidRDefault="00377247" w:rsidP="00377247">
      <w:pPr>
        <w:numPr>
          <w:ilvl w:val="0"/>
          <w:numId w:val="2"/>
        </w:numPr>
        <w:spacing w:after="120" w:line="240" w:lineRule="auto"/>
        <w:ind w:left="0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Реальный ВВП – рассчитывается с учётом инфляции, при его вычислении берутся во внимание действующие цены.</w:t>
      </w:r>
    </w:p>
    <w:p w:rsidR="00377247" w:rsidRPr="00377247" w:rsidRDefault="00377247" w:rsidP="00377247">
      <w:pPr>
        <w:numPr>
          <w:ilvl w:val="0"/>
          <w:numId w:val="2"/>
        </w:numPr>
        <w:spacing w:after="120" w:line="240" w:lineRule="auto"/>
        <w:ind w:left="0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Номинальный ВВП – рассчитывается без учёта инфляции, но в основу расчётов закладываются также действующие цены. Например, ВВП в рамках одной семьи будет выглядеть так: в 2016 году было в общей сложности заработано 600 тысяч рублей, а в 2017 году – 800 тысяч. Значит, номинальный ВВП этой семьи вырос на 25%. Хотя, на самом деле ситуация не улучшилась – за год также выросли цены товары и услуги, повысилась плата за жильё.</w:t>
      </w:r>
    </w:p>
    <w:p w:rsidR="00377247" w:rsidRPr="00377247" w:rsidRDefault="00377247" w:rsidP="00377247">
      <w:pPr>
        <w:numPr>
          <w:ilvl w:val="0"/>
          <w:numId w:val="2"/>
        </w:numPr>
        <w:spacing w:after="120" w:line="240" w:lineRule="auto"/>
        <w:ind w:left="0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ВВП по ППС (паритет покупательской способности) – это реальный ВВП, который переведён в $ и поделён на кол-во населения.</w:t>
      </w:r>
    </w:p>
    <w:p w:rsidR="00377247" w:rsidRPr="00377247" w:rsidRDefault="00306F93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hyperlink r:id="rId11" w:anchor="soderganie" w:tooltip="Вернуться к содержанию" w:history="1">
        <w:r w:rsidR="00377247" w:rsidRPr="00377247">
          <w:rPr>
            <w:rFonts w:ascii="Segoe UI" w:eastAsia="Times New Roman" w:hAnsi="Segoe UI" w:cs="Segoe UI"/>
            <w:color w:val="21B384"/>
            <w:sz w:val="24"/>
            <w:szCs w:val="24"/>
            <w:u w:val="single"/>
            <w:bdr w:val="none" w:sz="0" w:space="0" w:color="auto" w:frame="1"/>
            <w:lang w:eastAsia="ru-RU"/>
          </w:rPr>
          <w:t>Вернуться к содержанию</w:t>
        </w:r>
      </w:hyperlink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</w:pPr>
      <w:bookmarkStart w:id="2" w:name="h2_1"/>
      <w:bookmarkEnd w:id="2"/>
      <w:r w:rsidRPr="00377247"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  <w:t>Динамика ВВП России по годам?</w:t>
      </w:r>
    </w:p>
    <w:p w:rsid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Для того, чтобы проследить рост ВВП в 2019 году, можно понаблюдать за динамикой развития с периода развала СССР. В представленной таблице отражены показатели с 1990 года по настоящее время.</w:t>
      </w:r>
    </w:p>
    <w:p w:rsid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</w:p>
    <w:p w:rsid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lastRenderedPageBreak/>
        <w:t>Таблица. ВВП России по годам (реальный):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111"/>
        <w:gridCol w:w="3141"/>
      </w:tblGrid>
      <w:tr w:rsidR="00377247" w:rsidRPr="00377247" w:rsidTr="00377247">
        <w:tc>
          <w:tcPr>
            <w:tcW w:w="4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bdr w:val="none" w:sz="0" w:space="0" w:color="auto" w:frame="1"/>
                <w:lang w:eastAsia="ru-RU"/>
              </w:rPr>
              <w:t>Год</w:t>
            </w:r>
          </w:p>
        </w:tc>
        <w:tc>
          <w:tcPr>
            <w:tcW w:w="4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bdr w:val="none" w:sz="0" w:space="0" w:color="auto" w:frame="1"/>
                <w:lang w:eastAsia="ru-RU"/>
              </w:rPr>
              <w:t>Реальный ВВП, млрд. долл.</w:t>
            </w:r>
          </w:p>
        </w:tc>
        <w:tc>
          <w:tcPr>
            <w:tcW w:w="42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bdr w:val="none" w:sz="0" w:space="0" w:color="auto" w:frame="1"/>
                <w:lang w:eastAsia="ru-RU"/>
              </w:rPr>
              <w:t>Темпы роста ВВП, в процентах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1990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570,4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-5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1991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541,9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-5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463,3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-14,5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-8,7 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369,3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-12,7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1995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354,1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-4,1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341,3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-3,6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346,1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1,4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1998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327,6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-5,3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348,4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6,3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2000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383,4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10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402,9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5,1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4,7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452,8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7,3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485,3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7,2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516,2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6,4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558,3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8,2 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606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8,5 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637,8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5,2 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587,9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-7,8 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lastRenderedPageBreak/>
              <w:t>2010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614,4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4,5 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640,6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4,3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662,6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3,4 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671,3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1,3 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2014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675,3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0,6 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649,6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-3,8 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656,6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1,1 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2017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666,5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1,5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679,2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1,9</w:t>
            </w:r>
          </w:p>
        </w:tc>
      </w:tr>
      <w:tr w:rsidR="00377247" w:rsidRPr="00377247" w:rsidTr="00377247"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bdr w:val="none" w:sz="0" w:space="0" w:color="auto" w:frame="1"/>
                <w:lang w:eastAsia="ru-RU"/>
              </w:rPr>
              <w:t>2019 (прогноз)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1,6</w:t>
            </w:r>
          </w:p>
        </w:tc>
      </w:tr>
    </w:tbl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 xml:space="preserve">На приведённом периоде можно чётко проследить динамику ВВП. На экономическое положение нашей страны сильно повлиял не только распад СССР, но и дефолт, случившийся в 1998 г. В тот момент реальный показатель ВВП снизился на 5% по отношению к показателю 1997 г. Снижение его продлилось до 1999 г. После этого произошли выборы президента, власть перешла к </w:t>
      </w:r>
      <w:proofErr w:type="spellStart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В.В.Путину</w:t>
      </w:r>
      <w:proofErr w:type="spellEnd"/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. С первого взгляда рост ВВП связан именно с этим событием. Однако истинной причиной является увеличение цен на нефть, а также эффект низкой базы. Из-за резкого повышения курса доллара по отношению к национальной валюте РФ (это произошло в 2014-2015 гг.) объём ВВП снова сократился.</w:t>
      </w:r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t>График. Динамика ВВП России:</w:t>
      </w:r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b/>
          <w:bCs/>
          <w:noProof/>
          <w:color w:val="34495E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283842" cy="6362150"/>
            <wp:effectExtent l="0" t="0" r="3175" b="635"/>
            <wp:docPr id="2" name="Рисунок 2" descr="http://fincan.ru/uploadfiles/articles/55ff5e6e696533da1bd6d22357cf0d38/source/vvp-rossii-v-2019-godu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ncan.ru/uploadfiles/articles/55ff5e6e696533da1bd6d22357cf0d38/source/vvp-rossii-v-2019-godu-1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685" cy="63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t>График. Темпы роста ВВП России: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noProof/>
          <w:color w:val="34495E"/>
          <w:sz w:val="24"/>
          <w:szCs w:val="24"/>
          <w:lang w:eastAsia="ru-RU"/>
        </w:rPr>
        <w:lastRenderedPageBreak/>
        <w:drawing>
          <wp:inline distT="0" distB="0" distL="0" distR="0">
            <wp:extent cx="6223591" cy="6362700"/>
            <wp:effectExtent l="0" t="0" r="6350" b="0"/>
            <wp:docPr id="1" name="Рисунок 1" descr="http://fincan.ru/uploadfiles/articles/55ff5e6e696533da1bd6d22357cf0d38/source/vvp-rossii-v-2019-godu-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ncan.ru/uploadfiles/articles/55ff5e6e696533da1bd6d22357cf0d38/source/vvp-rossii-v-2019-godu-2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000" cy="637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247" w:rsidRPr="00377247" w:rsidRDefault="00377247" w:rsidP="00377247">
      <w:pPr>
        <w:pBdr>
          <w:left w:val="single" w:sz="24" w:space="0" w:color="FCF7C7"/>
        </w:pBdr>
        <w:shd w:val="clear" w:color="auto" w:fill="FEFAE9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b/>
          <w:bCs/>
          <w:color w:val="34495E"/>
          <w:sz w:val="24"/>
          <w:szCs w:val="24"/>
          <w:bdr w:val="none" w:sz="0" w:space="0" w:color="auto" w:frame="1"/>
          <w:lang w:eastAsia="ru-RU"/>
        </w:rPr>
        <w:t>Обратите внимание!</w:t>
      </w: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 На бюджет РФ на 2019 год - </w:t>
      </w:r>
      <w:hyperlink r:id="rId14" w:tgtFrame="_blank" w:history="1">
        <w:r w:rsidRPr="00377247">
          <w:rPr>
            <w:rFonts w:ascii="Segoe UI" w:eastAsia="Times New Roman" w:hAnsi="Segoe UI" w:cs="Segoe UI"/>
            <w:color w:val="21B384"/>
            <w:sz w:val="24"/>
            <w:szCs w:val="24"/>
            <w:u w:val="single"/>
            <w:bdr w:val="none" w:sz="0" w:space="0" w:color="auto" w:frame="1"/>
            <w:lang w:eastAsia="ru-RU"/>
          </w:rPr>
          <w:t>http://fincan.ru/articles/45_byudzhet-rossii-na-2019-god-v-cifrah/</w:t>
        </w:r>
      </w:hyperlink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.</w:t>
      </w:r>
    </w:p>
    <w:p w:rsidR="00377247" w:rsidRPr="00377247" w:rsidRDefault="00306F93" w:rsidP="00377247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hyperlink r:id="rId15" w:anchor="soderganie" w:tooltip="Вернуться к содержанию" w:history="1">
        <w:r w:rsidR="00377247" w:rsidRPr="00377247">
          <w:rPr>
            <w:rFonts w:ascii="Segoe UI" w:eastAsia="Times New Roman" w:hAnsi="Segoe UI" w:cs="Segoe UI"/>
            <w:color w:val="21B384"/>
            <w:sz w:val="24"/>
            <w:szCs w:val="24"/>
            <w:u w:val="single"/>
            <w:bdr w:val="none" w:sz="0" w:space="0" w:color="auto" w:frame="1"/>
            <w:lang w:eastAsia="ru-RU"/>
          </w:rPr>
          <w:t>Вернуться к содержанию</w:t>
        </w:r>
      </w:hyperlink>
    </w:p>
    <w:p w:rsidR="00377247" w:rsidRPr="00377247" w:rsidRDefault="00377247" w:rsidP="00377247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</w:pPr>
      <w:bookmarkStart w:id="3" w:name="h2_2"/>
      <w:bookmarkEnd w:id="3"/>
      <w:r w:rsidRPr="00377247">
        <w:rPr>
          <w:rFonts w:ascii="Segoe UI" w:eastAsia="Times New Roman" w:hAnsi="Segoe UI" w:cs="Segoe UI"/>
          <w:b/>
          <w:bCs/>
          <w:color w:val="34495E"/>
          <w:sz w:val="30"/>
          <w:szCs w:val="30"/>
          <w:lang w:eastAsia="ru-RU"/>
        </w:rPr>
        <w:t>Прогноз роста ВВП РФ на 2019 год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В будущем году ожидается рекордный показатель ВВП, который будет превышать 100 триллионов рублей. На данный момент он составляет 92 триллиона. Ожидаемое увеличение цифр, а соответственно и улучшение экономической ситуации в стране ожидается за счёт промышленного производства, вложения денежных средств в эту сферу и развития строительства. Ещё двумя векторами развития экономики специалисты считают сельское хозяйство и выдачу потребительских кредитов. Последнее обусловлено понижением минимальной процентной ставки ЦБ РФ и снижению темпов инфляции.</w:t>
      </w:r>
    </w:p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lastRenderedPageBreak/>
        <w:t>Прогноз роста ВВП России на 2019 год составляет более 100 триллионов рублей. Показатель значительно превышает нынешний, который составляет 92 триллиона.</w:t>
      </w:r>
    </w:p>
    <w:tbl>
      <w:tblPr>
        <w:tblpPr w:leftFromText="180" w:rightFromText="180" w:vertAnchor="text" w:horzAnchor="page" w:tblpX="1" w:tblpY="2676"/>
        <w:tblW w:w="1394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7998"/>
      </w:tblGrid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lang w:eastAsia="ru-RU"/>
              </w:rPr>
              <w:t>Экономическая деятельность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b/>
                <w:bCs/>
                <w:color w:val="34495E"/>
                <w:sz w:val="24"/>
                <w:szCs w:val="24"/>
                <w:lang w:eastAsia="ru-RU"/>
              </w:rPr>
              <w:t>Доля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Оптовая и розничная торговля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14.8%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Обрабатывающие производства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12.7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Чистые налоги на продукты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9.5%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Добыча полезных ископаемых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8.7%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Транспорт и связь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7%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Строительство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6.2%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Сельское хозяйство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3.9%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Производство и распределение электроэнергии, газа и воды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2.8%</w:t>
            </w:r>
          </w:p>
        </w:tc>
      </w:tr>
      <w:tr w:rsidR="00377247" w:rsidRPr="00377247" w:rsidTr="00377247">
        <w:tc>
          <w:tcPr>
            <w:tcW w:w="594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Другие виды деятельности</w:t>
            </w:r>
          </w:p>
        </w:tc>
        <w:tc>
          <w:tcPr>
            <w:tcW w:w="79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50" w:type="dxa"/>
              <w:left w:w="300" w:type="dxa"/>
              <w:bottom w:w="150" w:type="dxa"/>
              <w:right w:w="300" w:type="dxa"/>
            </w:tcMar>
            <w:vAlign w:val="bottom"/>
            <w:hideMark/>
          </w:tcPr>
          <w:p w:rsidR="00377247" w:rsidRPr="00377247" w:rsidRDefault="00377247" w:rsidP="00377247">
            <w:pPr>
              <w:spacing w:after="0" w:line="240" w:lineRule="auto"/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</w:pPr>
            <w:r w:rsidRPr="00377247">
              <w:rPr>
                <w:rFonts w:ascii="Segoe UI" w:eastAsia="Times New Roman" w:hAnsi="Segoe UI" w:cs="Segoe UI"/>
                <w:color w:val="34495E"/>
                <w:sz w:val="24"/>
                <w:szCs w:val="24"/>
                <w:lang w:eastAsia="ru-RU"/>
              </w:rPr>
              <w:t>34.4%</w:t>
            </w:r>
          </w:p>
        </w:tc>
      </w:tr>
    </w:tbl>
    <w:p w:rsidR="00377247" w:rsidRPr="00377247" w:rsidRDefault="00377247" w:rsidP="00377247">
      <w:pPr>
        <w:shd w:val="clear" w:color="auto" w:fill="FFFFFF"/>
        <w:spacing w:after="225" w:line="240" w:lineRule="auto"/>
        <w:textAlignment w:val="baseline"/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</w:pPr>
      <w:r w:rsidRPr="00377247">
        <w:rPr>
          <w:rFonts w:ascii="Segoe UI" w:eastAsia="Times New Roman" w:hAnsi="Segoe UI" w:cs="Segoe UI"/>
          <w:color w:val="34495E"/>
          <w:sz w:val="24"/>
          <w:szCs w:val="24"/>
          <w:lang w:eastAsia="ru-RU"/>
        </w:rPr>
        <w:t>Основным параметром считается не столько величина ВВП, сколько динамика роста его из года в год. Если ВВП превышает 3%, то это считается уровнем экономически стабильного положения в нашей стране, правительству необходимо стремиться именно к этой отметке. Это в то же время обеспечивает РФ выгодные позиции на мировой экономической арене. В 2018 году увеличение показателя составит 2%, а прогнозируемый рост ВВП в 2019 году ожидается до 2,1%. По словам Д.А. Медведева, реформы в области экономики помогут «не замёрзнуть» показателю и обеспечат ему динамику.</w:t>
      </w:r>
    </w:p>
    <w:p w:rsidR="00393008" w:rsidRDefault="00393008"/>
    <w:p w:rsidR="00306F93" w:rsidRDefault="00306F93">
      <w:r>
        <w:t xml:space="preserve">Источник: </w:t>
      </w:r>
      <w:bookmarkStart w:id="4" w:name="_GoBack"/>
      <w:bookmarkEnd w:id="4"/>
      <w:r w:rsidRPr="00306F93">
        <w:t>http://fincan.ru/articles/56_vvp-rossii-v-2019-godu/</w:t>
      </w:r>
    </w:p>
    <w:sectPr w:rsidR="0030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C5BD8"/>
    <w:multiLevelType w:val="multilevel"/>
    <w:tmpl w:val="4DC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E2812"/>
    <w:multiLevelType w:val="multilevel"/>
    <w:tmpl w:val="E4E6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58"/>
    <w:rsid w:val="00306F93"/>
    <w:rsid w:val="00377247"/>
    <w:rsid w:val="00393008"/>
    <w:rsid w:val="009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8B8D"/>
  <w15:chartTrackingRefBased/>
  <w15:docId w15:val="{8F5F75A9-57E1-49D7-BEDE-24459215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72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72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7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77247"/>
    <w:rPr>
      <w:color w:val="0000FF"/>
      <w:u w:val="single"/>
    </w:rPr>
  </w:style>
  <w:style w:type="paragraph" w:customStyle="1" w:styleId="b-text-contentinformation">
    <w:name w:val="b-text-content__information"/>
    <w:basedOn w:val="a"/>
    <w:rsid w:val="0037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7247"/>
    <w:rPr>
      <w:b/>
      <w:bCs/>
    </w:rPr>
  </w:style>
  <w:style w:type="paragraph" w:customStyle="1" w:styleId="b-link-back">
    <w:name w:val="b-link-back"/>
    <w:basedOn w:val="a"/>
    <w:rsid w:val="0037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text-contentdefination">
    <w:name w:val="b-text-content__defination"/>
    <w:basedOn w:val="a"/>
    <w:rsid w:val="00377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can.ru/articles/56_vvp-rossii-v-2019-godu/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fincan.ru/articles/56_vvp-rossii-v-2019-godu/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fincan.ru/articles/56_vvp-rossii-v-2019-godu/" TargetMode="External"/><Relationship Id="rId11" Type="http://schemas.openxmlformats.org/officeDocument/2006/relationships/hyperlink" Target="http://fincan.ru/articles/56_vvp-rossii-v-2019-go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incan.ru/articles/56_vvp-rossii-v-2019-godu/" TargetMode="External"/><Relationship Id="rId10" Type="http://schemas.openxmlformats.org/officeDocument/2006/relationships/hyperlink" Target="http://fincan.ru/articles/56_vvp-rossii-v-2019-god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incan.ru/articles/56_vvp-rossii-v-2019-godu/" TargetMode="External"/><Relationship Id="rId14" Type="http://schemas.openxmlformats.org/officeDocument/2006/relationships/hyperlink" Target="http://fincan.ru/articles/45_byudzhet-rossii-na-2019-god-v-cifra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5B6B6-459D-4B5C-BD3C-A4F5CA90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2020-03-11T17:45:00Z</dcterms:created>
  <dcterms:modified xsi:type="dcterms:W3CDTF">2020-03-14T16:25:00Z</dcterms:modified>
</cp:coreProperties>
</file>