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EE" w:rsidRPr="00415A6D" w:rsidRDefault="00F601EE" w:rsidP="00892EC3">
      <w:pPr>
        <w:jc w:val="center"/>
        <w:rPr>
          <w:rFonts w:eastAsiaTheme="majorEastAsia" w:cs="Arial"/>
          <w:b/>
          <w:color w:val="000000" w:themeColor="text1"/>
          <w:kern w:val="24"/>
          <w:sz w:val="28"/>
          <w:szCs w:val="28"/>
          <w:u w:val="single"/>
          <w:lang w:val="es-ES"/>
        </w:rPr>
      </w:pPr>
      <w:r w:rsidRPr="00415A6D">
        <w:rPr>
          <w:rFonts w:eastAsiaTheme="majorEastAsia" w:cs="Arial"/>
          <w:b/>
          <w:color w:val="000000" w:themeColor="text1"/>
          <w:kern w:val="24"/>
          <w:sz w:val="28"/>
          <w:szCs w:val="28"/>
          <w:u w:val="single"/>
          <w:lang w:val="es-ES"/>
        </w:rPr>
        <w:t xml:space="preserve">Régimen de </w:t>
      </w:r>
      <w:r w:rsidR="008D356E">
        <w:rPr>
          <w:rFonts w:eastAsiaTheme="majorEastAsia" w:cs="Arial"/>
          <w:b/>
          <w:color w:val="000000" w:themeColor="text1"/>
          <w:kern w:val="24"/>
          <w:sz w:val="28"/>
          <w:szCs w:val="28"/>
          <w:u w:val="single"/>
          <w:lang w:val="es-ES"/>
        </w:rPr>
        <w:t>promoción</w:t>
      </w:r>
      <w:r w:rsidR="000924CC" w:rsidRPr="00415A6D">
        <w:rPr>
          <w:rFonts w:eastAsiaTheme="majorEastAsia" w:cs="Arial"/>
          <w:b/>
          <w:color w:val="000000" w:themeColor="text1"/>
          <w:kern w:val="24"/>
          <w:sz w:val="28"/>
          <w:szCs w:val="28"/>
          <w:u w:val="single"/>
          <w:lang w:val="es-ES"/>
        </w:rPr>
        <w:t xml:space="preserve"> para Física</w:t>
      </w:r>
    </w:p>
    <w:p w:rsidR="00892EC3" w:rsidRPr="009070DF" w:rsidRDefault="00892EC3" w:rsidP="00892EC3">
      <w:pPr>
        <w:numPr>
          <w:ilvl w:val="0"/>
          <w:numId w:val="1"/>
        </w:numPr>
        <w:tabs>
          <w:tab w:val="left" w:pos="305"/>
          <w:tab w:val="left" w:pos="470"/>
          <w:tab w:val="left" w:pos="1178"/>
          <w:tab w:val="left" w:pos="1885"/>
          <w:tab w:val="left" w:pos="2593"/>
          <w:tab w:val="left" w:pos="3300"/>
          <w:tab w:val="left" w:pos="4008"/>
          <w:tab w:val="left" w:pos="4715"/>
          <w:tab w:val="left" w:pos="5423"/>
          <w:tab w:val="left" w:pos="6130"/>
          <w:tab w:val="left" w:pos="6838"/>
          <w:tab w:val="left" w:pos="7545"/>
          <w:tab w:val="left" w:pos="8253"/>
          <w:tab w:val="left" w:pos="8960"/>
          <w:tab w:val="left" w:pos="9668"/>
          <w:tab w:val="left" w:pos="10375"/>
          <w:tab w:val="left" w:pos="11083"/>
          <w:tab w:val="left" w:pos="11790"/>
          <w:tab w:val="left" w:pos="12498"/>
          <w:tab w:val="left" w:pos="13205"/>
          <w:tab w:val="left" w:pos="13913"/>
        </w:tabs>
        <w:spacing w:after="285" w:line="240" w:lineRule="auto"/>
        <w:ind w:left="302" w:hanging="302"/>
        <w:contextualSpacing/>
        <w:jc w:val="both"/>
        <w:textAlignment w:val="baseline"/>
        <w:rPr>
          <w:rFonts w:eastAsia="Times New Roman" w:cs="Arial"/>
          <w:color w:val="000000" w:themeColor="text1"/>
          <w:sz w:val="22"/>
          <w:szCs w:val="22"/>
          <w:lang w:eastAsia="es-AR"/>
        </w:rPr>
      </w:pPr>
      <w:r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Por cada evaluación debe</w:t>
      </w:r>
      <w:r w:rsidR="00E127F0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n</w:t>
      </w:r>
      <w:r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establecerse </w:t>
      </w:r>
      <w:r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>dos instancias de recuperación</w:t>
      </w:r>
      <w:r w:rsidR="00C0049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.</w:t>
      </w:r>
    </w:p>
    <w:p w:rsidR="00892EC3" w:rsidRPr="009070DF" w:rsidRDefault="00223686" w:rsidP="00892EC3">
      <w:pPr>
        <w:numPr>
          <w:ilvl w:val="0"/>
          <w:numId w:val="1"/>
        </w:numPr>
        <w:tabs>
          <w:tab w:val="left" w:pos="305"/>
          <w:tab w:val="left" w:pos="470"/>
          <w:tab w:val="left" w:pos="1178"/>
          <w:tab w:val="left" w:pos="1885"/>
          <w:tab w:val="left" w:pos="2593"/>
          <w:tab w:val="left" w:pos="3300"/>
          <w:tab w:val="left" w:pos="4008"/>
          <w:tab w:val="left" w:pos="4715"/>
          <w:tab w:val="left" w:pos="5423"/>
          <w:tab w:val="left" w:pos="6130"/>
          <w:tab w:val="left" w:pos="6838"/>
          <w:tab w:val="left" w:pos="7545"/>
          <w:tab w:val="left" w:pos="8253"/>
          <w:tab w:val="left" w:pos="8960"/>
          <w:tab w:val="left" w:pos="9668"/>
          <w:tab w:val="left" w:pos="10375"/>
          <w:tab w:val="left" w:pos="11083"/>
          <w:tab w:val="left" w:pos="11790"/>
          <w:tab w:val="left" w:pos="12498"/>
          <w:tab w:val="left" w:pos="13205"/>
          <w:tab w:val="left" w:pos="13913"/>
        </w:tabs>
        <w:spacing w:after="285" w:line="240" w:lineRule="auto"/>
        <w:ind w:left="302" w:hanging="302"/>
        <w:contextualSpacing/>
        <w:jc w:val="both"/>
        <w:textAlignment w:val="baseline"/>
        <w:rPr>
          <w:rFonts w:eastAsia="Times New Roman" w:cs="Arial"/>
          <w:color w:val="000000" w:themeColor="text1"/>
          <w:sz w:val="22"/>
          <w:szCs w:val="22"/>
          <w:lang w:eastAsia="es-AR"/>
        </w:rPr>
      </w:pPr>
      <w:r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Los/as estudiantes</w:t>
      </w:r>
      <w:r w:rsidR="00892EC3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PROMOCIONA</w:t>
      </w:r>
      <w:r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N</w:t>
      </w:r>
      <w:r w:rsidR="00892EC3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la asignatura cuando </w:t>
      </w:r>
      <w:r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>en cada uno de lo</w:t>
      </w:r>
      <w:r w:rsidR="00892EC3"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 xml:space="preserve">s </w:t>
      </w:r>
      <w:r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>parciales (ya sea en la primera fecha en que se rinde o en la primera fecha</w:t>
      </w:r>
      <w:bookmarkStart w:id="0" w:name="_GoBack"/>
      <w:bookmarkEnd w:id="0"/>
      <w:r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 xml:space="preserve"> de recuperación) </w:t>
      </w:r>
      <w:r w:rsidR="00892EC3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obtiene</w:t>
      </w:r>
      <w:r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n</w:t>
      </w:r>
      <w:r w:rsidR="00892EC3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8 (ocho) o más puntos </w:t>
      </w:r>
      <w:r w:rsidR="00C0049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y ha</w:t>
      </w:r>
      <w:r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n</w:t>
      </w:r>
      <w:r w:rsidR="00C0049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aprobado </w:t>
      </w:r>
      <w:r w:rsidR="00C00491"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>todas las instancias de laboratorio</w:t>
      </w:r>
      <w:r w:rsidR="008D356E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 xml:space="preserve"> (asistencia cumplida, parcialitos e informes aprobados)</w:t>
      </w:r>
      <w:r w:rsidR="00C0049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.</w:t>
      </w:r>
    </w:p>
    <w:p w:rsidR="00AC04E2" w:rsidRPr="009070DF" w:rsidRDefault="00AC04E2" w:rsidP="00AC04E2">
      <w:pPr>
        <w:rPr>
          <w:rFonts w:cs="Arial"/>
          <w:color w:val="000000" w:themeColor="text1"/>
          <w:sz w:val="22"/>
          <w:szCs w:val="22"/>
        </w:rPr>
      </w:pPr>
    </w:p>
    <w:p w:rsidR="00892EC3" w:rsidRPr="009070DF" w:rsidRDefault="00892EC3" w:rsidP="0027026A">
      <w:pPr>
        <w:spacing w:after="120"/>
        <w:jc w:val="center"/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</w:pPr>
      <w:r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u w:val="single"/>
          <w:lang w:eastAsia="es-AR"/>
        </w:rPr>
        <w:t>Configuraciones opcionales</w:t>
      </w:r>
    </w:p>
    <w:p w:rsidR="00892EC3" w:rsidRPr="009070DF" w:rsidRDefault="00892EC3" w:rsidP="00AC04E2">
      <w:pPr>
        <w:spacing w:after="0" w:line="240" w:lineRule="auto"/>
        <w:jc w:val="both"/>
        <w:textAlignment w:val="baseline"/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</w:pPr>
      <w:r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u w:val="single"/>
          <w:lang w:eastAsia="es-AR"/>
        </w:rPr>
        <w:t>Actualización de nota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: </w:t>
      </w:r>
      <w:r w:rsidR="00505570"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  <w:t>no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 adoptamos esta configuración. Esto significa que el alumno que rinde una prueba complementaria con el propósito de elevar su calificación</w:t>
      </w:r>
      <w:r w:rsidR="00777838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 para intentar promocionar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, no pone en juego la calificación que ya obtuvo.</w:t>
      </w:r>
    </w:p>
    <w:p w:rsidR="00AC04E2" w:rsidRPr="009070DF" w:rsidRDefault="00AC04E2" w:rsidP="00AC04E2">
      <w:pPr>
        <w:spacing w:after="0" w:line="240" w:lineRule="auto"/>
        <w:jc w:val="both"/>
        <w:textAlignment w:val="baseline"/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</w:pPr>
    </w:p>
    <w:p w:rsidR="00892EC3" w:rsidRPr="009070DF" w:rsidRDefault="00892EC3" w:rsidP="00AC04E2">
      <w:pPr>
        <w:spacing w:after="0" w:line="240" w:lineRule="auto"/>
        <w:jc w:val="both"/>
        <w:textAlignment w:val="baseline"/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</w:pPr>
      <w:r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u w:val="single"/>
          <w:lang w:eastAsia="es-AR"/>
        </w:rPr>
        <w:t>Prueba complementaria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: adoptamos esta configuración </w:t>
      </w:r>
      <w:r w:rsidR="00505570"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  <w:t xml:space="preserve">para ser aplicada únicamente a aquellos estudiantes que hayan obtenido 8 puntos o más en </w:t>
      </w:r>
      <w:r w:rsidR="008D356E"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  <w:t xml:space="preserve">la primera fecha de uno </w:t>
      </w:r>
      <w:r w:rsidR="00505570"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  <w:t>de los dos parciales</w:t>
      </w:r>
      <w:r w:rsidR="000924CC"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  <w:t xml:space="preserve"> y en</w:t>
      </w:r>
      <w:r w:rsidR="008D356E"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  <w:t xml:space="preserve"> la primera fecha del otro</w:t>
      </w:r>
      <w:r w:rsidR="000924CC"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  <w:t xml:space="preserve"> hayan obtenido 6 ó</w:t>
      </w:r>
      <w:r w:rsidR="00505570"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  <w:t xml:space="preserve"> 7 puntos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. </w:t>
      </w:r>
      <w:r w:rsidR="005E353A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Tomar una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 prueba complementaria consiste en evaluar al estudiante en aquellos temas relevantes que no haya respondido satisfactoriamente en </w:t>
      </w:r>
      <w:r w:rsidR="00E127F0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un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a evaluación parcial. </w:t>
      </w:r>
      <w:r w:rsidR="00C06141" w:rsidRPr="00E127F0">
        <w:rPr>
          <w:rFonts w:eastAsiaTheme="minorEastAsia" w:cs="Arial"/>
          <w:color w:val="000000" w:themeColor="text1"/>
          <w:kern w:val="24"/>
          <w:sz w:val="22"/>
          <w:szCs w:val="22"/>
          <w:u w:val="single"/>
          <w:lang w:eastAsia="es-AR"/>
        </w:rPr>
        <w:t xml:space="preserve">Cada estudiante puede rendir sólo una prueba complementaria, para un solo parcial, </w:t>
      </w:r>
      <w:r w:rsidR="008D356E">
        <w:rPr>
          <w:rFonts w:eastAsiaTheme="minorEastAsia" w:cs="Arial"/>
          <w:color w:val="000000" w:themeColor="text1"/>
          <w:kern w:val="24"/>
          <w:sz w:val="22"/>
          <w:szCs w:val="22"/>
          <w:u w:val="single"/>
          <w:lang w:eastAsia="es-AR"/>
        </w:rPr>
        <w:t xml:space="preserve">y </w:t>
      </w:r>
      <w:r w:rsidR="00C06141" w:rsidRPr="00E127F0">
        <w:rPr>
          <w:rFonts w:eastAsiaTheme="minorEastAsia" w:cs="Arial"/>
          <w:color w:val="000000" w:themeColor="text1"/>
          <w:kern w:val="24"/>
          <w:sz w:val="22"/>
          <w:szCs w:val="22"/>
          <w:u w:val="single"/>
          <w:lang w:eastAsia="es-AR"/>
        </w:rPr>
        <w:t>debe tener el otro aprobado con 8 o más puntos</w:t>
      </w:r>
      <w:r w:rsidR="00C06141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. </w:t>
      </w:r>
      <w:r w:rsidR="008D356E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La prueba complementaria debe ser una instancia única para definir la promoción o no de la materia. Los estudiantes no pueden rendir una prueba complementaria y algún otro tipo más de recuperación. 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Esta prueba </w:t>
      </w:r>
      <w:r w:rsidR="005E353A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se toma en la misma fecha que la primera recuperación del parcial correspondiente y 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no lleva nota numérica ni se promedia. Cuando el estudiante rinde satisfactoriamente la prueba complementaria, </w:t>
      </w:r>
      <w:r w:rsidR="00F07BA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promociona y </w:t>
      </w:r>
      <w:r w:rsidR="000924CC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su Calificación Final </w:t>
      </w:r>
      <w:r w:rsidR="00F07BA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es de</w:t>
      </w:r>
      <w:r w:rsidR="000924CC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 </w:t>
      </w:r>
      <w:r w:rsidR="00505570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8 </w:t>
      </w:r>
      <w:r w:rsidR="000924CC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puntos</w:t>
      </w:r>
      <w:r w:rsidR="00E127F0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, ni más ni menos</w:t>
      </w:r>
      <w:r w:rsidR="000924CC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; recuérdese que las calificaciones de </w:t>
      </w:r>
      <w:r w:rsidR="00E127F0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las pruebas complementarias</w:t>
      </w:r>
      <w:r w:rsidR="000924CC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 </w:t>
      </w:r>
      <w:r w:rsidR="000924CC"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lang w:eastAsia="es-AR"/>
        </w:rPr>
        <w:t>no deben consignarse en ninguna documentación</w:t>
      </w:r>
      <w:r w:rsidR="000924CC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.</w:t>
      </w:r>
      <w:r w:rsidR="00F07BA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 Los estudiantes que no rinde</w:t>
      </w:r>
      <w:r w:rsidR="008D356E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n satisfactoriamente</w:t>
      </w:r>
      <w:r w:rsidR="00F07BA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 la prueba complementaria quedan en condiciones de firmar la cursada (para rendir final) excepto que decidan recuperar, en forma total, aquel parcial al que corresponde la prueba complementaria no aprobada.</w:t>
      </w:r>
    </w:p>
    <w:p w:rsidR="00AC04E2" w:rsidRPr="009070DF" w:rsidRDefault="00AC04E2" w:rsidP="00AC04E2">
      <w:pPr>
        <w:spacing w:after="0" w:line="240" w:lineRule="auto"/>
        <w:jc w:val="both"/>
        <w:textAlignment w:val="baseline"/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</w:pPr>
      <w:r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Aunque sería extraño que ocurra, si un estudiante obtiene 8 </w:t>
      </w:r>
      <w:r w:rsidR="004137ED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o más puntos en un parcial y 6 ó</w:t>
      </w:r>
      <w:r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 7 puntos en el otro, puede resignar su derecho de rendir la Prueba Complementaria y simplemente firmar la materia para rendir </w:t>
      </w:r>
      <w:r w:rsidR="007D57E9"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 xml:space="preserve">luego </w:t>
      </w:r>
      <w:r w:rsidRPr="009070DF"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  <w:t>el examen final.</w:t>
      </w:r>
    </w:p>
    <w:p w:rsidR="00AC04E2" w:rsidRPr="009070DF" w:rsidRDefault="00AC04E2" w:rsidP="00AC04E2">
      <w:pPr>
        <w:spacing w:after="0" w:line="240" w:lineRule="auto"/>
        <w:jc w:val="both"/>
        <w:textAlignment w:val="baseline"/>
        <w:rPr>
          <w:rFonts w:eastAsiaTheme="minorEastAsia" w:cs="Arial"/>
          <w:color w:val="000000" w:themeColor="text1"/>
          <w:kern w:val="24"/>
          <w:sz w:val="22"/>
          <w:szCs w:val="22"/>
          <w:lang w:eastAsia="es-AR"/>
        </w:rPr>
      </w:pPr>
    </w:p>
    <w:p w:rsidR="00892EC3" w:rsidRPr="009070DF" w:rsidRDefault="00892EC3" w:rsidP="00AC04E2">
      <w:pPr>
        <w:spacing w:after="0" w:line="240" w:lineRule="auto"/>
        <w:jc w:val="both"/>
        <w:textAlignment w:val="baseline"/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</w:pPr>
      <w:r w:rsidRPr="009070DF">
        <w:rPr>
          <w:rFonts w:eastAsiaTheme="minorEastAsia" w:cs="Arial"/>
          <w:b/>
          <w:color w:val="000000" w:themeColor="text1"/>
          <w:kern w:val="24"/>
          <w:sz w:val="22"/>
          <w:szCs w:val="22"/>
          <w:u w:val="single"/>
          <w:lang w:eastAsia="es-AR"/>
        </w:rPr>
        <w:t>Cantidad de recuperaciones para promocionar</w:t>
      </w:r>
      <w:r w:rsidR="00790CEC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: </w:t>
      </w:r>
      <w:r w:rsidR="00777838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Los estudiantes que</w:t>
      </w:r>
      <w:r w:rsidR="00F07BA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, al haber pasado la primera fecha en que se rinde el segundo parcial,</w:t>
      </w:r>
      <w:r w:rsidR="00777838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</w:t>
      </w:r>
      <w:r w:rsidR="006F5DFC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no </w:t>
      </w:r>
      <w:r w:rsidR="00777838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hayan </w:t>
      </w:r>
      <w:r w:rsidR="006F5DFC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alcanzado las condiciones para promocionar ni para rendir una prueba complementaria</w:t>
      </w:r>
      <w:r w:rsidR="009C278F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, aún pueden aspirar a la promoción. Para esto, </w:t>
      </w:r>
      <w:r w:rsidR="00777838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tienen derecho a rendir una recuperación de cada uno de los</w:t>
      </w:r>
      <w:r w:rsidR="00F25772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parciales</w:t>
      </w:r>
      <w:r w:rsidR="003719A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</w:t>
      </w:r>
      <w:r w:rsidR="0089543A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que los excluya de aquellas</w:t>
      </w:r>
      <w:r w:rsidR="003719A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condiciones</w:t>
      </w:r>
      <w:r w:rsidR="00F25772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. Para lograr la promoción, el estudiante debe obtener 8 o más puntos</w:t>
      </w:r>
      <w:r w:rsidR="00F25772"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 xml:space="preserve"> en cada recuperación que rinda (puede ser de un solo parcial o de los dos) </w:t>
      </w:r>
      <w:r w:rsidR="00777838"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 xml:space="preserve">en la </w:t>
      </w:r>
      <w:r w:rsidR="00777838"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u w:val="single"/>
          <w:lang w:eastAsia="es-AR"/>
        </w:rPr>
        <w:t>primera fecha</w:t>
      </w:r>
      <w:r w:rsidR="00777838"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  <w:t xml:space="preserve"> destinada a tal efecto</w:t>
      </w:r>
      <w:r w:rsidR="00F25772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.</w:t>
      </w:r>
      <w:r w:rsidR="00C0614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El </w:t>
      </w:r>
      <w:r w:rsidR="00F25772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estudiante ausente </w:t>
      </w:r>
      <w:r w:rsidR="00C0614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a esta primera instancia de recuperación </w:t>
      </w:r>
      <w:r w:rsidR="00C06141"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u w:val="single"/>
          <w:lang w:eastAsia="es-AR"/>
        </w:rPr>
        <w:t>pierde la posibilidad de promocionar</w:t>
      </w:r>
      <w:r w:rsidR="00C0614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.</w:t>
      </w:r>
      <w:r w:rsidR="00C0049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Si lograra con éxito la/s recuperación/</w:t>
      </w:r>
      <w:proofErr w:type="spellStart"/>
      <w:r w:rsidR="00C0049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ciones</w:t>
      </w:r>
      <w:proofErr w:type="spellEnd"/>
      <w:r w:rsidR="00C00491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obtendrá como Calificación Final 8 (ocho) puntos.</w:t>
      </w:r>
    </w:p>
    <w:p w:rsidR="00AC04E2" w:rsidRPr="009070DF" w:rsidRDefault="00AC04E2" w:rsidP="00AC04E2">
      <w:pPr>
        <w:spacing w:after="0" w:line="240" w:lineRule="auto"/>
        <w:jc w:val="both"/>
        <w:textAlignment w:val="baseline"/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</w:pPr>
    </w:p>
    <w:p w:rsidR="00E127F0" w:rsidRDefault="00E127F0" w:rsidP="00AC04E2">
      <w:pPr>
        <w:spacing w:after="0" w:line="240" w:lineRule="auto"/>
        <w:jc w:val="center"/>
        <w:textAlignment w:val="baseline"/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u w:val="single"/>
          <w:lang w:eastAsia="es-AR"/>
        </w:rPr>
      </w:pPr>
    </w:p>
    <w:p w:rsidR="00C06141" w:rsidRDefault="00AC04E2" w:rsidP="00AC04E2">
      <w:pPr>
        <w:spacing w:after="0" w:line="240" w:lineRule="auto"/>
        <w:jc w:val="center"/>
        <w:textAlignment w:val="baseline"/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u w:val="single"/>
          <w:lang w:eastAsia="es-AR"/>
        </w:rPr>
      </w:pPr>
      <w:r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u w:val="single"/>
          <w:lang w:eastAsia="es-AR"/>
        </w:rPr>
        <w:t>C</w:t>
      </w:r>
      <w:r w:rsidR="00C06141" w:rsidRPr="009070DF"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u w:val="single"/>
          <w:lang w:eastAsia="es-AR"/>
        </w:rPr>
        <w:t>alificación</w:t>
      </w:r>
    </w:p>
    <w:p w:rsidR="00FB357A" w:rsidRPr="009070DF" w:rsidRDefault="00FB357A" w:rsidP="00AC04E2">
      <w:pPr>
        <w:spacing w:after="0" w:line="240" w:lineRule="auto"/>
        <w:jc w:val="center"/>
        <w:textAlignment w:val="baseline"/>
        <w:rPr>
          <w:rFonts w:eastAsiaTheme="minorEastAsia" w:cs="Arial"/>
          <w:b/>
          <w:bCs/>
          <w:color w:val="000000" w:themeColor="text1"/>
          <w:kern w:val="24"/>
          <w:sz w:val="22"/>
          <w:szCs w:val="22"/>
          <w:lang w:eastAsia="es-AR"/>
        </w:rPr>
      </w:pPr>
    </w:p>
    <w:p w:rsidR="00022190" w:rsidRPr="009070DF" w:rsidRDefault="00022190" w:rsidP="00AC04E2">
      <w:pPr>
        <w:spacing w:after="0" w:line="240" w:lineRule="auto"/>
        <w:jc w:val="both"/>
        <w:textAlignment w:val="baseline"/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</w:pPr>
      <w:r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Tal como establece la Ordenanza </w:t>
      </w:r>
      <w:r w:rsidR="00092578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Nº </w:t>
      </w:r>
      <w:r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1549</w:t>
      </w:r>
      <w:r w:rsidR="0089543A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, según la interpretación de las autoridades de la FRBA</w:t>
      </w:r>
      <w:r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, debemos calificar con 6 (seis) puntos lo mismo que antes calificábamos con 4 (cuatro). Hasta ahora estábamos pidiendo un 50% de ítems bien resueltos</w:t>
      </w:r>
      <w:r w:rsidR="0089543A"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 xml:space="preserve"> para asignar la nota mínima de aprobación</w:t>
      </w:r>
      <w:r w:rsidRPr="009070DF">
        <w:rPr>
          <w:rFonts w:eastAsiaTheme="minorEastAsia" w:cs="Arial"/>
          <w:bCs/>
          <w:color w:val="000000" w:themeColor="text1"/>
          <w:kern w:val="24"/>
          <w:sz w:val="22"/>
          <w:szCs w:val="22"/>
          <w:lang w:eastAsia="es-AR"/>
        </w:rPr>
        <w:t>.</w:t>
      </w:r>
    </w:p>
    <w:p w:rsidR="00AD141B" w:rsidRPr="009070DF" w:rsidRDefault="00FB357A" w:rsidP="00AC04E2">
      <w:p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En </w:t>
      </w:r>
      <w:r w:rsidR="00960234" w:rsidRPr="009070DF">
        <w:rPr>
          <w:rFonts w:cs="Arial"/>
          <w:color w:val="000000" w:themeColor="text1"/>
          <w:sz w:val="22"/>
          <w:szCs w:val="22"/>
        </w:rPr>
        <w:t>con</w:t>
      </w:r>
      <w:r>
        <w:rPr>
          <w:rFonts w:cs="Arial"/>
          <w:color w:val="000000" w:themeColor="text1"/>
          <w:sz w:val="22"/>
          <w:szCs w:val="22"/>
        </w:rPr>
        <w:t>c</w:t>
      </w:r>
      <w:r w:rsidR="00960234" w:rsidRPr="009070DF">
        <w:rPr>
          <w:rFonts w:cs="Arial"/>
          <w:color w:val="000000" w:themeColor="text1"/>
          <w:sz w:val="22"/>
          <w:szCs w:val="22"/>
        </w:rPr>
        <w:t>or</w:t>
      </w:r>
      <w:r>
        <w:rPr>
          <w:rFonts w:cs="Arial"/>
          <w:color w:val="000000" w:themeColor="text1"/>
          <w:sz w:val="22"/>
          <w:szCs w:val="22"/>
        </w:rPr>
        <w:t>d</w:t>
      </w:r>
      <w:r w:rsidR="00960234" w:rsidRPr="009070DF">
        <w:rPr>
          <w:rFonts w:cs="Arial"/>
          <w:color w:val="000000" w:themeColor="text1"/>
          <w:sz w:val="22"/>
          <w:szCs w:val="22"/>
        </w:rPr>
        <w:t>a</w:t>
      </w:r>
      <w:r>
        <w:rPr>
          <w:rFonts w:cs="Arial"/>
          <w:color w:val="000000" w:themeColor="text1"/>
          <w:sz w:val="22"/>
          <w:szCs w:val="22"/>
        </w:rPr>
        <w:t>ncia</w:t>
      </w:r>
      <w:r w:rsidR="00960234" w:rsidRPr="009070DF">
        <w:rPr>
          <w:rFonts w:cs="Arial"/>
          <w:color w:val="000000" w:themeColor="text1"/>
          <w:sz w:val="22"/>
          <w:szCs w:val="22"/>
        </w:rPr>
        <w:t xml:space="preserve"> con lo aprobado por el Consejo Directivo de la FRBA, la nota mínima que debe colocarse a los estudiantes que promocionan las materias es de 8 (ocho) puntos. Ser</w:t>
      </w:r>
      <w:r w:rsidR="00234690" w:rsidRPr="009070DF">
        <w:rPr>
          <w:rFonts w:cs="Arial"/>
          <w:color w:val="000000" w:themeColor="text1"/>
          <w:sz w:val="22"/>
          <w:szCs w:val="22"/>
        </w:rPr>
        <w:t xml:space="preserve">á esa nota la que le asignaremos a los estudiantes que </w:t>
      </w:r>
      <w:r w:rsidR="00AD3588">
        <w:rPr>
          <w:rFonts w:cs="Arial"/>
          <w:color w:val="000000" w:themeColor="text1"/>
          <w:sz w:val="22"/>
          <w:szCs w:val="22"/>
        </w:rPr>
        <w:t xml:space="preserve">lleguen a las condiciones de promocionar, habiendo rendido </w:t>
      </w:r>
      <w:r w:rsidR="00B40A2E" w:rsidRPr="009070DF">
        <w:rPr>
          <w:rFonts w:cs="Arial"/>
          <w:color w:val="000000" w:themeColor="text1"/>
          <w:sz w:val="22"/>
          <w:szCs w:val="22"/>
        </w:rPr>
        <w:t xml:space="preserve">una </w:t>
      </w:r>
      <w:r w:rsidR="00AD141B" w:rsidRPr="009070DF">
        <w:rPr>
          <w:rFonts w:cs="Arial"/>
          <w:color w:val="000000" w:themeColor="text1"/>
          <w:sz w:val="22"/>
          <w:szCs w:val="22"/>
        </w:rPr>
        <w:t>Prueba Complementaria</w:t>
      </w:r>
      <w:r w:rsidR="00D140C8" w:rsidRPr="009070DF">
        <w:rPr>
          <w:rFonts w:cs="Arial"/>
          <w:color w:val="000000" w:themeColor="text1"/>
          <w:sz w:val="22"/>
          <w:szCs w:val="22"/>
        </w:rPr>
        <w:t xml:space="preserve"> o</w:t>
      </w:r>
      <w:r w:rsidR="00B40A2E" w:rsidRPr="009070DF">
        <w:rPr>
          <w:rFonts w:cs="Arial"/>
          <w:color w:val="000000" w:themeColor="text1"/>
          <w:sz w:val="22"/>
          <w:szCs w:val="22"/>
        </w:rPr>
        <w:t xml:space="preserve"> </w:t>
      </w:r>
      <w:r w:rsidR="00AD3588">
        <w:rPr>
          <w:rFonts w:cs="Arial"/>
          <w:color w:val="000000" w:themeColor="text1"/>
          <w:sz w:val="22"/>
          <w:szCs w:val="22"/>
        </w:rPr>
        <w:t>un máximo de una Recuperació</w:t>
      </w:r>
      <w:r w:rsidR="00AD141B" w:rsidRPr="009070DF">
        <w:rPr>
          <w:rFonts w:cs="Arial"/>
          <w:color w:val="000000" w:themeColor="text1"/>
          <w:sz w:val="22"/>
          <w:szCs w:val="22"/>
        </w:rPr>
        <w:t xml:space="preserve">n de </w:t>
      </w:r>
      <w:r w:rsidR="00AD3588">
        <w:rPr>
          <w:rFonts w:cs="Arial"/>
          <w:color w:val="000000" w:themeColor="text1"/>
          <w:sz w:val="22"/>
          <w:szCs w:val="22"/>
        </w:rPr>
        <w:t xml:space="preserve">cada </w:t>
      </w:r>
      <w:r w:rsidR="00AD141B" w:rsidRPr="009070DF">
        <w:rPr>
          <w:rFonts w:cs="Arial"/>
          <w:color w:val="000000" w:themeColor="text1"/>
          <w:sz w:val="22"/>
          <w:szCs w:val="22"/>
        </w:rPr>
        <w:t>parcial (</w:t>
      </w:r>
      <w:r w:rsidR="00AD141B" w:rsidRPr="009070DF">
        <w:rPr>
          <w:rFonts w:cs="Arial"/>
          <w:b/>
          <w:color w:val="000000" w:themeColor="text1"/>
          <w:sz w:val="22"/>
          <w:szCs w:val="22"/>
        </w:rPr>
        <w:t>no deben tener más de 8 como Calificación Final</w:t>
      </w:r>
      <w:r w:rsidR="00AD141B" w:rsidRPr="009070DF">
        <w:rPr>
          <w:rFonts w:cs="Arial"/>
          <w:color w:val="000000" w:themeColor="text1"/>
          <w:sz w:val="22"/>
          <w:szCs w:val="22"/>
        </w:rPr>
        <w:t>).</w:t>
      </w:r>
    </w:p>
    <w:p w:rsidR="00944D68" w:rsidRDefault="00FB357A" w:rsidP="00AC04E2">
      <w:p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lastRenderedPageBreak/>
        <w:t>P</w:t>
      </w:r>
      <w:r w:rsidR="00234690" w:rsidRPr="009070DF">
        <w:rPr>
          <w:rFonts w:cs="Arial"/>
          <w:color w:val="000000" w:themeColor="text1"/>
          <w:sz w:val="22"/>
          <w:szCs w:val="22"/>
        </w:rPr>
        <w:t xml:space="preserve">ara </w:t>
      </w:r>
      <w:r>
        <w:rPr>
          <w:rFonts w:cs="Arial"/>
          <w:color w:val="000000" w:themeColor="text1"/>
          <w:sz w:val="22"/>
          <w:szCs w:val="22"/>
        </w:rPr>
        <w:t>aquel</w:t>
      </w:r>
      <w:r w:rsidR="00234690" w:rsidRPr="009070DF">
        <w:rPr>
          <w:rFonts w:cs="Arial"/>
          <w:color w:val="000000" w:themeColor="text1"/>
          <w:sz w:val="22"/>
          <w:szCs w:val="22"/>
        </w:rPr>
        <w:t xml:space="preserve">los estudiantes que hayan alcanzado las condiciones de promoción </w:t>
      </w:r>
      <w:r w:rsidR="00234690" w:rsidRPr="009070DF">
        <w:rPr>
          <w:rFonts w:cs="Arial"/>
          <w:b/>
          <w:color w:val="000000" w:themeColor="text1"/>
          <w:sz w:val="22"/>
          <w:szCs w:val="22"/>
        </w:rPr>
        <w:t>sin</w:t>
      </w:r>
      <w:r w:rsidR="00234690" w:rsidRPr="009070DF">
        <w:rPr>
          <w:rFonts w:cs="Arial"/>
          <w:color w:val="000000" w:themeColor="text1"/>
          <w:sz w:val="22"/>
          <w:szCs w:val="22"/>
        </w:rPr>
        <w:t xml:space="preserve"> recuperaciones </w:t>
      </w:r>
      <w:r w:rsidR="00BF265E" w:rsidRPr="009070DF">
        <w:rPr>
          <w:rFonts w:cs="Arial"/>
          <w:color w:val="000000" w:themeColor="text1"/>
          <w:sz w:val="22"/>
          <w:szCs w:val="22"/>
        </w:rPr>
        <w:t xml:space="preserve">ni </w:t>
      </w:r>
      <w:r w:rsidR="00234690" w:rsidRPr="009070DF">
        <w:rPr>
          <w:rFonts w:cs="Arial"/>
          <w:color w:val="000000" w:themeColor="text1"/>
          <w:sz w:val="22"/>
          <w:szCs w:val="22"/>
        </w:rPr>
        <w:t xml:space="preserve">prueba complementaria se les asignará, como calificación de la materia, el promedio de las calificaciones </w:t>
      </w:r>
      <w:r w:rsidR="00AC04E2" w:rsidRPr="009070DF">
        <w:rPr>
          <w:rFonts w:cs="Arial"/>
          <w:color w:val="000000" w:themeColor="text1"/>
          <w:sz w:val="22"/>
          <w:szCs w:val="22"/>
        </w:rPr>
        <w:t>de sus parciales</w:t>
      </w:r>
      <w:r w:rsidR="00234690" w:rsidRPr="009070DF">
        <w:rPr>
          <w:rFonts w:cs="Arial"/>
          <w:color w:val="000000" w:themeColor="text1"/>
          <w:sz w:val="22"/>
          <w:szCs w:val="22"/>
        </w:rPr>
        <w:t xml:space="preserve"> redondeado al </w:t>
      </w:r>
      <w:r w:rsidR="00847D75" w:rsidRPr="009070DF">
        <w:rPr>
          <w:rFonts w:cs="Arial"/>
          <w:color w:val="000000" w:themeColor="text1"/>
          <w:sz w:val="22"/>
          <w:szCs w:val="22"/>
        </w:rPr>
        <w:t xml:space="preserve">número natural </w:t>
      </w:r>
      <w:r w:rsidR="00234690" w:rsidRPr="009070DF">
        <w:rPr>
          <w:rFonts w:cs="Arial"/>
          <w:color w:val="000000" w:themeColor="text1"/>
          <w:sz w:val="22"/>
          <w:szCs w:val="22"/>
        </w:rPr>
        <w:t>más cercano</w:t>
      </w:r>
      <w:r w:rsidR="00E127F0" w:rsidRPr="00E127F0">
        <w:rPr>
          <w:rFonts w:cs="Arial"/>
          <w:color w:val="000000" w:themeColor="text1"/>
          <w:sz w:val="22"/>
          <w:szCs w:val="22"/>
        </w:rPr>
        <w:t xml:space="preserve"> </w:t>
      </w:r>
      <w:r w:rsidR="00E127F0">
        <w:rPr>
          <w:rFonts w:cs="Arial"/>
          <w:color w:val="000000" w:themeColor="text1"/>
          <w:sz w:val="22"/>
          <w:szCs w:val="22"/>
        </w:rPr>
        <w:t>y mayor que dicho promedio</w:t>
      </w:r>
      <w:r w:rsidR="00234690" w:rsidRPr="009070DF">
        <w:rPr>
          <w:rFonts w:cs="Arial"/>
          <w:color w:val="000000" w:themeColor="text1"/>
          <w:sz w:val="22"/>
          <w:szCs w:val="22"/>
        </w:rPr>
        <w:t>.</w:t>
      </w:r>
    </w:p>
    <w:p w:rsidR="009070DF" w:rsidRDefault="009070DF" w:rsidP="00AC04E2">
      <w:p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</w:p>
    <w:p w:rsidR="00AC04E2" w:rsidRPr="009070DF" w:rsidRDefault="00AC04E2" w:rsidP="00AC04E2">
      <w:pPr>
        <w:spacing w:after="0" w:line="240" w:lineRule="auto"/>
        <w:jc w:val="center"/>
        <w:rPr>
          <w:rFonts w:cs="Arial"/>
          <w:b/>
          <w:color w:val="000000" w:themeColor="text1"/>
          <w:sz w:val="22"/>
          <w:szCs w:val="22"/>
          <w:u w:val="single"/>
        </w:rPr>
      </w:pPr>
      <w:r w:rsidRPr="009070DF">
        <w:rPr>
          <w:rFonts w:cs="Arial"/>
          <w:b/>
          <w:color w:val="000000" w:themeColor="text1"/>
          <w:sz w:val="22"/>
          <w:szCs w:val="22"/>
          <w:u w:val="single"/>
        </w:rPr>
        <w:t>Cuándo se toman las recuperaciones</w:t>
      </w:r>
    </w:p>
    <w:p w:rsidR="00AC04E2" w:rsidRPr="009070DF" w:rsidRDefault="00AC04E2" w:rsidP="00AC04E2">
      <w:p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</w:p>
    <w:p w:rsidR="00234690" w:rsidRPr="009070DF" w:rsidRDefault="00234690" w:rsidP="00AC04E2">
      <w:p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9070DF">
        <w:rPr>
          <w:rFonts w:cs="Arial"/>
          <w:color w:val="000000" w:themeColor="text1"/>
          <w:sz w:val="22"/>
          <w:szCs w:val="22"/>
        </w:rPr>
        <w:t xml:space="preserve">Un punto a tener en cuenta es en qué momento se toman las recuperaciones. Según </w:t>
      </w:r>
      <w:r w:rsidR="00FB357A">
        <w:rPr>
          <w:rFonts w:cs="Arial"/>
          <w:color w:val="000000" w:themeColor="text1"/>
          <w:sz w:val="22"/>
          <w:szCs w:val="22"/>
        </w:rPr>
        <w:t>las reglamentaciones vigentes</w:t>
      </w:r>
      <w:r w:rsidR="00CC359E" w:rsidRPr="009070DF">
        <w:rPr>
          <w:rFonts w:cs="Arial"/>
          <w:color w:val="000000" w:themeColor="text1"/>
          <w:sz w:val="22"/>
          <w:szCs w:val="22"/>
        </w:rPr>
        <w:t xml:space="preserve">, </w:t>
      </w:r>
      <w:r w:rsidR="00CC359E" w:rsidRPr="00FB357A">
        <w:rPr>
          <w:rFonts w:cs="Arial"/>
          <w:b/>
          <w:color w:val="000000" w:themeColor="text1"/>
          <w:sz w:val="22"/>
          <w:szCs w:val="22"/>
          <w:u w:val="single"/>
        </w:rPr>
        <w:t>las recuperaciones obligatorias son las siguientes</w:t>
      </w:r>
      <w:r w:rsidR="00CC359E" w:rsidRPr="009070DF">
        <w:rPr>
          <w:rFonts w:cs="Arial"/>
          <w:color w:val="000000" w:themeColor="text1"/>
          <w:sz w:val="22"/>
          <w:szCs w:val="22"/>
        </w:rPr>
        <w:t>:</w:t>
      </w:r>
    </w:p>
    <w:p w:rsidR="00CC359E" w:rsidRPr="009070DF" w:rsidRDefault="00CC359E" w:rsidP="00AC04E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070DF">
        <w:rPr>
          <w:rFonts w:ascii="Arial" w:hAnsi="Arial" w:cs="Arial"/>
          <w:color w:val="000000" w:themeColor="text1"/>
          <w:sz w:val="22"/>
          <w:szCs w:val="22"/>
        </w:rPr>
        <w:t xml:space="preserve">Para materias del primer cuatrimestre: las recuperaciones se toman entre la finalización de la cursada y el </w:t>
      </w:r>
      <w:r w:rsidR="00FB357A">
        <w:rPr>
          <w:rFonts w:ascii="Arial" w:hAnsi="Arial" w:cs="Arial"/>
          <w:color w:val="000000" w:themeColor="text1"/>
          <w:sz w:val="22"/>
          <w:szCs w:val="22"/>
        </w:rPr>
        <w:t>inicio del segundo cuatrimestre</w:t>
      </w:r>
      <w:r w:rsidRPr="009070DF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C359E" w:rsidRPr="009070DF" w:rsidRDefault="00CC359E" w:rsidP="00AC04E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070DF">
        <w:rPr>
          <w:rFonts w:ascii="Arial" w:hAnsi="Arial" w:cs="Arial"/>
          <w:color w:val="000000" w:themeColor="text1"/>
          <w:sz w:val="22"/>
          <w:szCs w:val="22"/>
        </w:rPr>
        <w:t>Para los cursos anuales y para los cuatrimestrales del segundo cuatrimestre</w:t>
      </w:r>
      <w:r w:rsidRPr="009070DF">
        <w:rPr>
          <w:rFonts w:ascii="Arial" w:hAnsi="Arial" w:cs="Arial"/>
          <w:sz w:val="22"/>
          <w:szCs w:val="22"/>
        </w:rPr>
        <w:t xml:space="preserve"> la primera instancia de recuperación debe ocurrir en Diciembre y la segunda instancia durante febrero.</w:t>
      </w:r>
    </w:p>
    <w:p w:rsidR="00AC04E2" w:rsidRPr="009070DF" w:rsidRDefault="00AC04E2" w:rsidP="00AC04E2">
      <w:p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9070DF">
        <w:rPr>
          <w:rFonts w:cs="Arial"/>
          <w:color w:val="000000" w:themeColor="text1"/>
          <w:sz w:val="22"/>
          <w:szCs w:val="22"/>
        </w:rPr>
        <w:t>En ambos casos debe evitarse la superposición con las mesas de finales de la materia en cuestión.</w:t>
      </w:r>
    </w:p>
    <w:p w:rsidR="00734B40" w:rsidRPr="009070DF" w:rsidRDefault="00734B40" w:rsidP="00AC04E2">
      <w:p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9070DF">
        <w:rPr>
          <w:rFonts w:cs="Arial"/>
          <w:color w:val="000000" w:themeColor="text1"/>
          <w:sz w:val="22"/>
          <w:szCs w:val="22"/>
        </w:rPr>
        <w:t>Es importante advertir que si, por ejemplo, un</w:t>
      </w:r>
      <w:r w:rsidR="004137ED" w:rsidRPr="009070DF">
        <w:rPr>
          <w:rFonts w:cs="Arial"/>
          <w:color w:val="000000" w:themeColor="text1"/>
          <w:sz w:val="22"/>
          <w:szCs w:val="22"/>
        </w:rPr>
        <w:t xml:space="preserve"> estudiante obtiene 6 ó</w:t>
      </w:r>
      <w:r w:rsidRPr="009070DF">
        <w:rPr>
          <w:rFonts w:cs="Arial"/>
          <w:color w:val="000000" w:themeColor="text1"/>
          <w:sz w:val="22"/>
          <w:szCs w:val="22"/>
        </w:rPr>
        <w:t xml:space="preserve"> 7 puntos en el primer parcial, hasta que rinda el segundo no sabremos si podrá rendir una Prueba Complementaria o </w:t>
      </w:r>
      <w:r w:rsidR="00FB357A">
        <w:rPr>
          <w:rFonts w:cs="Arial"/>
          <w:color w:val="000000" w:themeColor="text1"/>
          <w:sz w:val="22"/>
          <w:szCs w:val="22"/>
        </w:rPr>
        <w:t xml:space="preserve">deberá dar </w:t>
      </w:r>
      <w:r w:rsidRPr="009070DF">
        <w:rPr>
          <w:rFonts w:cs="Arial"/>
          <w:color w:val="000000" w:themeColor="text1"/>
          <w:sz w:val="22"/>
          <w:szCs w:val="22"/>
        </w:rPr>
        <w:t>una recuperación</w:t>
      </w:r>
      <w:r w:rsidR="00FB357A">
        <w:rPr>
          <w:rFonts w:cs="Arial"/>
          <w:color w:val="000000" w:themeColor="text1"/>
          <w:sz w:val="22"/>
          <w:szCs w:val="22"/>
        </w:rPr>
        <w:t xml:space="preserve"> del parcial completo</w:t>
      </w:r>
      <w:r w:rsidRPr="009070DF">
        <w:rPr>
          <w:rFonts w:cs="Arial"/>
          <w:color w:val="000000" w:themeColor="text1"/>
          <w:sz w:val="22"/>
          <w:szCs w:val="22"/>
        </w:rPr>
        <w:t>.</w:t>
      </w:r>
    </w:p>
    <w:p w:rsidR="009070DF" w:rsidRPr="00FB357A" w:rsidRDefault="00734B40" w:rsidP="00FB357A">
      <w:p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9070DF">
        <w:rPr>
          <w:rFonts w:cs="Arial"/>
          <w:color w:val="000000" w:themeColor="text1"/>
          <w:sz w:val="22"/>
          <w:szCs w:val="22"/>
        </w:rPr>
        <w:t xml:space="preserve">Las Pruebas Complementarias se rinden en la primera fecha </w:t>
      </w:r>
      <w:r w:rsidR="00FB357A">
        <w:rPr>
          <w:rFonts w:cs="Arial"/>
          <w:color w:val="000000" w:themeColor="text1"/>
          <w:sz w:val="22"/>
          <w:szCs w:val="22"/>
        </w:rPr>
        <w:t>de recuperación de cada parcial, es en esa fecha (primera instancia de recuperación) que debe quedar definida la promoción.</w:t>
      </w:r>
      <w:r w:rsidR="00AD3588">
        <w:rPr>
          <w:rFonts w:cs="Arial"/>
          <w:color w:val="000000" w:themeColor="text1"/>
          <w:sz w:val="22"/>
          <w:szCs w:val="22"/>
        </w:rPr>
        <w:t xml:space="preserve"> No hay promoción en la segunda fecha de recuperación.</w:t>
      </w:r>
    </w:p>
    <w:sectPr w:rsidR="009070DF" w:rsidRPr="00FB357A" w:rsidSect="00FB357A">
      <w:pgSz w:w="11907" w:h="16839" w:code="9"/>
      <w:pgMar w:top="1134" w:right="992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8"/>
    <w:multiLevelType w:val="hybridMultilevel"/>
    <w:tmpl w:val="6B724FD2"/>
    <w:lvl w:ilvl="0" w:tplc="B1101E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846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6CB0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EA3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E83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BE3A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293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415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844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26387"/>
    <w:multiLevelType w:val="hybridMultilevel"/>
    <w:tmpl w:val="0C14A27E"/>
    <w:lvl w:ilvl="0" w:tplc="251C0F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D209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C9A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CC9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EB1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7CBD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A6DD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E13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C2DE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133584"/>
    <w:multiLevelType w:val="hybridMultilevel"/>
    <w:tmpl w:val="FC1665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EE"/>
    <w:rsid w:val="00022190"/>
    <w:rsid w:val="0008707F"/>
    <w:rsid w:val="000924CC"/>
    <w:rsid w:val="00092578"/>
    <w:rsid w:val="00142A1D"/>
    <w:rsid w:val="00167627"/>
    <w:rsid w:val="00223686"/>
    <w:rsid w:val="00234690"/>
    <w:rsid w:val="00247BA5"/>
    <w:rsid w:val="0027026A"/>
    <w:rsid w:val="002A7F2F"/>
    <w:rsid w:val="00324FA4"/>
    <w:rsid w:val="00367E78"/>
    <w:rsid w:val="00370170"/>
    <w:rsid w:val="003719A1"/>
    <w:rsid w:val="00373812"/>
    <w:rsid w:val="003D01C7"/>
    <w:rsid w:val="004137ED"/>
    <w:rsid w:val="00415A6D"/>
    <w:rsid w:val="0044541B"/>
    <w:rsid w:val="00480C47"/>
    <w:rsid w:val="005031C1"/>
    <w:rsid w:val="00505570"/>
    <w:rsid w:val="00505F36"/>
    <w:rsid w:val="005115FF"/>
    <w:rsid w:val="00527B68"/>
    <w:rsid w:val="005D39DF"/>
    <w:rsid w:val="005E353A"/>
    <w:rsid w:val="006F5DFC"/>
    <w:rsid w:val="00734B40"/>
    <w:rsid w:val="00777838"/>
    <w:rsid w:val="00790CEC"/>
    <w:rsid w:val="007C6504"/>
    <w:rsid w:val="007D57E9"/>
    <w:rsid w:val="008155EB"/>
    <w:rsid w:val="00847D75"/>
    <w:rsid w:val="00892EC3"/>
    <w:rsid w:val="0089543A"/>
    <w:rsid w:val="008B6C6E"/>
    <w:rsid w:val="008D2804"/>
    <w:rsid w:val="008D356E"/>
    <w:rsid w:val="008E426E"/>
    <w:rsid w:val="008E7E26"/>
    <w:rsid w:val="009070DF"/>
    <w:rsid w:val="009363B2"/>
    <w:rsid w:val="00944D68"/>
    <w:rsid w:val="00960234"/>
    <w:rsid w:val="009C278F"/>
    <w:rsid w:val="00A01AF0"/>
    <w:rsid w:val="00A245EC"/>
    <w:rsid w:val="00A260CB"/>
    <w:rsid w:val="00A30D6C"/>
    <w:rsid w:val="00AA0D88"/>
    <w:rsid w:val="00AC04E2"/>
    <w:rsid w:val="00AC0E13"/>
    <w:rsid w:val="00AD141B"/>
    <w:rsid w:val="00AD3588"/>
    <w:rsid w:val="00B40A2E"/>
    <w:rsid w:val="00BE5EBF"/>
    <w:rsid w:val="00BF265E"/>
    <w:rsid w:val="00C00491"/>
    <w:rsid w:val="00C06141"/>
    <w:rsid w:val="00C378D8"/>
    <w:rsid w:val="00C7591F"/>
    <w:rsid w:val="00C8544A"/>
    <w:rsid w:val="00CA760B"/>
    <w:rsid w:val="00CC359E"/>
    <w:rsid w:val="00D140C8"/>
    <w:rsid w:val="00D2041E"/>
    <w:rsid w:val="00D533E8"/>
    <w:rsid w:val="00E127F0"/>
    <w:rsid w:val="00EC0FA8"/>
    <w:rsid w:val="00F07BAF"/>
    <w:rsid w:val="00F25772"/>
    <w:rsid w:val="00F3790C"/>
    <w:rsid w:val="00F447F2"/>
    <w:rsid w:val="00F601EE"/>
    <w:rsid w:val="00F6065F"/>
    <w:rsid w:val="00F9498E"/>
    <w:rsid w:val="00FB07A5"/>
    <w:rsid w:val="00F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2ADB8F1-D7FC-4699-B065-7B01034F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1E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s-AR"/>
    </w:rPr>
  </w:style>
  <w:style w:type="paragraph" w:styleId="Prrafodelista">
    <w:name w:val="List Paragraph"/>
    <w:basedOn w:val="Normal"/>
    <w:uiPriority w:val="34"/>
    <w:qFormat/>
    <w:rsid w:val="00892EC3"/>
    <w:pPr>
      <w:spacing w:after="0" w:line="240" w:lineRule="auto"/>
      <w:ind w:left="720"/>
      <w:contextualSpacing/>
    </w:pPr>
    <w:rPr>
      <w:rFonts w:ascii="Times New Roman" w:eastAsia="Times New Roman" w:hAnsi="Times New Roman"/>
      <w:lang w:eastAsia="es-AR"/>
    </w:rPr>
  </w:style>
  <w:style w:type="table" w:styleId="Tablaconcuadrcula">
    <w:name w:val="Table Grid"/>
    <w:basedOn w:val="Tablanormal"/>
    <w:uiPriority w:val="39"/>
    <w:rsid w:val="0002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5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113">
          <w:marLeft w:val="302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404">
          <w:marLeft w:val="30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752">
          <w:marLeft w:val="302"/>
          <w:marRight w:val="0"/>
          <w:marTop w:val="58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88169-D1ED-408B-93A0-2CEA5324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Alberto Raiker</cp:lastModifiedBy>
  <cp:revision>2</cp:revision>
  <cp:lastPrinted>2019-11-28T22:32:00Z</cp:lastPrinted>
  <dcterms:created xsi:type="dcterms:W3CDTF">2020-03-14T19:02:00Z</dcterms:created>
  <dcterms:modified xsi:type="dcterms:W3CDTF">2020-03-14T19:02:00Z</dcterms:modified>
</cp:coreProperties>
</file>