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 of Student Insights and Analytics</w:t>
      </w:r>
    </w:p>
    <w:p>
      <w:r>
        <w:t>University of Sydney — Sydney, Australia</w:t>
      </w:r>
    </w:p>
    <w:p>
      <w:r>
        <w:t>Full-time, continuing position | Mid-Senior level</w:t>
      </w:r>
    </w:p>
    <w:p/>
    <w:p>
      <w:r>
        <w:t>Responsibilities:</w:t>
      </w:r>
    </w:p>
    <w:p>
      <w:r>
        <w:t>• Monitor trends in higher education, student behavior, and market dynamics to keep the University responsive to sector shifts</w:t>
      </w:r>
    </w:p>
    <w:p>
      <w:r>
        <w:t>• Advise University Executive members and senior leaders, translating complex analytical concepts into actionable business insights</w:t>
      </w:r>
    </w:p>
    <w:p>
      <w:r>
        <w:t>• Act as an insights thought leader by tracking developments in market research, analytics, student experience intelligence, and data technologies</w:t>
      </w:r>
    </w:p>
    <w:p>
      <w:r>
        <w:t>• Lead a team of analytics specialists, driving operational excellence and improving platforms, pipelines, reporting, and visualization</w:t>
      </w:r>
    </w:p>
    <w:p>
      <w:r>
        <w:t>• Strengthen the organization's capacity to deliver insights at scale</w:t>
      </w:r>
    </w:p>
    <w:p>
      <w:r>
        <w:t>• Foster a culture of innovation, service excellence, and collaboration</w:t>
      </w:r>
    </w:p>
    <w:p/>
    <w:p>
      <w:r>
        <w:t>Key Qualifications &amp; Requirements:</w:t>
      </w:r>
    </w:p>
    <w:p>
      <w:r>
        <w:t>• Senior leadership experience within an Analytics and Planning function in a large, multi-faceted organization (tertiary sector knowledge advantageous)</w:t>
      </w:r>
    </w:p>
    <w:p>
      <w:r>
        <w:t>• Proven track record leading and managing high-performing analytics teams, with ability to uplift capability</w:t>
      </w:r>
    </w:p>
    <w:p>
      <w:r>
        <w:t>• Experience identifying innovation opportunities and championing modern market research and analytical practices</w:t>
      </w:r>
    </w:p>
    <w:p>
      <w:r>
        <w:t>• Demonstrated ability to lead institution-wide uplift of reporting and visualization practices through modern, intuitive, consistent and scalable reporting channels</w:t>
      </w:r>
    </w:p>
    <w:p>
      <w:r>
        <w:t>• Strong presentation, communication, and influencing skills for diverse audiences</w:t>
      </w:r>
    </w:p>
    <w:p>
      <w:r>
        <w:t>• Must operate with a high degree of tact and professionalism across internal and external environments</w:t>
      </w:r>
    </w:p>
    <w:p>
      <w:r>
        <w:t>• Unrestricted work rights in Australia required; visa sponsorship not available</w:t>
      </w:r>
    </w:p>
    <w:p/>
    <w:p>
      <w:r>
        <w:t>Compensation: Competitive remuneration package including 17% superannuation</w:t>
      </w:r>
    </w:p>
    <w:p>
      <w:r>
        <w:t>Source: LinkedIn — https://www.linkedin.com/jobs/view/4408488612/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