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D16D1" w14:textId="503C8365" w:rsidR="001C75A9" w:rsidRDefault="00000000">
      <w:pPr>
        <w:spacing w:before="120" w:after="40"/>
      </w:pPr>
      <w:r>
        <w:rPr>
          <w:rFonts w:ascii="Calibri Light" w:hAnsi="Calibri Light"/>
          <w:i/>
          <w:color w:val="999999"/>
        </w:rPr>
        <w:t xml:space="preserve">For </w:t>
      </w:r>
      <w:r w:rsidR="001736F2">
        <w:rPr>
          <w:rFonts w:ascii="Calibri Light" w:hAnsi="Calibri Light"/>
          <w:i/>
          <w:color w:val="999999"/>
        </w:rPr>
        <w:t>Approvers</w:t>
      </w:r>
    </w:p>
    <w:p w14:paraId="0721043B" w14:textId="77777777" w:rsidR="001C75A9" w:rsidRDefault="00000000">
      <w:pPr>
        <w:spacing w:after="200"/>
      </w:pPr>
      <w:r>
        <w:rPr>
          <w:rFonts w:ascii="Calibri Light" w:hAnsi="Calibri Light"/>
          <w:b/>
          <w:color w:val="1F5F4C"/>
          <w:sz w:val="32"/>
        </w:rPr>
        <w:t>Time Off Approvals, Settings, and Allocation Management</w:t>
      </w:r>
    </w:p>
    <w:p w14:paraId="18ABF6AC" w14:textId="77777777" w:rsidR="001C75A9" w:rsidRDefault="00000000">
      <w:pPr>
        <w:spacing w:before="280" w:after="120"/>
      </w:pPr>
      <w:r>
        <w:rPr>
          <w:rFonts w:ascii="Calibri Light" w:hAnsi="Calibri Light"/>
          <w:b/>
          <w:color w:val="1F5F4C"/>
        </w:rPr>
        <w:t>SUMMARY</w:t>
      </w:r>
    </w:p>
    <w:p w14:paraId="1822D08C" w14:textId="77777777" w:rsidR="001C75A9" w:rsidRDefault="00000000">
      <w:pPr>
        <w:spacing w:after="120"/>
      </w:pPr>
      <w:r>
        <w:rPr>
          <w:rFonts w:ascii="Calibri Light" w:hAnsi="Calibri Light"/>
          <w:color w:val="333333"/>
        </w:rPr>
        <w:t>The purpose of this guide is to explain how managers and HR administrators review leave requests, configure carry-forward expiration rules, set up seniority-based accrual plans, and generate employee leave allocations. Automated email alerts and validation workflows streamline approvals, while expiration rules keep leave liability accurate.</w:t>
      </w:r>
    </w:p>
    <w:p w14:paraId="0AA736D9" w14:textId="77777777" w:rsidR="001C75A9" w:rsidRDefault="00000000">
      <w:pPr>
        <w:spacing w:before="280" w:after="120"/>
      </w:pPr>
      <w:r>
        <w:rPr>
          <w:rFonts w:ascii="Calibri Light" w:hAnsi="Calibri Light"/>
          <w:b/>
          <w:color w:val="1F5F4C"/>
        </w:rPr>
        <w:t>PROCEDURE</w:t>
      </w:r>
    </w:p>
    <w:p w14:paraId="4BEFC7D9" w14:textId="77777777" w:rsidR="001C75A9" w:rsidRDefault="00000000">
      <w:pPr>
        <w:spacing w:after="80"/>
      </w:pPr>
      <w:r>
        <w:rPr>
          <w:rFonts w:ascii="Calibri Light" w:hAnsi="Calibri Light"/>
          <w:b/>
          <w:color w:val="333333"/>
        </w:rPr>
        <w:t>Step 1 – Approver receives email alert and reviews pending leave request.</w:t>
      </w:r>
    </w:p>
    <w:p w14:paraId="48D29F55" w14:textId="77777777" w:rsidR="001C75A9" w:rsidRDefault="00000000">
      <w:pPr>
        <w:spacing w:after="80"/>
      </w:pPr>
      <w:r>
        <w:rPr>
          <w:rFonts w:ascii="Calibri Light" w:hAnsi="Calibri Light"/>
          <w:b/>
          <w:color w:val="333333"/>
        </w:rPr>
        <w:t>Step 2 – Approver validates or refuses the request with automatic notification to employee.</w:t>
      </w:r>
    </w:p>
    <w:p w14:paraId="53374F01" w14:textId="77777777" w:rsidR="001C75A9" w:rsidRDefault="00000000">
      <w:pPr>
        <w:spacing w:after="80"/>
      </w:pPr>
      <w:r>
        <w:rPr>
          <w:rFonts w:ascii="Calibri Light" w:hAnsi="Calibri Light"/>
          <w:b/>
          <w:color w:val="333333"/>
        </w:rPr>
        <w:t>Step 3 – Administrator configures carry-forward expiry settings and accrual plans.</w:t>
      </w:r>
    </w:p>
    <w:p w14:paraId="0BDEAC03" w14:textId="77777777" w:rsidR="001C75A9" w:rsidRDefault="00000000">
      <w:pPr>
        <w:spacing w:after="80"/>
      </w:pPr>
      <w:r>
        <w:rPr>
          <w:rFonts w:ascii="Calibri Light" w:hAnsi="Calibri Light"/>
          <w:b/>
          <w:color w:val="333333"/>
        </w:rPr>
        <w:t>Step 4 – Administrator generates and manages employee leave allocations.</w:t>
      </w:r>
    </w:p>
    <w:p w14:paraId="7879AFFA" w14:textId="77777777" w:rsidR="001C75A9" w:rsidRDefault="00000000">
      <w:pPr>
        <w:spacing w:before="280" w:after="120"/>
      </w:pPr>
      <w:r>
        <w:rPr>
          <w:rFonts w:ascii="Calibri Light" w:hAnsi="Calibri Light"/>
          <w:b/>
          <w:color w:val="1F5F4C"/>
        </w:rPr>
        <w:t>ADMIN GUIDE</w:t>
      </w:r>
    </w:p>
    <w:p w14:paraId="6F60EF32" w14:textId="77777777" w:rsidR="001C75A9" w:rsidRDefault="00000000">
      <w:pPr>
        <w:spacing w:before="200" w:after="80"/>
      </w:pPr>
      <w:r>
        <w:rPr>
          <w:rFonts w:ascii="Calibri Light" w:hAnsi="Calibri Light"/>
          <w:b/>
          <w:color w:val="1F5F4C"/>
        </w:rPr>
        <w:t>Step 1. Reviewing and approving leave requests (For Managers &amp; HR)</w:t>
      </w:r>
    </w:p>
    <w:p w14:paraId="74C54839" w14:textId="3C899541" w:rsidR="001C75A9" w:rsidRDefault="00000000">
      <w:pPr>
        <w:pStyle w:val="ListParagraph"/>
        <w:spacing w:after="80"/>
      </w:pPr>
      <w:r>
        <w:rPr>
          <w:rFonts w:ascii="Calibri Light" w:hAnsi="Calibri Light"/>
          <w:color w:val="333333"/>
        </w:rPr>
        <w:t>When an employee submits a leave request, you will receive an automated email notification.</w:t>
      </w:r>
    </w:p>
    <w:p w14:paraId="4F70A4AC" w14:textId="77777777" w:rsidR="001C75A9" w:rsidRDefault="00000000">
      <w:pPr>
        <w:pStyle w:val="ListParagraph"/>
        <w:spacing w:after="80"/>
      </w:pPr>
      <w:r>
        <w:rPr>
          <w:rFonts w:ascii="Calibri Light" w:hAnsi="Calibri Light"/>
          <w:color w:val="333333"/>
        </w:rPr>
        <w:t>Click "View Request -&gt;" in the email to open the request directly, or navigate to "Time Off" -&gt; "Management" -&gt; "Time Off" (or Approvals).</w:t>
      </w:r>
    </w:p>
    <w:p w14:paraId="2F6A3EF7" w14:textId="77777777" w:rsidR="001C75A9" w:rsidRDefault="00000000">
      <w:pPr>
        <w:pStyle w:val="ListParagraph"/>
        <w:spacing w:after="80"/>
      </w:pPr>
      <w:r>
        <w:rPr>
          <w:rFonts w:ascii="Calibri Light" w:hAnsi="Calibri Light"/>
          <w:color w:val="333333"/>
        </w:rPr>
        <w:t>Review the request details (employee name, leave type, dates, duration, description).</w:t>
      </w:r>
    </w:p>
    <w:p w14:paraId="19FE5376" w14:textId="77777777" w:rsidR="001C75A9" w:rsidRDefault="00000000">
      <w:pPr>
        <w:pStyle w:val="ListParagraph"/>
        <w:spacing w:after="80"/>
      </w:pPr>
      <w:r>
        <w:rPr>
          <w:rFonts w:ascii="Calibri Light" w:hAnsi="Calibri Light"/>
          <w:color w:val="333333"/>
        </w:rPr>
        <w:t>Take action:</w:t>
      </w:r>
    </w:p>
    <w:p w14:paraId="4CD4A584" w14:textId="77777777" w:rsidR="001C75A9" w:rsidRDefault="00000000">
      <w:pPr>
        <w:pStyle w:val="ListParagraph"/>
        <w:spacing w:after="80"/>
      </w:pPr>
      <w:r>
        <w:rPr>
          <w:rFonts w:ascii="Calibri Light" w:hAnsi="Calibri Light"/>
          <w:b/>
          <w:color w:val="333333"/>
        </w:rPr>
        <w:t xml:space="preserve">• To Approve: </w:t>
      </w:r>
      <w:r>
        <w:rPr>
          <w:rFonts w:ascii="Calibri Light" w:hAnsi="Calibri Light"/>
          <w:color w:val="333333"/>
        </w:rPr>
        <w:t>Click "Approve" (or "Validate"). Note: If 2-step approval is enabled, the direct manager approves first, then the HR officer validates second.</w:t>
      </w:r>
    </w:p>
    <w:p w14:paraId="14DE9604" w14:textId="77777777" w:rsidR="001C75A9" w:rsidRDefault="00000000">
      <w:pPr>
        <w:pStyle w:val="ListParagraph"/>
        <w:spacing w:after="80"/>
      </w:pPr>
      <w:r>
        <w:rPr>
          <w:rFonts w:ascii="Calibri Light" w:hAnsi="Calibri Light"/>
          <w:b/>
          <w:color w:val="333333"/>
        </w:rPr>
        <w:t xml:space="preserve">• To Reject: </w:t>
      </w:r>
      <w:r>
        <w:rPr>
          <w:rFonts w:ascii="Calibri Light" w:hAnsi="Calibri Light"/>
          <w:color w:val="333333"/>
        </w:rPr>
        <w:t>Click "Refuse". The employee will receive an automated email notification.</w:t>
      </w:r>
    </w:p>
    <w:p w14:paraId="417CA987" w14:textId="77777777" w:rsidR="001736F2" w:rsidRDefault="001736F2" w:rsidP="001736F2">
      <w:pPr>
        <w:spacing w:before="200" w:after="80"/>
        <w:jc w:val="center"/>
        <w:rPr>
          <w:rFonts w:ascii="Calibri Light" w:hAnsi="Calibri Light"/>
          <w:b/>
          <w:color w:val="1F5F4C"/>
        </w:rPr>
      </w:pPr>
      <w:r w:rsidRPr="001736F2">
        <w:rPr>
          <w:rFonts w:ascii="Calibri Light" w:hAnsi="Calibri Light"/>
          <w:i/>
          <w:color w:val="999999"/>
          <w:sz w:val="20"/>
        </w:rPr>
        <w:drawing>
          <wp:inline distT="0" distB="0" distL="0" distR="0" wp14:anchorId="17AA3398" wp14:editId="38B0A9A4">
            <wp:extent cx="5396596" cy="2557145"/>
            <wp:effectExtent l="0" t="0" r="0" b="0"/>
            <wp:docPr id="931877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8775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2439" cy="2559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E7690" w14:textId="48CED2E0" w:rsidR="001C75A9" w:rsidRDefault="00000000">
      <w:pPr>
        <w:spacing w:before="200" w:after="80"/>
      </w:pPr>
      <w:r>
        <w:rPr>
          <w:rFonts w:ascii="Calibri Light" w:hAnsi="Calibri Light"/>
          <w:b/>
          <w:color w:val="1F5F4C"/>
        </w:rPr>
        <w:t>Step 2. Configuring carry-forward and expiry settings (For Admin)</w:t>
      </w:r>
    </w:p>
    <w:p w14:paraId="30572A49" w14:textId="77777777" w:rsidR="001C75A9" w:rsidRDefault="00000000">
      <w:pPr>
        <w:pStyle w:val="ListParagraph"/>
        <w:spacing w:after="80"/>
      </w:pPr>
      <w:r>
        <w:rPr>
          <w:rFonts w:ascii="Calibri Light" w:hAnsi="Calibri Light"/>
          <w:color w:val="333333"/>
        </w:rPr>
        <w:t>Go to "Settings" -&gt; "General Settings" -&gt; scroll down to the "Time Off" section.</w:t>
      </w:r>
    </w:p>
    <w:p w14:paraId="1AFE004C" w14:textId="77777777" w:rsidR="001C75A9" w:rsidRDefault="00000000">
      <w:pPr>
        <w:pStyle w:val="ListParagraph"/>
        <w:spacing w:after="80"/>
      </w:pPr>
      <w:r>
        <w:rPr>
          <w:rFonts w:ascii="Calibri Light" w:hAnsi="Calibri Light"/>
          <w:color w:val="333333"/>
        </w:rPr>
        <w:t>Configure the following settings:</w:t>
      </w:r>
    </w:p>
    <w:p w14:paraId="1D5E2BEB" w14:textId="77777777" w:rsidR="001C75A9" w:rsidRDefault="00000000">
      <w:pPr>
        <w:pStyle w:val="ListParagraph"/>
        <w:spacing w:after="80"/>
      </w:pPr>
      <w:r>
        <w:rPr>
          <w:rFonts w:ascii="Calibri Light" w:hAnsi="Calibri Light"/>
          <w:b/>
          <w:color w:val="333333"/>
        </w:rPr>
        <w:t xml:space="preserve">• Carry Forward Expiry: </w:t>
      </w:r>
      <w:r>
        <w:rPr>
          <w:rFonts w:ascii="Calibri Light" w:hAnsi="Calibri Light"/>
          <w:color w:val="333333"/>
        </w:rPr>
        <w:t>Check the box to enable automatic expiry of carried-over balances.</w:t>
      </w:r>
    </w:p>
    <w:p w14:paraId="40C794B6" w14:textId="77777777" w:rsidR="001C75A9" w:rsidRDefault="00000000">
      <w:pPr>
        <w:pStyle w:val="ListParagraph"/>
        <w:spacing w:after="80"/>
      </w:pPr>
      <w:r>
        <w:rPr>
          <w:rFonts w:ascii="Calibri Light" w:hAnsi="Calibri Light"/>
          <w:b/>
          <w:color w:val="333333"/>
        </w:rPr>
        <w:lastRenderedPageBreak/>
        <w:t xml:space="preserve">• Expiry Date: </w:t>
      </w:r>
      <w:r>
        <w:rPr>
          <w:rFonts w:ascii="Calibri Light" w:hAnsi="Calibri Light"/>
          <w:color w:val="333333"/>
        </w:rPr>
        <w:t>Set the calendar expiration date (e.g., 30 April).</w:t>
      </w:r>
    </w:p>
    <w:p w14:paraId="43A0E8C0" w14:textId="77777777" w:rsidR="001C75A9" w:rsidRDefault="00000000">
      <w:pPr>
        <w:pStyle w:val="ListParagraph"/>
        <w:spacing w:after="80"/>
      </w:pPr>
      <w:r>
        <w:rPr>
          <w:rFonts w:ascii="Calibri Light" w:hAnsi="Calibri Light"/>
          <w:b/>
          <w:color w:val="333333"/>
        </w:rPr>
        <w:t xml:space="preserve">• Expiry Year: </w:t>
      </w:r>
      <w:r>
        <w:rPr>
          <w:rFonts w:ascii="Calibri Light" w:hAnsi="Calibri Light"/>
          <w:color w:val="333333"/>
        </w:rPr>
        <w:t>Select "Current Year" or "Next Year".</w:t>
      </w:r>
    </w:p>
    <w:p w14:paraId="0F0DF767" w14:textId="77777777" w:rsidR="001C75A9" w:rsidRDefault="00000000">
      <w:pPr>
        <w:pStyle w:val="ListParagraph"/>
        <w:spacing w:after="80"/>
      </w:pPr>
      <w:r>
        <w:rPr>
          <w:rFonts w:ascii="Calibri Light" w:hAnsi="Calibri Light"/>
          <w:b/>
          <w:color w:val="333333"/>
        </w:rPr>
        <w:t xml:space="preserve">• Time Off Type: </w:t>
      </w:r>
      <w:r>
        <w:rPr>
          <w:rFonts w:ascii="Calibri Light" w:hAnsi="Calibri Light"/>
          <w:color w:val="333333"/>
        </w:rPr>
        <w:t>Select the default leave type (e.g., Paid Time Off).</w:t>
      </w:r>
    </w:p>
    <w:p w14:paraId="25D8E23E" w14:textId="77777777" w:rsidR="001C75A9" w:rsidRDefault="00000000">
      <w:pPr>
        <w:pStyle w:val="ListParagraph"/>
        <w:spacing w:after="80"/>
      </w:pPr>
      <w:r>
        <w:rPr>
          <w:rFonts w:ascii="Calibri Light" w:hAnsi="Calibri Light"/>
          <w:b/>
          <w:color w:val="333333"/>
        </w:rPr>
        <w:t xml:space="preserve">• Accrual Plan: </w:t>
      </w:r>
      <w:r>
        <w:rPr>
          <w:rFonts w:ascii="Calibri Light" w:hAnsi="Calibri Light"/>
          <w:color w:val="333333"/>
        </w:rPr>
        <w:t>Select the default accrual plan.</w:t>
      </w:r>
    </w:p>
    <w:p w14:paraId="0C6C245E" w14:textId="77777777" w:rsidR="001C75A9" w:rsidRDefault="00000000">
      <w:pPr>
        <w:pStyle w:val="ListParagraph"/>
        <w:spacing w:after="80"/>
      </w:pPr>
      <w:r>
        <w:rPr>
          <w:rFonts w:ascii="Calibri Light" w:hAnsi="Calibri Light"/>
          <w:b/>
          <w:color w:val="333333"/>
        </w:rPr>
        <w:t xml:space="preserve">• Carry Forward Generation Mode: </w:t>
      </w:r>
      <w:r>
        <w:rPr>
          <w:rFonts w:ascii="Calibri Light" w:hAnsi="Calibri Light"/>
          <w:color w:val="333333"/>
        </w:rPr>
        <w:t>Select "Previous Year Only", "Current Year Only", or "All Prior Years".</w:t>
      </w:r>
    </w:p>
    <w:p w14:paraId="2BBBD456" w14:textId="77777777" w:rsidR="001C75A9" w:rsidRDefault="00000000">
      <w:pPr>
        <w:pStyle w:val="ListParagraph"/>
        <w:spacing w:after="80"/>
      </w:pPr>
      <w:r>
        <w:rPr>
          <w:rFonts w:ascii="Calibri Light" w:hAnsi="Calibri Light"/>
          <w:color w:val="333333"/>
        </w:rPr>
        <w:t>Click "Save" at the top-left to apply settings.</w:t>
      </w:r>
    </w:p>
    <w:p w14:paraId="5FCDA4D5" w14:textId="77777777" w:rsidR="001C75A9" w:rsidRDefault="00000000">
      <w:pPr>
        <w:spacing w:before="120" w:after="200"/>
        <w:jc w:val="center"/>
      </w:pPr>
      <w:r>
        <w:rPr>
          <w:rFonts w:ascii="Calibri Light" w:hAnsi="Calibri Light"/>
          <w:i/>
          <w:color w:val="999999"/>
          <w:sz w:val="20"/>
        </w:rPr>
        <w:t>[IMAGE: Time Off General Settings Screen]</w:t>
      </w:r>
    </w:p>
    <w:p w14:paraId="6F39650E" w14:textId="77777777" w:rsidR="001C75A9" w:rsidRDefault="00000000">
      <w:pPr>
        <w:spacing w:before="200" w:after="80"/>
      </w:pPr>
      <w:r>
        <w:rPr>
          <w:rFonts w:ascii="Calibri Light" w:hAnsi="Calibri Light"/>
          <w:b/>
          <w:color w:val="1F5F4C"/>
        </w:rPr>
        <w:t>Step 3. Setting up accrual plans and expiry rules (For Admin)</w:t>
      </w:r>
    </w:p>
    <w:p w14:paraId="07E6B696" w14:textId="77777777" w:rsidR="001C75A9" w:rsidRDefault="00000000">
      <w:pPr>
        <w:pStyle w:val="ListParagraph"/>
        <w:spacing w:after="80"/>
      </w:pPr>
      <w:r>
        <w:rPr>
          <w:rFonts w:ascii="Calibri Light" w:hAnsi="Calibri Light"/>
          <w:color w:val="333333"/>
        </w:rPr>
        <w:t>Go to "Time Off" -&gt; "Configuration" -&gt; "Accrual Plans".</w:t>
      </w:r>
    </w:p>
    <w:p w14:paraId="38F74C91" w14:textId="77777777" w:rsidR="001C75A9" w:rsidRDefault="00000000">
      <w:pPr>
        <w:pStyle w:val="ListParagraph"/>
        <w:spacing w:after="80"/>
      </w:pPr>
      <w:r>
        <w:rPr>
          <w:rFonts w:ascii="Calibri Light" w:hAnsi="Calibri Light"/>
          <w:color w:val="333333"/>
        </w:rPr>
        <w:t>Click "New" (or open an existing plan).</w:t>
      </w:r>
    </w:p>
    <w:p w14:paraId="024139BC" w14:textId="77777777" w:rsidR="001C75A9" w:rsidRDefault="00000000">
      <w:pPr>
        <w:pStyle w:val="ListParagraph"/>
        <w:spacing w:after="80"/>
      </w:pPr>
      <w:r>
        <w:rPr>
          <w:rFonts w:ascii="Calibri Light" w:hAnsi="Calibri Light"/>
          <w:color w:val="333333"/>
        </w:rPr>
        <w:t>Add or edit levels based on employee seniority milestones (e.g., 0-1 yr, 1-3 yrs, 3+ yrs from contract start date).</w:t>
      </w:r>
    </w:p>
    <w:p w14:paraId="1B5099B8" w14:textId="77777777" w:rsidR="001C75A9" w:rsidRDefault="00000000">
      <w:pPr>
        <w:pStyle w:val="ListParagraph"/>
        <w:spacing w:after="80"/>
      </w:pPr>
      <w:r>
        <w:rPr>
          <w:rFonts w:ascii="Calibri Light" w:hAnsi="Calibri Light"/>
          <w:color w:val="333333"/>
        </w:rPr>
        <w:t>Configure the unused accruals policy:</w:t>
      </w:r>
    </w:p>
    <w:p w14:paraId="7E25F911" w14:textId="77777777" w:rsidR="001C75A9" w:rsidRDefault="00000000">
      <w:pPr>
        <w:pStyle w:val="ListParagraph"/>
        <w:spacing w:after="80"/>
      </w:pPr>
      <w:r>
        <w:rPr>
          <w:rFonts w:ascii="Calibri Light" w:hAnsi="Calibri Light"/>
          <w:b/>
          <w:color w:val="333333"/>
        </w:rPr>
        <w:t xml:space="preserve">• Unused Accruals: </w:t>
      </w:r>
      <w:r>
        <w:rPr>
          <w:rFonts w:ascii="Calibri Light" w:hAnsi="Calibri Light"/>
          <w:color w:val="333333"/>
        </w:rPr>
        <w:t>Set action to "Maximum" (to cap carried-over days) or "Lost".</w:t>
      </w:r>
    </w:p>
    <w:p w14:paraId="11D0EE20" w14:textId="77777777" w:rsidR="001C75A9" w:rsidRDefault="00000000">
      <w:pPr>
        <w:pStyle w:val="ListParagraph"/>
        <w:spacing w:after="80"/>
      </w:pPr>
      <w:r>
        <w:rPr>
          <w:rFonts w:ascii="Calibri Light" w:hAnsi="Calibri Light"/>
          <w:b/>
          <w:color w:val="333333"/>
        </w:rPr>
        <w:t xml:space="preserve">• Carry-over Validity: </w:t>
      </w:r>
      <w:r>
        <w:rPr>
          <w:rFonts w:ascii="Calibri Light" w:hAnsi="Calibri Light"/>
          <w:color w:val="333333"/>
        </w:rPr>
        <w:t>Check the "Carry-over validity" checkbox.</w:t>
      </w:r>
    </w:p>
    <w:p w14:paraId="174BF94D" w14:textId="77777777" w:rsidR="001C75A9" w:rsidRDefault="00000000">
      <w:pPr>
        <w:pStyle w:val="ListParagraph"/>
        <w:spacing w:after="80"/>
      </w:pPr>
      <w:r>
        <w:rPr>
          <w:rFonts w:ascii="Calibri Light" w:hAnsi="Calibri Light"/>
          <w:b/>
          <w:color w:val="333333"/>
        </w:rPr>
        <w:t xml:space="preserve">• Valid for: </w:t>
      </w:r>
      <w:r>
        <w:rPr>
          <w:rFonts w:ascii="Calibri Light" w:hAnsi="Calibri Light"/>
          <w:color w:val="333333"/>
        </w:rPr>
        <w:t>Set the validity duration (e.g., 4 Months or 120 Days).</w:t>
      </w:r>
    </w:p>
    <w:p w14:paraId="58A7B0E0" w14:textId="77777777" w:rsidR="001C75A9" w:rsidRDefault="00000000">
      <w:pPr>
        <w:pStyle w:val="ListParagraph"/>
        <w:spacing w:after="80"/>
      </w:pPr>
      <w:r>
        <w:rPr>
          <w:rFonts w:ascii="Calibri Light" w:hAnsi="Calibri Light"/>
          <w:color w:val="333333"/>
        </w:rPr>
        <w:t>Click "Save". Carried-over leaves will automatically expire after the validity period.</w:t>
      </w:r>
    </w:p>
    <w:p w14:paraId="34395A2B" w14:textId="77777777" w:rsidR="001C75A9" w:rsidRDefault="00000000">
      <w:pPr>
        <w:spacing w:before="120" w:after="200"/>
        <w:jc w:val="center"/>
      </w:pPr>
      <w:r>
        <w:rPr>
          <w:rFonts w:ascii="Calibri Light" w:hAnsi="Calibri Light"/>
          <w:i/>
          <w:color w:val="999999"/>
          <w:sz w:val="20"/>
        </w:rPr>
        <w:t>[IMAGE: Accrual Plan Level Setup Screen]</w:t>
      </w:r>
    </w:p>
    <w:p w14:paraId="1744E077" w14:textId="77777777" w:rsidR="001C75A9" w:rsidRDefault="00000000">
      <w:pPr>
        <w:spacing w:before="200" w:after="80"/>
      </w:pPr>
      <w:r>
        <w:rPr>
          <w:rFonts w:ascii="Calibri Light" w:hAnsi="Calibri Light"/>
          <w:b/>
          <w:color w:val="1F5F4C"/>
        </w:rPr>
        <w:t>Step 4. Generating carry-forward allocation for an employee (For Admin)</w:t>
      </w:r>
    </w:p>
    <w:p w14:paraId="4863FB97" w14:textId="77777777" w:rsidR="001C75A9" w:rsidRDefault="00000000">
      <w:pPr>
        <w:pStyle w:val="ListParagraph"/>
        <w:spacing w:after="80"/>
      </w:pPr>
      <w:r>
        <w:rPr>
          <w:rFonts w:ascii="Calibri Light" w:hAnsi="Calibri Light"/>
          <w:color w:val="333333"/>
        </w:rPr>
        <w:t>Go to the "Employees" app from the main menu.</w:t>
      </w:r>
    </w:p>
    <w:p w14:paraId="3EB798D6" w14:textId="77777777" w:rsidR="001C75A9" w:rsidRDefault="00000000">
      <w:pPr>
        <w:pStyle w:val="ListParagraph"/>
        <w:spacing w:after="80"/>
      </w:pPr>
      <w:r>
        <w:rPr>
          <w:rFonts w:ascii="Calibri Light" w:hAnsi="Calibri Light"/>
          <w:color w:val="333333"/>
        </w:rPr>
        <w:t>Open the target employee profile.</w:t>
      </w:r>
    </w:p>
    <w:p w14:paraId="246F2070" w14:textId="77777777" w:rsidR="001C75A9" w:rsidRDefault="00000000">
      <w:pPr>
        <w:pStyle w:val="ListParagraph"/>
        <w:spacing w:after="80"/>
      </w:pPr>
      <w:r>
        <w:rPr>
          <w:rFonts w:ascii="Calibri Light" w:hAnsi="Calibri Light"/>
          <w:color w:val="333333"/>
        </w:rPr>
        <w:t>In the top action bar, click the button: "Generate Carry Forward Allocation".</w:t>
      </w:r>
    </w:p>
    <w:p w14:paraId="563C223B" w14:textId="77777777" w:rsidR="001C75A9" w:rsidRDefault="00000000">
      <w:pPr>
        <w:pStyle w:val="ListParagraph"/>
        <w:spacing w:after="80"/>
      </w:pPr>
      <w:r>
        <w:rPr>
          <w:rFonts w:ascii="Calibri Light" w:hAnsi="Calibri Light"/>
          <w:color w:val="333333"/>
        </w:rPr>
        <w:t>The system will:</w:t>
      </w:r>
    </w:p>
    <w:p w14:paraId="5BFA1E74" w14:textId="77777777" w:rsidR="001C75A9" w:rsidRDefault="00000000">
      <w:pPr>
        <w:pStyle w:val="ListParagraph"/>
        <w:spacing w:after="80"/>
      </w:pPr>
      <w:r>
        <w:rPr>
          <w:rFonts w:ascii="Calibri Light" w:hAnsi="Calibri Light"/>
          <w:b/>
          <w:color w:val="333333"/>
        </w:rPr>
        <w:t xml:space="preserve">• </w:t>
      </w:r>
      <w:r>
        <w:rPr>
          <w:rFonts w:ascii="Calibri Light" w:hAnsi="Calibri Light"/>
          <w:color w:val="333333"/>
        </w:rPr>
        <w:t>Calculate leave based on the employee's contract start date and configured accrual plan.</w:t>
      </w:r>
    </w:p>
    <w:p w14:paraId="256F2CFF" w14:textId="77777777" w:rsidR="001C75A9" w:rsidRDefault="00000000">
      <w:pPr>
        <w:pStyle w:val="ListParagraph"/>
        <w:spacing w:after="80"/>
      </w:pPr>
      <w:r>
        <w:rPr>
          <w:rFonts w:ascii="Calibri Light" w:hAnsi="Calibri Light"/>
          <w:b/>
          <w:color w:val="333333"/>
        </w:rPr>
        <w:t xml:space="preserve">• </w:t>
      </w:r>
      <w:r>
        <w:rPr>
          <w:rFonts w:ascii="Calibri Light" w:hAnsi="Calibri Light"/>
          <w:color w:val="333333"/>
        </w:rPr>
        <w:t>Create and validate the allocation automatically.</w:t>
      </w:r>
    </w:p>
    <w:p w14:paraId="351DF8D8" w14:textId="77777777" w:rsidR="001C75A9" w:rsidRDefault="00000000">
      <w:pPr>
        <w:pStyle w:val="ListParagraph"/>
        <w:spacing w:after="80"/>
      </w:pPr>
      <w:r>
        <w:rPr>
          <w:rFonts w:ascii="Calibri Light" w:hAnsi="Calibri Light"/>
          <w:b/>
          <w:color w:val="333333"/>
        </w:rPr>
        <w:t xml:space="preserve">• </w:t>
      </w:r>
      <w:r>
        <w:rPr>
          <w:rFonts w:ascii="Calibri Light" w:hAnsi="Calibri Light"/>
          <w:color w:val="333333"/>
        </w:rPr>
        <w:t>Open the newly created allocation record.</w:t>
      </w:r>
    </w:p>
    <w:p w14:paraId="59E057E0" w14:textId="77777777" w:rsidR="001C75A9" w:rsidRDefault="00000000">
      <w:pPr>
        <w:spacing w:before="120" w:after="200"/>
        <w:jc w:val="center"/>
      </w:pPr>
      <w:r>
        <w:rPr>
          <w:rFonts w:ascii="Calibri Light" w:hAnsi="Calibri Light"/>
          <w:i/>
          <w:color w:val="999999"/>
          <w:sz w:val="20"/>
        </w:rPr>
        <w:t>[IMAGE: Employee Profile Header with Generate Button]</w:t>
      </w:r>
    </w:p>
    <w:p w14:paraId="0E980B50" w14:textId="77777777" w:rsidR="001C75A9" w:rsidRDefault="00000000">
      <w:pPr>
        <w:spacing w:before="200" w:after="80"/>
      </w:pPr>
      <w:r>
        <w:rPr>
          <w:rFonts w:ascii="Calibri Light" w:hAnsi="Calibri Light"/>
          <w:b/>
          <w:color w:val="1F5F4C"/>
        </w:rPr>
        <w:t>Step 5. Required employee profile setup (For Admin)</w:t>
      </w:r>
    </w:p>
    <w:p w14:paraId="79F6B4DB" w14:textId="77777777" w:rsidR="001C75A9" w:rsidRDefault="00000000">
      <w:pPr>
        <w:pStyle w:val="ListParagraph"/>
        <w:spacing w:after="80"/>
      </w:pPr>
      <w:r>
        <w:rPr>
          <w:rFonts w:ascii="Calibri Light" w:hAnsi="Calibri Light"/>
          <w:color w:val="333333"/>
        </w:rPr>
        <w:t>Ensure the following fields are configured on the Employee profile for automation to work:</w:t>
      </w:r>
    </w:p>
    <w:p w14:paraId="088529A0" w14:textId="77777777" w:rsidR="001C75A9" w:rsidRDefault="00000000">
      <w:pPr>
        <w:pStyle w:val="ListParagraph"/>
        <w:spacing w:after="80"/>
      </w:pPr>
      <w:r>
        <w:rPr>
          <w:rFonts w:ascii="Calibri Light" w:hAnsi="Calibri Light"/>
          <w:b/>
          <w:color w:val="333333"/>
        </w:rPr>
        <w:t xml:space="preserve">• Contract Start Date: </w:t>
      </w:r>
      <w:r>
        <w:rPr>
          <w:rFonts w:ascii="Calibri Light" w:hAnsi="Calibri Light"/>
          <w:color w:val="333333"/>
        </w:rPr>
        <w:t>Go to "Employees" -&gt; select employee -&gt; "Contracts" tab -&gt; ensure "Start Date" is set (used for seniority calculation).</w:t>
      </w:r>
    </w:p>
    <w:p w14:paraId="779AA089" w14:textId="77777777" w:rsidR="001C75A9" w:rsidRDefault="00000000">
      <w:pPr>
        <w:pStyle w:val="ListParagraph"/>
        <w:spacing w:after="80"/>
      </w:pPr>
      <w:r>
        <w:rPr>
          <w:rFonts w:ascii="Calibri Light" w:hAnsi="Calibri Light"/>
          <w:b/>
          <w:color w:val="333333"/>
        </w:rPr>
        <w:t xml:space="preserve">• Time Off Approver: </w:t>
      </w:r>
      <w:r>
        <w:rPr>
          <w:rFonts w:ascii="Calibri Light" w:hAnsi="Calibri Light"/>
          <w:color w:val="333333"/>
        </w:rPr>
        <w:t>Under "Work Information" tab -&gt; set "Approver" (or Manager) for leave approval routing.</w:t>
      </w:r>
    </w:p>
    <w:p w14:paraId="020D9791" w14:textId="77777777" w:rsidR="001C75A9" w:rsidRDefault="00000000">
      <w:pPr>
        <w:pStyle w:val="ListParagraph"/>
        <w:spacing w:after="80"/>
      </w:pPr>
      <w:r>
        <w:rPr>
          <w:rFonts w:ascii="Calibri Light" w:hAnsi="Calibri Light"/>
          <w:b/>
          <w:color w:val="333333"/>
        </w:rPr>
        <w:t xml:space="preserve">• Work Email: </w:t>
      </w:r>
      <w:r>
        <w:rPr>
          <w:rFonts w:ascii="Calibri Light" w:hAnsi="Calibri Light"/>
          <w:color w:val="333333"/>
        </w:rPr>
        <w:t>Under "Work Information" tab -&gt; set "Work Email" for automated email notifications.</w:t>
      </w:r>
    </w:p>
    <w:p w14:paraId="5E7C4973" w14:textId="77777777" w:rsidR="001C75A9" w:rsidRDefault="00000000">
      <w:pPr>
        <w:spacing w:before="120" w:after="200"/>
        <w:jc w:val="center"/>
      </w:pPr>
      <w:r>
        <w:rPr>
          <w:rFonts w:ascii="Calibri Light" w:hAnsi="Calibri Light"/>
          <w:i/>
          <w:color w:val="999999"/>
          <w:sz w:val="20"/>
        </w:rPr>
        <w:t>[IMAGE: Employee Work Information and Contract Tabs]</w:t>
      </w:r>
    </w:p>
    <w:sectPr w:rsidR="001C75A9" w:rsidSect="00124ED0">
      <w:headerReference w:type="default" r:id="rId11"/>
      <w:footerReference w:type="default" r:id="rId12"/>
      <w:type w:val="continuous"/>
      <w:pgSz w:w="11910" w:h="16845"/>
      <w:pgMar w:top="1440" w:right="851" w:bottom="1134" w:left="851" w:header="720" w:footer="36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CBFB4B" w14:textId="77777777" w:rsidR="00DD250D" w:rsidRDefault="00DD250D" w:rsidP="00C32F9A">
      <w:pPr>
        <w:spacing w:after="0" w:line="240" w:lineRule="auto"/>
      </w:pPr>
      <w:r>
        <w:separator/>
      </w:r>
    </w:p>
  </w:endnote>
  <w:endnote w:type="continuationSeparator" w:id="0">
    <w:p w14:paraId="0E985ADF" w14:textId="77777777" w:rsidR="00DD250D" w:rsidRDefault="00DD250D" w:rsidP="00C32F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A0763" w14:textId="77777777" w:rsidR="00C32F9A" w:rsidRDefault="001C6C19" w:rsidP="001C6C19">
    <w:pPr>
      <w:pStyle w:val="Footer"/>
    </w:pPr>
    <w:r>
      <w:rPr>
        <w:noProof/>
      </w:rPr>
      <w:drawing>
        <wp:inline distT="0" distB="0" distL="0" distR="0" wp14:anchorId="433FAE72" wp14:editId="1B929F31">
          <wp:extent cx="5964071" cy="562576"/>
          <wp:effectExtent l="0" t="0" r="0" b="9525"/>
          <wp:docPr id="1418088032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25000"/>
                            </a14:imgEffect>
                            <a14:imgEffect>
                              <a14:brightnessContrast contrast="-4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393" t="36261" r="9361" b="14348"/>
                  <a:stretch>
                    <a:fillRect/>
                  </a:stretch>
                </pic:blipFill>
                <pic:spPr bwMode="auto">
                  <a:xfrm>
                    <a:off x="0" y="0"/>
                    <a:ext cx="5964430" cy="56261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86391F"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68AF9FBA" wp14:editId="02A46A97">
              <wp:simplePos x="0" y="0"/>
              <wp:positionH relativeFrom="column">
                <wp:posOffset>-902335</wp:posOffset>
              </wp:positionH>
              <wp:positionV relativeFrom="paragraph">
                <wp:posOffset>11358</wp:posOffset>
              </wp:positionV>
              <wp:extent cx="7992000" cy="0"/>
              <wp:effectExtent l="0" t="0" r="0" b="0"/>
              <wp:wrapNone/>
              <wp:docPr id="1069722493" name="Shape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92000" cy="0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7562849">
                            <a:moveTo>
                              <a:pt x="0" y="0"/>
                            </a:moveTo>
                            <a:lnTo>
                              <a:pt x="7562849" y="0"/>
                            </a:lnTo>
                          </a:path>
                        </a:pathLst>
                      </a:custGeom>
                      <a:ln>
                        <a:solidFill>
                          <a:schemeClr val="bg2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shape w14:anchorId="1B8D5D42" id="Shape 40" o:spid="_x0000_s1026" style="position:absolute;margin-left:-71.05pt;margin-top:.9pt;width:629.3pt;height:0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7562849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oR06gEAAI4EAAAOAAAAZHJzL2Uyb0RvYy54bWysVE2P0zAQvSPxH6zcadIKlm3Udg+slgsC&#10;xC4/wHXGjSV/yfYm6b9nPE3SaEEgEBd3nJn35s2z3d3dYDTrIETl7L5Yr6qCgRWuUfa0L74/Pby5&#10;LVhM3DZcOwv74gyxuDu8frXrfQ0b1zrdQGBIYmPd+33RpuTrsoyiBcPjynmwmJQuGJ5wG05lE3iP&#10;7EaXm6q6KXsXGh+cgBjx6/0lWRyIX0oQ6YuUERLT+wK1JVoDrce8locdr0+B+1aJUQb/BxWGK4tN&#10;Z6p7njh7DuonKqNEcNHJtBLOlE5KJYBmwGnW1YtpHlvugWZBc6KfbYr/j1Z87h7914A29D7WEcM8&#10;xSCDyb+ojw1k1nk2C4bEBH58v93iAaCnYsqVV6B4jukjOCLh3aeYLj43U8TbKRKDncKAp/Xbc/I8&#10;ZVxWlkPWo4p3N5vbt1vy3rgOnhxl0wvZKO2a1XZZNTGwxRiXCgTlNofdGFBrjJfDaZv7RadV86C0&#10;pk2+u/BBB9ZxvHXH0ybfMsQtqnCXkeXVdIrSWUOm0PYbSKYatHlNo9F7uHJyIcCm9chL1RkmUcEM&#10;rP4MHOszFOit/A14RlBnZ9MMNsq68KvuaZgky0v95MBl7mzB0TVnuo5kDV56cm58oPlVLfcEv/6N&#10;HH4AAAD//wMAUEsDBBQABgAIAAAAIQCHt5r73AAAAAkBAAAPAAAAZHJzL2Rvd25yZXYueG1sTI/B&#10;TsMwEETvSPyDtUjcWscVRDTEqRCiICEutLRnJ16SCHsdxW4b/p4tFzjuzNPsTLmavBNHHGMfSIOa&#10;ZyCQmmB7ajV8bNezOxAxGbLGBUIN3xhhVV1elKaw4UTveNykVnAIxcJo6FIaCilj06E3cR4GJPY+&#10;w+hN4nNspR3NicO9k4ssy6U3PfGHzgz42GHztTl4DeHtxS8Hs39+3dUD5Wu3e9oGpfX11fRwDyLh&#10;lP5gONfn6lBxpzocyEbhNMzUzUIxyw5POANK5bcg6l9BVqX8v6D6AQAA//8DAFBLAQItABQABgAI&#10;AAAAIQC2gziS/gAAAOEBAAATAAAAAAAAAAAAAAAAAAAAAABbQ29udGVudF9UeXBlc10ueG1sUEsB&#10;Ai0AFAAGAAgAAAAhADj9If/WAAAAlAEAAAsAAAAAAAAAAAAAAAAALwEAAF9yZWxzLy5yZWxzUEsB&#10;Ai0AFAAGAAgAAAAhAA5yhHTqAQAAjgQAAA4AAAAAAAAAAAAAAAAALgIAAGRycy9lMm9Eb2MueG1s&#10;UEsBAi0AFAAGAAgAAAAhAIe3mvvcAAAACQEAAA8AAAAAAAAAAAAAAAAARAQAAGRycy9kb3ducmV2&#10;LnhtbFBLBQYAAAAABAAEAPMAAABNBQAAAAA=&#10;" path="m,l7562849,e" filled="f" strokecolor="#e8e8e8 [3214]" strokeweight="1pt">
              <v:stroke joinstyle="miter"/>
              <v:path arrowok="t" textboxrect="0,0,7562849,0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F0F68D" w14:textId="77777777" w:rsidR="00DD250D" w:rsidRDefault="00DD250D" w:rsidP="00C32F9A">
      <w:pPr>
        <w:spacing w:after="0" w:line="240" w:lineRule="auto"/>
      </w:pPr>
      <w:r>
        <w:separator/>
      </w:r>
    </w:p>
  </w:footnote>
  <w:footnote w:type="continuationSeparator" w:id="0">
    <w:p w14:paraId="29F1C996" w14:textId="77777777" w:rsidR="00DD250D" w:rsidRDefault="00DD250D" w:rsidP="00C32F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7A5F9" w14:textId="77777777" w:rsidR="00C32F9A" w:rsidRDefault="001C6C19">
    <w:pPr>
      <w:pStyle w:val="Header"/>
    </w:pPr>
    <w:r>
      <w:rPr>
        <w:noProof/>
      </w:rPr>
      <w:drawing>
        <wp:anchor distT="0" distB="0" distL="114300" distR="114300" simplePos="0" relativeHeight="251659266" behindDoc="0" locked="0" layoutInCell="1" allowOverlap="1" wp14:anchorId="10285F07" wp14:editId="37C83085">
          <wp:simplePos x="0" y="0"/>
          <wp:positionH relativeFrom="margin">
            <wp:posOffset>-421005</wp:posOffset>
          </wp:positionH>
          <wp:positionV relativeFrom="paragraph">
            <wp:posOffset>-438167</wp:posOffset>
          </wp:positionV>
          <wp:extent cx="1590040" cy="894080"/>
          <wp:effectExtent l="0" t="0" r="0" b="0"/>
          <wp:wrapSquare wrapText="bothSides"/>
          <wp:docPr id="71626374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25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90040" cy="8940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B6035"/>
    <w:multiLevelType w:val="multilevel"/>
    <w:tmpl w:val="41F48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20570"/>
    <w:multiLevelType w:val="hybridMultilevel"/>
    <w:tmpl w:val="A4782E98"/>
    <w:lvl w:ilvl="0" w:tplc="00FE5D80">
      <w:start w:val="1"/>
      <w:numFmt w:val="bullet"/>
      <w:lvlText w:val="•"/>
      <w:lvlJc w:val="left"/>
      <w:pPr>
        <w:ind w:left="360" w:hanging="360"/>
      </w:pPr>
    </w:lvl>
    <w:lvl w:ilvl="1" w:tplc="66ECC85C">
      <w:numFmt w:val="decimal"/>
      <w:lvlText w:val=""/>
      <w:lvlJc w:val="left"/>
    </w:lvl>
    <w:lvl w:ilvl="2" w:tplc="13F61F24">
      <w:numFmt w:val="decimal"/>
      <w:lvlText w:val=""/>
      <w:lvlJc w:val="left"/>
    </w:lvl>
    <w:lvl w:ilvl="3" w:tplc="2D9E7FEA">
      <w:numFmt w:val="decimal"/>
      <w:lvlText w:val=""/>
      <w:lvlJc w:val="left"/>
    </w:lvl>
    <w:lvl w:ilvl="4" w:tplc="C450E186">
      <w:numFmt w:val="decimal"/>
      <w:lvlText w:val=""/>
      <w:lvlJc w:val="left"/>
    </w:lvl>
    <w:lvl w:ilvl="5" w:tplc="6914BB0E">
      <w:numFmt w:val="decimal"/>
      <w:lvlText w:val=""/>
      <w:lvlJc w:val="left"/>
    </w:lvl>
    <w:lvl w:ilvl="6" w:tplc="A900FE36">
      <w:numFmt w:val="decimal"/>
      <w:lvlText w:val=""/>
      <w:lvlJc w:val="left"/>
    </w:lvl>
    <w:lvl w:ilvl="7" w:tplc="EFCC0016">
      <w:numFmt w:val="decimal"/>
      <w:lvlText w:val=""/>
      <w:lvlJc w:val="left"/>
    </w:lvl>
    <w:lvl w:ilvl="8" w:tplc="8CAACB0E">
      <w:numFmt w:val="decimal"/>
      <w:lvlText w:val=""/>
      <w:lvlJc w:val="left"/>
    </w:lvl>
  </w:abstractNum>
  <w:abstractNum w:abstractNumId="2" w15:restartNumberingAfterBreak="0">
    <w:nsid w:val="16FA3562"/>
    <w:multiLevelType w:val="hybridMultilevel"/>
    <w:tmpl w:val="929E3E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7024FA"/>
    <w:multiLevelType w:val="hybridMultilevel"/>
    <w:tmpl w:val="EE4A49E8"/>
    <w:lvl w:ilvl="0" w:tplc="FFFFFFFF">
      <w:start w:val="1"/>
      <w:numFmt w:val="decimal"/>
      <w:lvlText w:val="%1."/>
      <w:lvlJc w:val="left"/>
      <w:pPr>
        <w:ind w:left="540" w:hanging="360"/>
      </w:pPr>
      <w:rPr>
        <w:rFonts w:hint="default"/>
        <w:b/>
        <w:color w:val="333333"/>
        <w:sz w:val="21"/>
      </w:rPr>
    </w:lvl>
    <w:lvl w:ilvl="1" w:tplc="FFFFFFFF" w:tentative="1">
      <w:start w:val="1"/>
      <w:numFmt w:val="lowerLetter"/>
      <w:lvlText w:val="%2."/>
      <w:lvlJc w:val="left"/>
      <w:pPr>
        <w:ind w:left="1260" w:hanging="360"/>
      </w:pPr>
    </w:lvl>
    <w:lvl w:ilvl="2" w:tplc="FFFFFFFF" w:tentative="1">
      <w:start w:val="1"/>
      <w:numFmt w:val="lowerRoman"/>
      <w:lvlText w:val="%3."/>
      <w:lvlJc w:val="right"/>
      <w:pPr>
        <w:ind w:left="1980" w:hanging="180"/>
      </w:pPr>
    </w:lvl>
    <w:lvl w:ilvl="3" w:tplc="FFFFFFFF" w:tentative="1">
      <w:start w:val="1"/>
      <w:numFmt w:val="decimal"/>
      <w:lvlText w:val="%4."/>
      <w:lvlJc w:val="left"/>
      <w:pPr>
        <w:ind w:left="2700" w:hanging="360"/>
      </w:pPr>
    </w:lvl>
    <w:lvl w:ilvl="4" w:tplc="FFFFFFFF" w:tentative="1">
      <w:start w:val="1"/>
      <w:numFmt w:val="lowerLetter"/>
      <w:lvlText w:val="%5."/>
      <w:lvlJc w:val="left"/>
      <w:pPr>
        <w:ind w:left="3420" w:hanging="360"/>
      </w:pPr>
    </w:lvl>
    <w:lvl w:ilvl="5" w:tplc="FFFFFFFF" w:tentative="1">
      <w:start w:val="1"/>
      <w:numFmt w:val="lowerRoman"/>
      <w:lvlText w:val="%6."/>
      <w:lvlJc w:val="right"/>
      <w:pPr>
        <w:ind w:left="4140" w:hanging="180"/>
      </w:pPr>
    </w:lvl>
    <w:lvl w:ilvl="6" w:tplc="FFFFFFFF" w:tentative="1">
      <w:start w:val="1"/>
      <w:numFmt w:val="decimal"/>
      <w:lvlText w:val="%7."/>
      <w:lvlJc w:val="left"/>
      <w:pPr>
        <w:ind w:left="4860" w:hanging="360"/>
      </w:pPr>
    </w:lvl>
    <w:lvl w:ilvl="7" w:tplc="FFFFFFFF" w:tentative="1">
      <w:start w:val="1"/>
      <w:numFmt w:val="lowerLetter"/>
      <w:lvlText w:val="%8."/>
      <w:lvlJc w:val="left"/>
      <w:pPr>
        <w:ind w:left="5580" w:hanging="360"/>
      </w:pPr>
    </w:lvl>
    <w:lvl w:ilvl="8" w:tplc="FFFFFFFF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" w15:restartNumberingAfterBreak="0">
    <w:nsid w:val="1DE057C1"/>
    <w:multiLevelType w:val="multilevel"/>
    <w:tmpl w:val="96A4A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F36B63"/>
    <w:multiLevelType w:val="hybridMultilevel"/>
    <w:tmpl w:val="7C9010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294E53"/>
    <w:multiLevelType w:val="hybridMultilevel"/>
    <w:tmpl w:val="2A38243C"/>
    <w:lvl w:ilvl="0" w:tplc="1144D0C2">
      <w:start w:val="1"/>
      <w:numFmt w:val="decimal"/>
      <w:lvlText w:val="%1."/>
      <w:lvlJc w:val="left"/>
      <w:pPr>
        <w:ind w:left="540" w:hanging="360"/>
      </w:pPr>
      <w:rPr>
        <w:rFonts w:hint="default"/>
        <w:b/>
        <w:color w:val="4EA89C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7" w15:restartNumberingAfterBreak="0">
    <w:nsid w:val="322D13D9"/>
    <w:multiLevelType w:val="multilevel"/>
    <w:tmpl w:val="1BF8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540126"/>
    <w:multiLevelType w:val="multilevel"/>
    <w:tmpl w:val="5A4CA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664AE4"/>
    <w:multiLevelType w:val="hybridMultilevel"/>
    <w:tmpl w:val="C804DF7C"/>
    <w:lvl w:ilvl="0" w:tplc="4D088F7C">
      <w:start w:val="1"/>
      <w:numFmt w:val="bullet"/>
      <w:lvlText w:val="•"/>
      <w:lvlJc w:val="left"/>
      <w:pPr>
        <w:ind w:left="360" w:hanging="360"/>
      </w:pPr>
    </w:lvl>
    <w:lvl w:ilvl="1" w:tplc="109C791C">
      <w:numFmt w:val="decimal"/>
      <w:lvlText w:val=""/>
      <w:lvlJc w:val="left"/>
    </w:lvl>
    <w:lvl w:ilvl="2" w:tplc="CC1AA772">
      <w:numFmt w:val="decimal"/>
      <w:lvlText w:val=""/>
      <w:lvlJc w:val="left"/>
    </w:lvl>
    <w:lvl w:ilvl="3" w:tplc="4350AD04">
      <w:numFmt w:val="decimal"/>
      <w:lvlText w:val=""/>
      <w:lvlJc w:val="left"/>
    </w:lvl>
    <w:lvl w:ilvl="4" w:tplc="EF1EDD2E">
      <w:numFmt w:val="decimal"/>
      <w:lvlText w:val=""/>
      <w:lvlJc w:val="left"/>
    </w:lvl>
    <w:lvl w:ilvl="5" w:tplc="A7782E56">
      <w:numFmt w:val="decimal"/>
      <w:lvlText w:val=""/>
      <w:lvlJc w:val="left"/>
    </w:lvl>
    <w:lvl w:ilvl="6" w:tplc="01C2BEB6">
      <w:numFmt w:val="decimal"/>
      <w:lvlText w:val=""/>
      <w:lvlJc w:val="left"/>
    </w:lvl>
    <w:lvl w:ilvl="7" w:tplc="E7D68364">
      <w:numFmt w:val="decimal"/>
      <w:lvlText w:val=""/>
      <w:lvlJc w:val="left"/>
    </w:lvl>
    <w:lvl w:ilvl="8" w:tplc="FF18D328">
      <w:numFmt w:val="decimal"/>
      <w:lvlText w:val=""/>
      <w:lvlJc w:val="left"/>
    </w:lvl>
  </w:abstractNum>
  <w:abstractNum w:abstractNumId="10" w15:restartNumberingAfterBreak="0">
    <w:nsid w:val="373D4E78"/>
    <w:multiLevelType w:val="multilevel"/>
    <w:tmpl w:val="26005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4C1E90"/>
    <w:multiLevelType w:val="hybridMultilevel"/>
    <w:tmpl w:val="A322E7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876C03"/>
    <w:multiLevelType w:val="hybridMultilevel"/>
    <w:tmpl w:val="D19CD98C"/>
    <w:lvl w:ilvl="0" w:tplc="AC42095E">
      <w:start w:val="1"/>
      <w:numFmt w:val="decimal"/>
      <w:lvlText w:val="%1)"/>
      <w:lvlJc w:val="left"/>
      <w:pPr>
        <w:ind w:left="720" w:hanging="360"/>
      </w:pPr>
      <w:rPr>
        <w:rFonts w:eastAsia="Arial" w:hint="default"/>
        <w:b/>
        <w:color w:val="2C3442"/>
      </w:rPr>
    </w:lvl>
    <w:lvl w:ilvl="1" w:tplc="F0D6FEA6">
      <w:numFmt w:val="decimal"/>
      <w:lvlText w:val=""/>
      <w:lvlJc w:val="left"/>
    </w:lvl>
    <w:lvl w:ilvl="2" w:tplc="C2BAE6E2">
      <w:numFmt w:val="decimal"/>
      <w:lvlText w:val=""/>
      <w:lvlJc w:val="left"/>
    </w:lvl>
    <w:lvl w:ilvl="3" w:tplc="05364CBC">
      <w:numFmt w:val="decimal"/>
      <w:lvlText w:val=""/>
      <w:lvlJc w:val="left"/>
    </w:lvl>
    <w:lvl w:ilvl="4" w:tplc="57BE6FC2">
      <w:numFmt w:val="decimal"/>
      <w:lvlText w:val=""/>
      <w:lvlJc w:val="left"/>
    </w:lvl>
    <w:lvl w:ilvl="5" w:tplc="E8300760">
      <w:numFmt w:val="decimal"/>
      <w:lvlText w:val=""/>
      <w:lvlJc w:val="left"/>
    </w:lvl>
    <w:lvl w:ilvl="6" w:tplc="72C093F4">
      <w:numFmt w:val="decimal"/>
      <w:lvlText w:val=""/>
      <w:lvlJc w:val="left"/>
    </w:lvl>
    <w:lvl w:ilvl="7" w:tplc="96745262">
      <w:numFmt w:val="decimal"/>
      <w:lvlText w:val=""/>
      <w:lvlJc w:val="left"/>
    </w:lvl>
    <w:lvl w:ilvl="8" w:tplc="D5A6E482">
      <w:numFmt w:val="decimal"/>
      <w:lvlText w:val=""/>
      <w:lvlJc w:val="left"/>
    </w:lvl>
  </w:abstractNum>
  <w:abstractNum w:abstractNumId="13" w15:restartNumberingAfterBreak="0">
    <w:nsid w:val="3D1221DF"/>
    <w:multiLevelType w:val="multilevel"/>
    <w:tmpl w:val="1BD41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C8236D"/>
    <w:multiLevelType w:val="hybridMultilevel"/>
    <w:tmpl w:val="EE4A49E8"/>
    <w:lvl w:ilvl="0" w:tplc="C5E438B6">
      <w:start w:val="1"/>
      <w:numFmt w:val="decimal"/>
      <w:lvlText w:val="%1."/>
      <w:lvlJc w:val="left"/>
      <w:pPr>
        <w:ind w:left="540" w:hanging="360"/>
      </w:pPr>
      <w:rPr>
        <w:rFonts w:hint="default"/>
        <w:b/>
        <w:color w:val="333333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5" w15:restartNumberingAfterBreak="0">
    <w:nsid w:val="52AD7A2A"/>
    <w:multiLevelType w:val="hybridMultilevel"/>
    <w:tmpl w:val="EE086D74"/>
    <w:lvl w:ilvl="0" w:tplc="6B3C382E">
      <w:start w:val="1"/>
      <w:numFmt w:val="decimal"/>
      <w:lvlText w:val="%1."/>
      <w:lvlJc w:val="left"/>
      <w:pPr>
        <w:ind w:left="720" w:hanging="360"/>
      </w:pPr>
    </w:lvl>
    <w:lvl w:ilvl="1" w:tplc="962C8510">
      <w:numFmt w:val="decimal"/>
      <w:lvlText w:val=""/>
      <w:lvlJc w:val="left"/>
    </w:lvl>
    <w:lvl w:ilvl="2" w:tplc="37D078FA">
      <w:numFmt w:val="decimal"/>
      <w:lvlText w:val=""/>
      <w:lvlJc w:val="left"/>
    </w:lvl>
    <w:lvl w:ilvl="3" w:tplc="99FABA2A">
      <w:numFmt w:val="decimal"/>
      <w:lvlText w:val=""/>
      <w:lvlJc w:val="left"/>
    </w:lvl>
    <w:lvl w:ilvl="4" w:tplc="5FD6025A">
      <w:numFmt w:val="decimal"/>
      <w:lvlText w:val=""/>
      <w:lvlJc w:val="left"/>
    </w:lvl>
    <w:lvl w:ilvl="5" w:tplc="87567FF2">
      <w:numFmt w:val="decimal"/>
      <w:lvlText w:val=""/>
      <w:lvlJc w:val="left"/>
    </w:lvl>
    <w:lvl w:ilvl="6" w:tplc="DDEC2BA8">
      <w:numFmt w:val="decimal"/>
      <w:lvlText w:val=""/>
      <w:lvlJc w:val="left"/>
    </w:lvl>
    <w:lvl w:ilvl="7" w:tplc="207C9A38">
      <w:numFmt w:val="decimal"/>
      <w:lvlText w:val=""/>
      <w:lvlJc w:val="left"/>
    </w:lvl>
    <w:lvl w:ilvl="8" w:tplc="CABE817A">
      <w:numFmt w:val="decimal"/>
      <w:lvlText w:val=""/>
      <w:lvlJc w:val="left"/>
    </w:lvl>
  </w:abstractNum>
  <w:abstractNum w:abstractNumId="16" w15:restartNumberingAfterBreak="0">
    <w:nsid w:val="57C857B2"/>
    <w:multiLevelType w:val="multilevel"/>
    <w:tmpl w:val="27403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EA675D"/>
    <w:multiLevelType w:val="hybridMultilevel"/>
    <w:tmpl w:val="9E361138"/>
    <w:lvl w:ilvl="0" w:tplc="CD085B72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333333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906160A"/>
    <w:multiLevelType w:val="hybridMultilevel"/>
    <w:tmpl w:val="D82499D4"/>
    <w:lvl w:ilvl="0" w:tplc="AC42095E">
      <w:start w:val="1"/>
      <w:numFmt w:val="decimal"/>
      <w:lvlText w:val="%1)"/>
      <w:lvlJc w:val="left"/>
      <w:pPr>
        <w:ind w:left="720" w:hanging="360"/>
      </w:pPr>
      <w:rPr>
        <w:rFonts w:eastAsia="Arial" w:hint="default"/>
        <w:b/>
        <w:color w:val="2C344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C614C38"/>
    <w:multiLevelType w:val="multilevel"/>
    <w:tmpl w:val="7B364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AD757F"/>
    <w:multiLevelType w:val="multilevel"/>
    <w:tmpl w:val="A1D03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406402"/>
    <w:multiLevelType w:val="hybridMultilevel"/>
    <w:tmpl w:val="929E3E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789395E"/>
    <w:multiLevelType w:val="multilevel"/>
    <w:tmpl w:val="04AC9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E400D1"/>
    <w:multiLevelType w:val="multilevel"/>
    <w:tmpl w:val="15AA6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4A1502"/>
    <w:multiLevelType w:val="multilevel"/>
    <w:tmpl w:val="5D062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2249F6"/>
    <w:multiLevelType w:val="hybridMultilevel"/>
    <w:tmpl w:val="929E3E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E320C25"/>
    <w:multiLevelType w:val="multilevel"/>
    <w:tmpl w:val="2E9A3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0612247">
    <w:abstractNumId w:val="20"/>
  </w:num>
  <w:num w:numId="2" w16cid:durableId="393435307">
    <w:abstractNumId w:val="26"/>
  </w:num>
  <w:num w:numId="3" w16cid:durableId="531498677">
    <w:abstractNumId w:val="19"/>
  </w:num>
  <w:num w:numId="4" w16cid:durableId="2043897496">
    <w:abstractNumId w:val="0"/>
  </w:num>
  <w:num w:numId="5" w16cid:durableId="1923954008">
    <w:abstractNumId w:val="4"/>
  </w:num>
  <w:num w:numId="6" w16cid:durableId="1370957874">
    <w:abstractNumId w:val="8"/>
  </w:num>
  <w:num w:numId="7" w16cid:durableId="929199226">
    <w:abstractNumId w:val="23"/>
  </w:num>
  <w:num w:numId="8" w16cid:durableId="558709547">
    <w:abstractNumId w:val="13"/>
  </w:num>
  <w:num w:numId="9" w16cid:durableId="1308631698">
    <w:abstractNumId w:val="7"/>
  </w:num>
  <w:num w:numId="10" w16cid:durableId="624504676">
    <w:abstractNumId w:val="22"/>
  </w:num>
  <w:num w:numId="11" w16cid:durableId="14964010">
    <w:abstractNumId w:val="16"/>
  </w:num>
  <w:num w:numId="12" w16cid:durableId="1454250830">
    <w:abstractNumId w:val="24"/>
  </w:num>
  <w:num w:numId="13" w16cid:durableId="255285076">
    <w:abstractNumId w:val="10"/>
  </w:num>
  <w:num w:numId="14" w16cid:durableId="1353340522">
    <w:abstractNumId w:val="18"/>
  </w:num>
  <w:num w:numId="15" w16cid:durableId="1077821285">
    <w:abstractNumId w:val="12"/>
  </w:num>
  <w:num w:numId="16" w16cid:durableId="1253198001">
    <w:abstractNumId w:val="15"/>
    <w:lvlOverride w:ilvl="0">
      <w:startOverride w:val="1"/>
    </w:lvlOverride>
  </w:num>
  <w:num w:numId="17" w16cid:durableId="139227947">
    <w:abstractNumId w:val="9"/>
    <w:lvlOverride w:ilvl="0">
      <w:startOverride w:val="1"/>
    </w:lvlOverride>
  </w:num>
  <w:num w:numId="18" w16cid:durableId="1762994135">
    <w:abstractNumId w:val="1"/>
    <w:lvlOverride w:ilvl="0">
      <w:startOverride w:val="1"/>
    </w:lvlOverride>
  </w:num>
  <w:num w:numId="19" w16cid:durableId="1382049404">
    <w:abstractNumId w:val="17"/>
  </w:num>
  <w:num w:numId="20" w16cid:durableId="224264513">
    <w:abstractNumId w:val="11"/>
  </w:num>
  <w:num w:numId="21" w16cid:durableId="1603369586">
    <w:abstractNumId w:val="5"/>
  </w:num>
  <w:num w:numId="22" w16cid:durableId="377439056">
    <w:abstractNumId w:val="6"/>
  </w:num>
  <w:num w:numId="23" w16cid:durableId="521477550">
    <w:abstractNumId w:val="14"/>
  </w:num>
  <w:num w:numId="24" w16cid:durableId="1323269498">
    <w:abstractNumId w:val="3"/>
  </w:num>
  <w:num w:numId="25" w16cid:durableId="1585454830">
    <w:abstractNumId w:val="25"/>
  </w:num>
  <w:num w:numId="26" w16cid:durableId="1808163623">
    <w:abstractNumId w:val="21"/>
  </w:num>
  <w:num w:numId="27" w16cid:durableId="5273305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6E4D"/>
    <w:rsid w:val="00006615"/>
    <w:rsid w:val="0001163E"/>
    <w:rsid w:val="0003558E"/>
    <w:rsid w:val="00074F3E"/>
    <w:rsid w:val="00077AE8"/>
    <w:rsid w:val="000A20C2"/>
    <w:rsid w:val="000E0A0A"/>
    <w:rsid w:val="00124ED0"/>
    <w:rsid w:val="001736F2"/>
    <w:rsid w:val="001C6C19"/>
    <w:rsid w:val="001C75A9"/>
    <w:rsid w:val="0020764F"/>
    <w:rsid w:val="00210DBC"/>
    <w:rsid w:val="002C16A4"/>
    <w:rsid w:val="002C44DC"/>
    <w:rsid w:val="002E36AC"/>
    <w:rsid w:val="003237CA"/>
    <w:rsid w:val="00327AC9"/>
    <w:rsid w:val="003A3491"/>
    <w:rsid w:val="003B2390"/>
    <w:rsid w:val="003D4B29"/>
    <w:rsid w:val="004407DF"/>
    <w:rsid w:val="0047314F"/>
    <w:rsid w:val="004746B9"/>
    <w:rsid w:val="00483CDC"/>
    <w:rsid w:val="004860C0"/>
    <w:rsid w:val="004C725F"/>
    <w:rsid w:val="00541DC8"/>
    <w:rsid w:val="00566BEE"/>
    <w:rsid w:val="00595654"/>
    <w:rsid w:val="00596B33"/>
    <w:rsid w:val="005A09E2"/>
    <w:rsid w:val="006676B3"/>
    <w:rsid w:val="007101D6"/>
    <w:rsid w:val="00746B92"/>
    <w:rsid w:val="007B3013"/>
    <w:rsid w:val="007C7B1B"/>
    <w:rsid w:val="007D5384"/>
    <w:rsid w:val="007E33E2"/>
    <w:rsid w:val="00816EFD"/>
    <w:rsid w:val="0084523B"/>
    <w:rsid w:val="00846E4D"/>
    <w:rsid w:val="00857D6D"/>
    <w:rsid w:val="0086391F"/>
    <w:rsid w:val="00875676"/>
    <w:rsid w:val="008855F1"/>
    <w:rsid w:val="00892676"/>
    <w:rsid w:val="008C2BE3"/>
    <w:rsid w:val="008C401A"/>
    <w:rsid w:val="008D31E9"/>
    <w:rsid w:val="008E4899"/>
    <w:rsid w:val="00922193"/>
    <w:rsid w:val="00945F86"/>
    <w:rsid w:val="009F4CD8"/>
    <w:rsid w:val="00A63298"/>
    <w:rsid w:val="00A7404D"/>
    <w:rsid w:val="00AC0727"/>
    <w:rsid w:val="00AC5FB0"/>
    <w:rsid w:val="00AF4845"/>
    <w:rsid w:val="00AF4CF4"/>
    <w:rsid w:val="00BA612F"/>
    <w:rsid w:val="00BE5A80"/>
    <w:rsid w:val="00BF0A8F"/>
    <w:rsid w:val="00C132FA"/>
    <w:rsid w:val="00C25A06"/>
    <w:rsid w:val="00C32F9A"/>
    <w:rsid w:val="00C34BBD"/>
    <w:rsid w:val="00CF29EF"/>
    <w:rsid w:val="00D16ECE"/>
    <w:rsid w:val="00D35914"/>
    <w:rsid w:val="00D7071C"/>
    <w:rsid w:val="00D8104D"/>
    <w:rsid w:val="00D863D8"/>
    <w:rsid w:val="00D9258F"/>
    <w:rsid w:val="00D9361D"/>
    <w:rsid w:val="00DC7393"/>
    <w:rsid w:val="00DD250D"/>
    <w:rsid w:val="00DF207B"/>
    <w:rsid w:val="00E54C67"/>
    <w:rsid w:val="00E57AE5"/>
    <w:rsid w:val="00E77313"/>
    <w:rsid w:val="00EB7998"/>
    <w:rsid w:val="00EC6055"/>
    <w:rsid w:val="00EC6E12"/>
    <w:rsid w:val="00EF383F"/>
    <w:rsid w:val="00F023E4"/>
    <w:rsid w:val="00F2264F"/>
    <w:rsid w:val="00F23563"/>
    <w:rsid w:val="00F37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79A87C"/>
  <w15:docId w15:val="{52881542-F257-484E-A806-85375646A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76B3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link w:val="Heading1Char"/>
    <w:uiPriority w:val="9"/>
    <w:qFormat/>
    <w:rsid w:val="008855F1"/>
    <w:pPr>
      <w:spacing w:before="360" w:after="180" w:line="240" w:lineRule="auto"/>
      <w:outlineLvl w:val="0"/>
    </w:pPr>
    <w:rPr>
      <w:rFonts w:ascii="Arial" w:eastAsia="Arial" w:hAnsi="Arial" w:cs="Arial"/>
      <w:b/>
      <w:bCs/>
      <w:color w:val="2C3442"/>
      <w:kern w:val="0"/>
      <w:sz w:val="32"/>
      <w:szCs w:val="32"/>
      <w14:ligatures w14:val="none"/>
    </w:rPr>
  </w:style>
  <w:style w:type="paragraph" w:styleId="Heading2">
    <w:name w:val="heading 2"/>
    <w:link w:val="Heading2Char"/>
    <w:uiPriority w:val="9"/>
    <w:unhideWhenUsed/>
    <w:qFormat/>
    <w:rsid w:val="008855F1"/>
    <w:pPr>
      <w:spacing w:before="280" w:after="140" w:line="240" w:lineRule="auto"/>
      <w:outlineLvl w:val="1"/>
    </w:pPr>
    <w:rPr>
      <w:rFonts w:ascii="Arial" w:eastAsia="Arial" w:hAnsi="Arial" w:cs="Arial"/>
      <w:b/>
      <w:bCs/>
      <w:color w:val="2C3442"/>
      <w:kern w:val="0"/>
      <w:sz w:val="26"/>
      <w:szCs w:val="26"/>
      <w14:ligatures w14:val="none"/>
    </w:rPr>
  </w:style>
  <w:style w:type="paragraph" w:styleId="Heading3">
    <w:name w:val="heading 3"/>
    <w:link w:val="Heading3Char"/>
    <w:uiPriority w:val="9"/>
    <w:unhideWhenUsed/>
    <w:qFormat/>
    <w:rsid w:val="008855F1"/>
    <w:pPr>
      <w:spacing w:before="200" w:after="100" w:line="240" w:lineRule="auto"/>
      <w:outlineLvl w:val="2"/>
    </w:pPr>
    <w:rPr>
      <w:rFonts w:ascii="Arial" w:eastAsia="Arial" w:hAnsi="Arial" w:cs="Arial"/>
      <w:b/>
      <w:bCs/>
      <w:color w:val="E8593C"/>
      <w:kern w:val="0"/>
      <w:sz w:val="22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32F9A"/>
    <w:pPr>
      <w:tabs>
        <w:tab w:val="center" w:pos="4680"/>
        <w:tab w:val="right" w:pos="9360"/>
      </w:tabs>
      <w:spacing w:after="0" w:line="240" w:lineRule="auto"/>
    </w:pPr>
    <w:rPr>
      <w:rFonts w:cs="Angsana New"/>
    </w:rPr>
  </w:style>
  <w:style w:type="character" w:customStyle="1" w:styleId="HeaderChar">
    <w:name w:val="Header Char"/>
    <w:basedOn w:val="DefaultParagraphFont"/>
    <w:link w:val="Header"/>
    <w:uiPriority w:val="99"/>
    <w:rsid w:val="00C32F9A"/>
    <w:rPr>
      <w:rFonts w:ascii="Calibri" w:eastAsia="Calibri" w:hAnsi="Calibri" w:cs="Angsana New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C32F9A"/>
    <w:pPr>
      <w:tabs>
        <w:tab w:val="center" w:pos="4680"/>
        <w:tab w:val="right" w:pos="9360"/>
      </w:tabs>
      <w:spacing w:after="0" w:line="240" w:lineRule="auto"/>
    </w:pPr>
    <w:rPr>
      <w:rFonts w:cs="Angsana New"/>
    </w:rPr>
  </w:style>
  <w:style w:type="character" w:customStyle="1" w:styleId="FooterChar">
    <w:name w:val="Footer Char"/>
    <w:basedOn w:val="DefaultParagraphFont"/>
    <w:link w:val="Footer"/>
    <w:uiPriority w:val="99"/>
    <w:rsid w:val="00C32F9A"/>
    <w:rPr>
      <w:rFonts w:ascii="Calibri" w:eastAsia="Calibri" w:hAnsi="Calibri" w:cs="Angsana New"/>
      <w:color w:val="000000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8855F1"/>
    <w:rPr>
      <w:rFonts w:ascii="Arial" w:eastAsia="Arial" w:hAnsi="Arial" w:cs="Arial"/>
      <w:b/>
      <w:bCs/>
      <w:color w:val="2C3442"/>
      <w:kern w:val="0"/>
      <w:sz w:val="32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8855F1"/>
    <w:rPr>
      <w:rFonts w:ascii="Arial" w:eastAsia="Arial" w:hAnsi="Arial" w:cs="Arial"/>
      <w:b/>
      <w:bCs/>
      <w:color w:val="2C3442"/>
      <w:kern w:val="0"/>
      <w:sz w:val="26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8855F1"/>
    <w:rPr>
      <w:rFonts w:ascii="Arial" w:eastAsia="Arial" w:hAnsi="Arial" w:cs="Arial"/>
      <w:b/>
      <w:bCs/>
      <w:color w:val="E8593C"/>
      <w:kern w:val="0"/>
      <w:sz w:val="22"/>
      <w:szCs w:val="22"/>
      <w14:ligatures w14:val="none"/>
    </w:rPr>
  </w:style>
  <w:style w:type="paragraph" w:styleId="ListParagraph">
    <w:name w:val="List Paragraph"/>
    <w:qFormat/>
    <w:rsid w:val="008855F1"/>
    <w:pPr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40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3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1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8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microsoft.com/office/2007/relationships/hdphoto" Target="media/hdphoto2.wdp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F4031C8650D440AC0925994820E0AB" ma:contentTypeVersion="20" ma:contentTypeDescription="Create a new document." ma:contentTypeScope="" ma:versionID="3e5d9a7a7c4827da2e5d0504a2c7bfdc">
  <xsd:schema xmlns:xsd="http://www.w3.org/2001/XMLSchema" xmlns:xs="http://www.w3.org/2001/XMLSchema" xmlns:p="http://schemas.microsoft.com/office/2006/metadata/properties" xmlns:ns2="ba82c3e7-2056-4578-8ef3-db1045fee73e" xmlns:ns3="e8411a3f-7c98-4cd6-bf81-009ea751524c" targetNamespace="http://schemas.microsoft.com/office/2006/metadata/properties" ma:root="true" ma:fieldsID="e5b55414dbaae14b66dad5066bd7b654" ns2:_="" ns3:_="">
    <xsd:import namespace="ba82c3e7-2056-4578-8ef3-db1045fee73e"/>
    <xsd:import namespace="e8411a3f-7c98-4cd6-bf81-009ea75152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_Flow_SignoffStatu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  <xsd:element ref="ns2:MediaServiceBillingMetadata" minOccurs="0"/>
                <xsd:element ref="ns2:MediaServiceLocation" minOccurs="0"/>
                <xsd:element ref="ns2:ContactTerm" minOccurs="0"/>
                <xsd:element ref="ns2:ContractStart" minOccurs="0"/>
                <xsd:element ref="ns2:ContractEnd" minOccurs="0"/>
                <xsd:element ref="ns2:InitialContract" minOccurs="0"/>
                <xsd:element ref="ns2: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82c3e7-2056-4578-8ef3-db1045fee7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11" nillable="true" ma:displayName="Sign-off status" ma:internalName="_x0024_Resources_x003a_core_x002c_Signoff_Status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8d64425-6d6e-43b8-8321-f6edec14cad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ContactTerm" ma:index="22" nillable="true" ma:displayName="Contact Term" ma:description="Start Date: Dec 1st, 2012" ma:format="Dropdown" ma:internalName="ContactTerm">
      <xsd:simpleType>
        <xsd:restriction base="dms:Note">
          <xsd:maxLength value="255"/>
        </xsd:restriction>
      </xsd:simpleType>
    </xsd:element>
    <xsd:element name="ContractStart" ma:index="23" nillable="true" ma:displayName="Contract Start" ma:description="Contract Start Date" ma:format="DateOnly" ma:internalName="ContractStart">
      <xsd:simpleType>
        <xsd:restriction base="dms:DateTime"/>
      </xsd:simpleType>
    </xsd:element>
    <xsd:element name="ContractEnd" ma:index="24" nillable="true" ma:displayName="Contract End" ma:description="Contract End Date" ma:format="DateOnly" ma:internalName="ContractEnd">
      <xsd:simpleType>
        <xsd:restriction base="dms:DateTime"/>
      </xsd:simpleType>
    </xsd:element>
    <xsd:element name="InitialContract" ma:index="25" nillable="true" ma:displayName="Initial Contract" ma:format="DateOnly" ma:internalName="InitialContract">
      <xsd:simpleType>
        <xsd:restriction base="dms:DateTime"/>
      </xsd:simpleType>
    </xsd:element>
    <xsd:element name="Date" ma:index="26" nillable="true" ma:displayName="Date" ma:format="Dropdown" ma:internalName="Dat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411a3f-7c98-4cd6-bf81-009ea751524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43c214b-9a7b-4301-a415-882f608a4bc1}" ma:internalName="TaxCatchAll" ma:showField="CatchAllData" ma:web="e8411a3f-7c98-4cd6-bf81-009ea75152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ba82c3e7-2056-4578-8ef3-db1045fee73e" xsi:nil="true"/>
    <lcf76f155ced4ddcb4097134ff3c332f xmlns="ba82c3e7-2056-4578-8ef3-db1045fee73e">
      <Terms xmlns="http://schemas.microsoft.com/office/infopath/2007/PartnerControls"/>
    </lcf76f155ced4ddcb4097134ff3c332f>
    <TaxCatchAll xmlns="e8411a3f-7c98-4cd6-bf81-009ea751524c" xsi:nil="true"/>
    <InitialContract xmlns="ba82c3e7-2056-4578-8ef3-db1045fee73e" xsi:nil="true"/>
    <ContractEnd xmlns="ba82c3e7-2056-4578-8ef3-db1045fee73e" xsi:nil="true"/>
    <ContactTerm xmlns="ba82c3e7-2056-4578-8ef3-db1045fee73e" xsi:nil="true"/>
    <ContractStart xmlns="ba82c3e7-2056-4578-8ef3-db1045fee73e" xsi:nil="true"/>
    <Date xmlns="ba82c3e7-2056-4578-8ef3-db1045fee73e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6C4F1A6-9A55-451B-92D9-8D807E7D844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a82c3e7-2056-4578-8ef3-db1045fee73e"/>
    <ds:schemaRef ds:uri="e8411a3f-7c98-4cd6-bf81-009ea75152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F43FD49-003B-4B7B-9A4F-48C51C5AABD3}">
  <ds:schemaRefs>
    <ds:schemaRef ds:uri="http://schemas.microsoft.com/office/2006/metadata/properties"/>
    <ds:schemaRef ds:uri="http://schemas.microsoft.com/office/infopath/2007/PartnerControls"/>
    <ds:schemaRef ds:uri="ba82c3e7-2056-4578-8ef3-db1045fee73e"/>
    <ds:schemaRef ds:uri="e8411a3f-7c98-4cd6-bf81-009ea751524c"/>
  </ds:schemaRefs>
</ds:datastoreItem>
</file>

<file path=customXml/itemProps3.xml><?xml version="1.0" encoding="utf-8"?>
<ds:datastoreItem xmlns:ds="http://schemas.openxmlformats.org/officeDocument/2006/customXml" ds:itemID="{1CB84ECC-C2C1-4B5F-885A-95C63C74B81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567</Words>
  <Characters>3236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Letterhead Infinite IT  Systems</vt:lpstr>
    </vt:vector>
  </TitlesOfParts>
  <Company/>
  <LinksUpToDate>false</LinksUpToDate>
  <CharactersWithSpaces>3796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Letterhead Infinite IT  Systems</dc:title>
  <dc:subject/>
  <dc:creator>Infinity IT Success</dc:creator>
  <cp:keywords>DAGonlCE8p0,BAF-uMIiObA,0</cp:keywords>
  <dc:description/>
  <cp:lastModifiedBy>Min Pyae Sone</cp:lastModifiedBy>
  <cp:revision>3</cp:revision>
  <dcterms:created xsi:type="dcterms:W3CDTF">2026-08-31T03:16:00Z</dcterms:created>
  <dcterms:modified xsi:type="dcterms:W3CDTF">2026-09-01T02:18:00Z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0x010100CDF4031C8650D440AC0925994820E0AB</vt:lpwstr>
  </property>
  <property fmtid="{D5CDD505-2E9C-101B-9397-08002B2CF9AE}" pid="3" name="MediaServiceImageTags">
    <vt:lpwstr/>
  </property>
</Properties>
</file>