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DBF614" w14:textId="50423FB3" w:rsidR="0060518C" w:rsidRPr="00936A58" w:rsidRDefault="005710C0">
      <w:pPr>
        <w:rPr>
          <w:sz w:val="20"/>
          <w:szCs w:val="20"/>
        </w:rPr>
      </w:pPr>
      <w:r w:rsidRPr="00936A58">
        <w:rPr>
          <w:sz w:val="20"/>
          <w:szCs w:val="20"/>
        </w:rPr>
        <w:t xml:space="preserve">First </w:t>
      </w:r>
      <w:proofErr w:type="gramStart"/>
      <w:r w:rsidRPr="00936A58">
        <w:rPr>
          <w:sz w:val="20"/>
          <w:szCs w:val="20"/>
        </w:rPr>
        <w:t>testing :</w:t>
      </w:r>
      <w:proofErr w:type="gramEnd"/>
    </w:p>
    <w:p w14:paraId="4A134468" w14:textId="7EBF3D1F" w:rsidR="005710C0" w:rsidRPr="00936A58" w:rsidRDefault="005710C0">
      <w:pPr>
        <w:rPr>
          <w:sz w:val="20"/>
          <w:szCs w:val="20"/>
        </w:rPr>
      </w:pPr>
      <w:r w:rsidRPr="00936A58">
        <w:rPr>
          <w:sz w:val="20"/>
          <w:szCs w:val="20"/>
        </w:rPr>
        <w:drawing>
          <wp:inline distT="0" distB="0" distL="0" distR="0" wp14:anchorId="0998CA7F" wp14:editId="136A51DF">
            <wp:extent cx="5943600" cy="4231005"/>
            <wp:effectExtent l="0" t="0" r="0" b="0"/>
            <wp:docPr id="172477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775192" name=""/>
                    <pic:cNvPicPr/>
                  </pic:nvPicPr>
                  <pic:blipFill>
                    <a:blip r:embed="rId5"/>
                    <a:stretch>
                      <a:fillRect/>
                    </a:stretch>
                  </pic:blipFill>
                  <pic:spPr>
                    <a:xfrm>
                      <a:off x="0" y="0"/>
                      <a:ext cx="5943600" cy="4231005"/>
                    </a:xfrm>
                    <a:prstGeom prst="rect">
                      <a:avLst/>
                    </a:prstGeom>
                  </pic:spPr>
                </pic:pic>
              </a:graphicData>
            </a:graphic>
          </wp:inline>
        </w:drawing>
      </w:r>
    </w:p>
    <w:p w14:paraId="79BF9BA9" w14:textId="77777777" w:rsidR="005710C0" w:rsidRPr="00936A58" w:rsidRDefault="005710C0" w:rsidP="005710C0">
      <w:pPr>
        <w:numPr>
          <w:ilvl w:val="0"/>
          <w:numId w:val="1"/>
        </w:numPr>
        <w:rPr>
          <w:sz w:val="20"/>
          <w:szCs w:val="20"/>
        </w:rPr>
      </w:pPr>
      <w:r w:rsidRPr="00936A58">
        <w:rPr>
          <w:b/>
          <w:bCs/>
          <w:sz w:val="20"/>
          <w:szCs w:val="20"/>
        </w:rPr>
        <w:t>R² and Adj</w:t>
      </w:r>
      <w:r w:rsidRPr="00936A58">
        <w:rPr>
          <w:b/>
          <w:bCs/>
          <w:sz w:val="20"/>
          <w:szCs w:val="20"/>
        </w:rPr>
        <w:noBreakHyphen/>
        <w:t>R² ≈ 0.97</w:t>
      </w:r>
      <w:r w:rsidRPr="00936A58">
        <w:rPr>
          <w:sz w:val="20"/>
          <w:szCs w:val="20"/>
        </w:rPr>
        <w:t xml:space="preserve"> — the model explains almost all the variance in next</w:t>
      </w:r>
      <w:r w:rsidRPr="00936A58">
        <w:rPr>
          <w:sz w:val="20"/>
          <w:szCs w:val="20"/>
        </w:rPr>
        <w:noBreakHyphen/>
        <w:t>day price.</w:t>
      </w:r>
    </w:p>
    <w:p w14:paraId="46C3A778" w14:textId="77777777" w:rsidR="005710C0" w:rsidRPr="00936A58" w:rsidRDefault="005710C0" w:rsidP="005710C0">
      <w:pPr>
        <w:numPr>
          <w:ilvl w:val="0"/>
          <w:numId w:val="1"/>
        </w:numPr>
        <w:rPr>
          <w:sz w:val="20"/>
          <w:szCs w:val="20"/>
        </w:rPr>
      </w:pPr>
      <w:proofErr w:type="gramStart"/>
      <w:r w:rsidRPr="00936A58">
        <w:rPr>
          <w:b/>
          <w:bCs/>
          <w:sz w:val="20"/>
          <w:szCs w:val="20"/>
        </w:rPr>
        <w:t>F</w:t>
      </w:r>
      <w:r w:rsidRPr="00936A58">
        <w:rPr>
          <w:b/>
          <w:bCs/>
          <w:sz w:val="20"/>
          <w:szCs w:val="20"/>
        </w:rPr>
        <w:noBreakHyphen/>
        <w:t>statistic</w:t>
      </w:r>
      <w:proofErr w:type="gramEnd"/>
      <w:r w:rsidRPr="00936A58">
        <w:rPr>
          <w:b/>
          <w:bCs/>
          <w:sz w:val="20"/>
          <w:szCs w:val="20"/>
        </w:rPr>
        <w:t xml:space="preserve"> = 2769 (p ≈ 0)</w:t>
      </w:r>
      <w:r w:rsidRPr="00936A58">
        <w:rPr>
          <w:sz w:val="20"/>
          <w:szCs w:val="20"/>
        </w:rPr>
        <w:t xml:space="preserve"> — the model </w:t>
      </w:r>
      <w:proofErr w:type="gramStart"/>
      <w:r w:rsidRPr="00936A58">
        <w:rPr>
          <w:sz w:val="20"/>
          <w:szCs w:val="20"/>
        </w:rPr>
        <w:t>as a whole is</w:t>
      </w:r>
      <w:proofErr w:type="gramEnd"/>
      <w:r w:rsidRPr="00936A58">
        <w:rPr>
          <w:sz w:val="20"/>
          <w:szCs w:val="20"/>
        </w:rPr>
        <w:t xml:space="preserve"> highly significant.</w:t>
      </w:r>
    </w:p>
    <w:p w14:paraId="5AFC70D9" w14:textId="77777777" w:rsidR="005710C0" w:rsidRPr="00936A58" w:rsidRDefault="005710C0" w:rsidP="005710C0">
      <w:pPr>
        <w:numPr>
          <w:ilvl w:val="0"/>
          <w:numId w:val="1"/>
        </w:numPr>
        <w:rPr>
          <w:sz w:val="20"/>
          <w:szCs w:val="20"/>
        </w:rPr>
      </w:pPr>
      <w:r w:rsidRPr="00936A58">
        <w:rPr>
          <w:b/>
          <w:bCs/>
          <w:sz w:val="20"/>
          <w:szCs w:val="20"/>
        </w:rPr>
        <w:t>Day</w:t>
      </w:r>
      <w:r w:rsidRPr="00936A58">
        <w:rPr>
          <w:b/>
          <w:bCs/>
          <w:sz w:val="20"/>
          <w:szCs w:val="20"/>
        </w:rPr>
        <w:noBreakHyphen/>
        <w:t>of</w:t>
      </w:r>
      <w:r w:rsidRPr="00936A58">
        <w:rPr>
          <w:b/>
          <w:bCs/>
          <w:sz w:val="20"/>
          <w:szCs w:val="20"/>
        </w:rPr>
        <w:noBreakHyphen/>
        <w:t>week dummies behave sensibly.</w:t>
      </w:r>
      <w:r w:rsidRPr="00936A58">
        <w:rPr>
          <w:sz w:val="20"/>
          <w:szCs w:val="20"/>
        </w:rPr>
        <w:t xml:space="preserve"> Because the target is </w:t>
      </w:r>
      <w:r w:rsidRPr="00936A58">
        <w:rPr>
          <w:i/>
          <w:iCs/>
          <w:sz w:val="20"/>
          <w:szCs w:val="20"/>
        </w:rPr>
        <w:t>tomorrow’s</w:t>
      </w:r>
      <w:r w:rsidRPr="00936A58">
        <w:rPr>
          <w:sz w:val="20"/>
          <w:szCs w:val="20"/>
        </w:rPr>
        <w:t xml:space="preserve"> price:</w:t>
      </w:r>
    </w:p>
    <w:p w14:paraId="21820EE6" w14:textId="77777777" w:rsidR="005710C0" w:rsidRPr="00936A58" w:rsidRDefault="005710C0" w:rsidP="005710C0">
      <w:pPr>
        <w:numPr>
          <w:ilvl w:val="1"/>
          <w:numId w:val="1"/>
        </w:numPr>
        <w:rPr>
          <w:sz w:val="20"/>
          <w:szCs w:val="20"/>
        </w:rPr>
      </w:pPr>
      <w:r w:rsidRPr="00936A58">
        <w:rPr>
          <w:sz w:val="20"/>
          <w:szCs w:val="20"/>
        </w:rPr>
        <w:t xml:space="preserve">dow_1 = Tuesday → tomorrow is </w:t>
      </w:r>
      <w:r w:rsidRPr="00936A58">
        <w:rPr>
          <w:b/>
          <w:bCs/>
          <w:sz w:val="20"/>
          <w:szCs w:val="20"/>
        </w:rPr>
        <w:t>Wednesday (spike)</w:t>
      </w:r>
      <w:r w:rsidRPr="00936A58">
        <w:rPr>
          <w:sz w:val="20"/>
          <w:szCs w:val="20"/>
        </w:rPr>
        <w:t xml:space="preserve"> → coefficient </w:t>
      </w:r>
      <w:r w:rsidRPr="00936A58">
        <w:rPr>
          <w:b/>
          <w:bCs/>
          <w:sz w:val="20"/>
          <w:szCs w:val="20"/>
        </w:rPr>
        <w:t>+9.91</w:t>
      </w:r>
      <w:r w:rsidRPr="00936A58">
        <w:rPr>
          <w:sz w:val="20"/>
          <w:szCs w:val="20"/>
        </w:rPr>
        <w:t xml:space="preserve"> ✓</w:t>
      </w:r>
    </w:p>
    <w:p w14:paraId="15824DC5" w14:textId="77777777" w:rsidR="005710C0" w:rsidRPr="00936A58" w:rsidRDefault="005710C0" w:rsidP="005710C0">
      <w:pPr>
        <w:numPr>
          <w:ilvl w:val="1"/>
          <w:numId w:val="1"/>
        </w:numPr>
        <w:rPr>
          <w:sz w:val="20"/>
          <w:szCs w:val="20"/>
        </w:rPr>
      </w:pPr>
      <w:r w:rsidRPr="00936A58">
        <w:rPr>
          <w:sz w:val="20"/>
          <w:szCs w:val="20"/>
        </w:rPr>
        <w:t xml:space="preserve">dow_2 = Wednesday → tomorrow is Thursday (still high) → </w:t>
      </w:r>
      <w:r w:rsidRPr="00936A58">
        <w:rPr>
          <w:b/>
          <w:bCs/>
          <w:sz w:val="20"/>
          <w:szCs w:val="20"/>
        </w:rPr>
        <w:t>+8.10</w:t>
      </w:r>
      <w:r w:rsidRPr="00936A58">
        <w:rPr>
          <w:sz w:val="20"/>
          <w:szCs w:val="20"/>
        </w:rPr>
        <w:t xml:space="preserve"> ✓</w:t>
      </w:r>
    </w:p>
    <w:p w14:paraId="42EE4B98" w14:textId="77777777" w:rsidR="005710C0" w:rsidRPr="00936A58" w:rsidRDefault="005710C0" w:rsidP="005710C0">
      <w:pPr>
        <w:numPr>
          <w:ilvl w:val="1"/>
          <w:numId w:val="1"/>
        </w:numPr>
        <w:rPr>
          <w:sz w:val="20"/>
          <w:szCs w:val="20"/>
        </w:rPr>
      </w:pPr>
      <w:r w:rsidRPr="00936A58">
        <w:rPr>
          <w:sz w:val="20"/>
          <w:szCs w:val="20"/>
        </w:rPr>
        <w:t xml:space="preserve">dow_6 = Sunday → tomorrow is </w:t>
      </w:r>
      <w:r w:rsidRPr="00936A58">
        <w:rPr>
          <w:b/>
          <w:bCs/>
          <w:sz w:val="20"/>
          <w:szCs w:val="20"/>
        </w:rPr>
        <w:t>Monday (cheapest)</w:t>
      </w:r>
      <w:r w:rsidRPr="00936A58">
        <w:rPr>
          <w:sz w:val="20"/>
          <w:szCs w:val="20"/>
        </w:rPr>
        <w:t xml:space="preserve"> → </w:t>
      </w:r>
      <w:r w:rsidRPr="00936A58">
        <w:rPr>
          <w:b/>
          <w:bCs/>
          <w:sz w:val="20"/>
          <w:szCs w:val="20"/>
        </w:rPr>
        <w:t>−4.76</w:t>
      </w:r>
      <w:r w:rsidRPr="00936A58">
        <w:rPr>
          <w:sz w:val="20"/>
          <w:szCs w:val="20"/>
        </w:rPr>
        <w:t xml:space="preserve"> ✓</w:t>
      </w:r>
    </w:p>
    <w:p w14:paraId="019A898E" w14:textId="6F782299" w:rsidR="005710C0" w:rsidRPr="00936A58" w:rsidRDefault="005710C0">
      <w:pPr>
        <w:rPr>
          <w:sz w:val="20"/>
          <w:szCs w:val="20"/>
        </w:rPr>
      </w:pPr>
      <w:r w:rsidRPr="00936A58">
        <w:rPr>
          <w:sz w:val="20"/>
          <w:szCs w:val="20"/>
        </w:rPr>
        <w:t xml:space="preserve">but there is a lot of </w:t>
      </w:r>
      <w:proofErr w:type="spellStart"/>
      <w:proofErr w:type="gramStart"/>
      <w:r w:rsidRPr="00936A58">
        <w:rPr>
          <w:sz w:val="20"/>
          <w:szCs w:val="20"/>
        </w:rPr>
        <w:t>multicollinerity</w:t>
      </w:r>
      <w:proofErr w:type="spellEnd"/>
      <w:r w:rsidRPr="00936A58">
        <w:rPr>
          <w:sz w:val="20"/>
          <w:szCs w:val="20"/>
        </w:rPr>
        <w:t xml:space="preserve"> ,</w:t>
      </w:r>
      <w:proofErr w:type="gramEnd"/>
      <w:r w:rsidRPr="00936A58">
        <w:rPr>
          <w:sz w:val="20"/>
          <w:szCs w:val="20"/>
        </w:rPr>
        <w:t xml:space="preserve"> the lag price </w:t>
      </w:r>
      <w:proofErr w:type="gramStart"/>
      <w:r w:rsidRPr="00936A58">
        <w:rPr>
          <w:sz w:val="20"/>
          <w:szCs w:val="20"/>
        </w:rPr>
        <w:t>have</w:t>
      </w:r>
      <w:proofErr w:type="gramEnd"/>
      <w:r w:rsidRPr="00936A58">
        <w:rPr>
          <w:sz w:val="20"/>
          <w:szCs w:val="20"/>
        </w:rPr>
        <w:t xml:space="preserve"> negative numbers in </w:t>
      </w:r>
      <w:proofErr w:type="gramStart"/>
      <w:r w:rsidRPr="00936A58">
        <w:rPr>
          <w:sz w:val="20"/>
          <w:szCs w:val="20"/>
        </w:rPr>
        <w:t>it ,</w:t>
      </w:r>
      <w:proofErr w:type="gramEnd"/>
      <w:r w:rsidRPr="00936A58">
        <w:rPr>
          <w:sz w:val="20"/>
          <w:szCs w:val="20"/>
        </w:rPr>
        <w:t xml:space="preserve"> therefore a fix is </w:t>
      </w:r>
      <w:proofErr w:type="gramStart"/>
      <w:r w:rsidRPr="00936A58">
        <w:rPr>
          <w:sz w:val="20"/>
          <w:szCs w:val="20"/>
        </w:rPr>
        <w:t>needed ,</w:t>
      </w:r>
      <w:proofErr w:type="gramEnd"/>
      <w:r w:rsidRPr="00936A58">
        <w:rPr>
          <w:sz w:val="20"/>
          <w:szCs w:val="20"/>
        </w:rPr>
        <w:t xml:space="preserve"> I choose </w:t>
      </w:r>
      <w:proofErr w:type="gramStart"/>
      <w:r w:rsidRPr="00936A58">
        <w:rPr>
          <w:sz w:val="20"/>
          <w:szCs w:val="20"/>
        </w:rPr>
        <w:t>prune</w:t>
      </w:r>
      <w:proofErr w:type="gramEnd"/>
      <w:r w:rsidRPr="00936A58">
        <w:rPr>
          <w:sz w:val="20"/>
          <w:szCs w:val="20"/>
        </w:rPr>
        <w:t xml:space="preserve"> the </w:t>
      </w:r>
      <w:proofErr w:type="gramStart"/>
      <w:r w:rsidRPr="00936A58">
        <w:rPr>
          <w:sz w:val="20"/>
          <w:szCs w:val="20"/>
        </w:rPr>
        <w:t>data ,</w:t>
      </w:r>
      <w:proofErr w:type="gramEnd"/>
      <w:r w:rsidRPr="00936A58">
        <w:rPr>
          <w:sz w:val="20"/>
          <w:szCs w:val="20"/>
        </w:rPr>
        <w:t xml:space="preserve"> only keeping one </w:t>
      </w:r>
      <w:proofErr w:type="spellStart"/>
      <w:r w:rsidRPr="00936A58">
        <w:rPr>
          <w:sz w:val="20"/>
          <w:szCs w:val="20"/>
        </w:rPr>
        <w:t>repsentative</w:t>
      </w:r>
      <w:proofErr w:type="spellEnd"/>
      <w:r w:rsidRPr="00936A58">
        <w:rPr>
          <w:sz w:val="20"/>
          <w:szCs w:val="20"/>
        </w:rPr>
        <w:t xml:space="preserve"> from the group</w:t>
      </w:r>
    </w:p>
    <w:p w14:paraId="5C1E5FAA" w14:textId="6DA97083" w:rsidR="005710C0" w:rsidRPr="00936A58" w:rsidRDefault="005710C0">
      <w:pPr>
        <w:rPr>
          <w:sz w:val="20"/>
          <w:szCs w:val="20"/>
        </w:rPr>
      </w:pPr>
      <w:r w:rsidRPr="00936A58">
        <w:rPr>
          <w:sz w:val="20"/>
          <w:szCs w:val="20"/>
        </w:rPr>
        <w:lastRenderedPageBreak/>
        <w:drawing>
          <wp:inline distT="0" distB="0" distL="0" distR="0" wp14:anchorId="184E4E6C" wp14:editId="0F235064">
            <wp:extent cx="5925377" cy="3296110"/>
            <wp:effectExtent l="0" t="0" r="0" b="0"/>
            <wp:docPr id="1353606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606791" name=""/>
                    <pic:cNvPicPr/>
                  </pic:nvPicPr>
                  <pic:blipFill>
                    <a:blip r:embed="rId6"/>
                    <a:stretch>
                      <a:fillRect/>
                    </a:stretch>
                  </pic:blipFill>
                  <pic:spPr>
                    <a:xfrm>
                      <a:off x="0" y="0"/>
                      <a:ext cx="5925377" cy="3296110"/>
                    </a:xfrm>
                    <a:prstGeom prst="rect">
                      <a:avLst/>
                    </a:prstGeom>
                  </pic:spPr>
                </pic:pic>
              </a:graphicData>
            </a:graphic>
          </wp:inline>
        </w:drawing>
      </w:r>
    </w:p>
    <w:p w14:paraId="360F2739" w14:textId="44405324" w:rsidR="005710C0" w:rsidRPr="00936A58" w:rsidRDefault="005710C0">
      <w:pPr>
        <w:rPr>
          <w:sz w:val="20"/>
          <w:szCs w:val="20"/>
        </w:rPr>
      </w:pPr>
      <w:r w:rsidRPr="00936A58">
        <w:rPr>
          <w:sz w:val="20"/>
          <w:szCs w:val="20"/>
        </w:rPr>
        <w:drawing>
          <wp:inline distT="0" distB="0" distL="0" distR="0" wp14:anchorId="72C27055" wp14:editId="285C5F12">
            <wp:extent cx="3372321" cy="3029373"/>
            <wp:effectExtent l="0" t="0" r="0" b="0"/>
            <wp:docPr id="1079671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671735" name=""/>
                    <pic:cNvPicPr/>
                  </pic:nvPicPr>
                  <pic:blipFill>
                    <a:blip r:embed="rId7"/>
                    <a:stretch>
                      <a:fillRect/>
                    </a:stretch>
                  </pic:blipFill>
                  <pic:spPr>
                    <a:xfrm>
                      <a:off x="0" y="0"/>
                      <a:ext cx="3372321" cy="3029373"/>
                    </a:xfrm>
                    <a:prstGeom prst="rect">
                      <a:avLst/>
                    </a:prstGeom>
                  </pic:spPr>
                </pic:pic>
              </a:graphicData>
            </a:graphic>
          </wp:inline>
        </w:drawing>
      </w:r>
    </w:p>
    <w:p w14:paraId="012A59D0" w14:textId="76767660" w:rsidR="005710C0" w:rsidRPr="00936A58" w:rsidRDefault="005710C0">
      <w:pPr>
        <w:rPr>
          <w:sz w:val="20"/>
          <w:szCs w:val="20"/>
        </w:rPr>
      </w:pPr>
      <w:r w:rsidRPr="00936A58">
        <w:rPr>
          <w:sz w:val="20"/>
          <w:szCs w:val="20"/>
        </w:rPr>
        <w:t xml:space="preserve">Second testing </w:t>
      </w:r>
      <w:proofErr w:type="gramStart"/>
      <w:r w:rsidRPr="00936A58">
        <w:rPr>
          <w:sz w:val="20"/>
          <w:szCs w:val="20"/>
        </w:rPr>
        <w:t>give</w:t>
      </w:r>
      <w:proofErr w:type="gramEnd"/>
      <w:r w:rsidRPr="00936A58">
        <w:rPr>
          <w:sz w:val="20"/>
          <w:szCs w:val="20"/>
        </w:rPr>
        <w:t xml:space="preserve"> me that</w:t>
      </w:r>
    </w:p>
    <w:p w14:paraId="0B316A5F" w14:textId="77777777" w:rsidR="005710C0" w:rsidRPr="00936A58" w:rsidRDefault="005710C0" w:rsidP="005710C0">
      <w:pPr>
        <w:numPr>
          <w:ilvl w:val="0"/>
          <w:numId w:val="2"/>
        </w:numPr>
        <w:rPr>
          <w:sz w:val="20"/>
          <w:szCs w:val="20"/>
        </w:rPr>
      </w:pPr>
      <w:proofErr w:type="spellStart"/>
      <w:r w:rsidRPr="00936A58">
        <w:rPr>
          <w:sz w:val="20"/>
          <w:szCs w:val="20"/>
        </w:rPr>
        <w:t>avg_price</w:t>
      </w:r>
      <w:proofErr w:type="spellEnd"/>
      <w:r w:rsidRPr="00936A58">
        <w:rPr>
          <w:b/>
          <w:bCs/>
          <w:sz w:val="20"/>
          <w:szCs w:val="20"/>
        </w:rPr>
        <w:t xml:space="preserve">, </w:t>
      </w:r>
      <w:r w:rsidRPr="00936A58">
        <w:rPr>
          <w:sz w:val="20"/>
          <w:szCs w:val="20"/>
        </w:rPr>
        <w:t>lag_7</w:t>
      </w:r>
      <w:r w:rsidRPr="00936A58">
        <w:rPr>
          <w:b/>
          <w:bCs/>
          <w:sz w:val="20"/>
          <w:szCs w:val="20"/>
        </w:rPr>
        <w:t xml:space="preserve">, </w:t>
      </w:r>
      <w:r w:rsidRPr="00936A58">
        <w:rPr>
          <w:sz w:val="20"/>
          <w:szCs w:val="20"/>
        </w:rPr>
        <w:t>price_change_7d</w:t>
      </w:r>
      <w:r w:rsidRPr="00936A58">
        <w:rPr>
          <w:b/>
          <w:bCs/>
          <w:sz w:val="20"/>
          <w:szCs w:val="20"/>
        </w:rPr>
        <w:t xml:space="preserve"> → VIF = ∞ (</w:t>
      </w:r>
      <w:proofErr w:type="gramStart"/>
      <w:r w:rsidRPr="00936A58">
        <w:rPr>
          <w:b/>
          <w:bCs/>
          <w:sz w:val="20"/>
          <w:szCs w:val="20"/>
        </w:rPr>
        <w:t>inf)</w:t>
      </w:r>
      <w:r w:rsidRPr="00936A58">
        <w:rPr>
          <w:sz w:val="20"/>
          <w:szCs w:val="20"/>
        </w:rPr>
        <w:t xml:space="preserve"> —</w:t>
      </w:r>
      <w:proofErr w:type="gramEnd"/>
      <w:r w:rsidRPr="00936A58">
        <w:rPr>
          <w:sz w:val="20"/>
          <w:szCs w:val="20"/>
        </w:rPr>
        <w:t xml:space="preserve"> perfect collinearity, as shown by the identity price_change_7d = </w:t>
      </w:r>
      <w:proofErr w:type="spellStart"/>
      <w:r w:rsidRPr="00936A58">
        <w:rPr>
          <w:sz w:val="20"/>
          <w:szCs w:val="20"/>
        </w:rPr>
        <w:t>avg_price</w:t>
      </w:r>
      <w:proofErr w:type="spellEnd"/>
      <w:r w:rsidRPr="00936A58">
        <w:rPr>
          <w:sz w:val="20"/>
          <w:szCs w:val="20"/>
        </w:rPr>
        <w:t xml:space="preserve"> − lag_7.</w:t>
      </w:r>
    </w:p>
    <w:p w14:paraId="01CA8386" w14:textId="77777777" w:rsidR="005710C0" w:rsidRPr="00936A58" w:rsidRDefault="005710C0" w:rsidP="005710C0">
      <w:pPr>
        <w:numPr>
          <w:ilvl w:val="0"/>
          <w:numId w:val="2"/>
        </w:numPr>
        <w:rPr>
          <w:sz w:val="20"/>
          <w:szCs w:val="20"/>
        </w:rPr>
      </w:pPr>
      <w:r w:rsidRPr="00936A58">
        <w:rPr>
          <w:sz w:val="20"/>
          <w:szCs w:val="20"/>
        </w:rPr>
        <w:t>rolling_mean_7</w:t>
      </w:r>
      <w:r w:rsidRPr="00936A58">
        <w:rPr>
          <w:b/>
          <w:bCs/>
          <w:sz w:val="20"/>
          <w:szCs w:val="20"/>
        </w:rPr>
        <w:t xml:space="preserve"> → VIF = 1948</w:t>
      </w:r>
      <w:r w:rsidRPr="00936A58">
        <w:rPr>
          <w:sz w:val="20"/>
          <w:szCs w:val="20"/>
        </w:rPr>
        <w:t xml:space="preserve"> — extreme, because it's essentially a smoothed version of </w:t>
      </w:r>
      <w:proofErr w:type="spellStart"/>
      <w:r w:rsidRPr="00936A58">
        <w:rPr>
          <w:sz w:val="20"/>
          <w:szCs w:val="20"/>
        </w:rPr>
        <w:t>avg_price</w:t>
      </w:r>
      <w:proofErr w:type="spellEnd"/>
      <w:r w:rsidRPr="00936A58">
        <w:rPr>
          <w:sz w:val="20"/>
          <w:szCs w:val="20"/>
        </w:rPr>
        <w:t>.</w:t>
      </w:r>
    </w:p>
    <w:p w14:paraId="51246A52" w14:textId="77777777" w:rsidR="005710C0" w:rsidRPr="00936A58" w:rsidRDefault="005710C0" w:rsidP="005710C0">
      <w:pPr>
        <w:numPr>
          <w:ilvl w:val="0"/>
          <w:numId w:val="2"/>
        </w:numPr>
        <w:rPr>
          <w:sz w:val="20"/>
          <w:szCs w:val="20"/>
        </w:rPr>
      </w:pPr>
      <w:proofErr w:type="spellStart"/>
      <w:r w:rsidRPr="00936A58">
        <w:rPr>
          <w:sz w:val="20"/>
          <w:szCs w:val="20"/>
        </w:rPr>
        <w:t>brent_price_usd</w:t>
      </w:r>
      <w:proofErr w:type="spellEnd"/>
      <w:r w:rsidRPr="00936A58">
        <w:rPr>
          <w:b/>
          <w:bCs/>
          <w:sz w:val="20"/>
          <w:szCs w:val="20"/>
        </w:rPr>
        <w:t xml:space="preserve"> (60.9)</w:t>
      </w:r>
      <w:r w:rsidRPr="00936A58">
        <w:rPr>
          <w:sz w:val="20"/>
          <w:szCs w:val="20"/>
        </w:rPr>
        <w:t xml:space="preserve"> and </w:t>
      </w:r>
      <w:proofErr w:type="spellStart"/>
      <w:r w:rsidRPr="00936A58">
        <w:rPr>
          <w:sz w:val="20"/>
          <w:szCs w:val="20"/>
        </w:rPr>
        <w:t>aud_per_usd</w:t>
      </w:r>
      <w:proofErr w:type="spellEnd"/>
      <w:r w:rsidRPr="00936A58">
        <w:rPr>
          <w:b/>
          <w:bCs/>
          <w:sz w:val="20"/>
          <w:szCs w:val="20"/>
        </w:rPr>
        <w:t xml:space="preserve"> (</w:t>
      </w:r>
      <w:proofErr w:type="gramStart"/>
      <w:r w:rsidRPr="00936A58">
        <w:rPr>
          <w:b/>
          <w:bCs/>
          <w:sz w:val="20"/>
          <w:szCs w:val="20"/>
        </w:rPr>
        <w:t>51.6)</w:t>
      </w:r>
      <w:r w:rsidRPr="00936A58">
        <w:rPr>
          <w:sz w:val="20"/>
          <w:szCs w:val="20"/>
        </w:rPr>
        <w:t xml:space="preserve"> —</w:t>
      </w:r>
      <w:proofErr w:type="gramEnd"/>
      <w:r w:rsidRPr="00936A58">
        <w:rPr>
          <w:sz w:val="20"/>
          <w:szCs w:val="20"/>
        </w:rPr>
        <w:t xml:space="preserve"> high but tolerable; they carry independent signal.</w:t>
      </w:r>
    </w:p>
    <w:p w14:paraId="7D0F9FEF" w14:textId="77777777" w:rsidR="005710C0" w:rsidRPr="00936A58" w:rsidRDefault="005710C0" w:rsidP="005710C0">
      <w:pPr>
        <w:numPr>
          <w:ilvl w:val="0"/>
          <w:numId w:val="2"/>
        </w:numPr>
        <w:rPr>
          <w:sz w:val="20"/>
          <w:szCs w:val="20"/>
        </w:rPr>
      </w:pPr>
      <w:r w:rsidRPr="00936A58">
        <w:rPr>
          <w:b/>
          <w:bCs/>
          <w:sz w:val="20"/>
          <w:szCs w:val="20"/>
        </w:rPr>
        <w:t xml:space="preserve">Everything else (&lt; </w:t>
      </w:r>
      <w:proofErr w:type="gramStart"/>
      <w:r w:rsidRPr="00936A58">
        <w:rPr>
          <w:b/>
          <w:bCs/>
          <w:sz w:val="20"/>
          <w:szCs w:val="20"/>
        </w:rPr>
        <w:t>13)</w:t>
      </w:r>
      <w:r w:rsidRPr="00936A58">
        <w:rPr>
          <w:sz w:val="20"/>
          <w:szCs w:val="20"/>
        </w:rPr>
        <w:t xml:space="preserve"> —</w:t>
      </w:r>
      <w:proofErr w:type="gramEnd"/>
      <w:r w:rsidRPr="00936A58">
        <w:rPr>
          <w:sz w:val="20"/>
          <w:szCs w:val="20"/>
        </w:rPr>
        <w:t xml:space="preserve"> acceptable.</w:t>
      </w:r>
    </w:p>
    <w:p w14:paraId="068D9153" w14:textId="77777777" w:rsidR="005710C0" w:rsidRPr="00936A58" w:rsidRDefault="005710C0">
      <w:pPr>
        <w:rPr>
          <w:sz w:val="20"/>
          <w:szCs w:val="20"/>
        </w:rPr>
      </w:pPr>
    </w:p>
    <w:p w14:paraId="716DD3E3" w14:textId="73471CCA" w:rsidR="005710C0" w:rsidRPr="00936A58" w:rsidRDefault="005710C0">
      <w:pPr>
        <w:rPr>
          <w:sz w:val="20"/>
          <w:szCs w:val="20"/>
        </w:rPr>
      </w:pPr>
      <w:proofErr w:type="gramStart"/>
      <w:r w:rsidRPr="00936A58">
        <w:rPr>
          <w:sz w:val="20"/>
          <w:szCs w:val="20"/>
        </w:rPr>
        <w:t>So</w:t>
      </w:r>
      <w:proofErr w:type="gramEnd"/>
      <w:r w:rsidRPr="00936A58">
        <w:rPr>
          <w:sz w:val="20"/>
          <w:szCs w:val="20"/>
        </w:rPr>
        <w:t xml:space="preserve"> I remove the three infinite </w:t>
      </w:r>
      <w:proofErr w:type="spellStart"/>
      <w:r w:rsidRPr="00936A58">
        <w:rPr>
          <w:sz w:val="20"/>
          <w:szCs w:val="20"/>
        </w:rPr>
        <w:t>vif</w:t>
      </w:r>
      <w:proofErr w:type="spellEnd"/>
      <w:r w:rsidRPr="00936A58">
        <w:rPr>
          <w:sz w:val="20"/>
          <w:szCs w:val="20"/>
        </w:rPr>
        <w:t xml:space="preserve"> features</w:t>
      </w:r>
    </w:p>
    <w:p w14:paraId="2E37595D" w14:textId="77777777" w:rsidR="00936A58" w:rsidRPr="00936A58" w:rsidRDefault="00936A58">
      <w:pPr>
        <w:rPr>
          <w:sz w:val="20"/>
          <w:szCs w:val="20"/>
        </w:rPr>
      </w:pPr>
    </w:p>
    <w:p w14:paraId="7A83B5EF" w14:textId="6303866A" w:rsidR="00936A58" w:rsidRPr="00936A58" w:rsidRDefault="00936A58">
      <w:pPr>
        <w:rPr>
          <w:sz w:val="20"/>
          <w:szCs w:val="20"/>
        </w:rPr>
      </w:pPr>
      <w:r w:rsidRPr="00936A58">
        <w:rPr>
          <w:sz w:val="20"/>
          <w:szCs w:val="20"/>
        </w:rPr>
        <w:t xml:space="preserve">After pruning and few </w:t>
      </w:r>
      <w:proofErr w:type="gramStart"/>
      <w:r w:rsidRPr="00936A58">
        <w:rPr>
          <w:sz w:val="20"/>
          <w:szCs w:val="20"/>
        </w:rPr>
        <w:t>test</w:t>
      </w:r>
      <w:proofErr w:type="gramEnd"/>
      <w:r w:rsidRPr="00936A58">
        <w:rPr>
          <w:sz w:val="20"/>
          <w:szCs w:val="20"/>
        </w:rPr>
        <w:t xml:space="preserve"> later</w:t>
      </w:r>
    </w:p>
    <w:p w14:paraId="0B4CBCB0" w14:textId="18A15F1A" w:rsidR="00936A58" w:rsidRPr="00936A58" w:rsidRDefault="00936A58">
      <w:pPr>
        <w:rPr>
          <w:sz w:val="20"/>
          <w:szCs w:val="20"/>
        </w:rPr>
      </w:pPr>
      <w:r w:rsidRPr="00936A58">
        <w:rPr>
          <w:sz w:val="20"/>
          <w:szCs w:val="20"/>
        </w:rPr>
        <w:drawing>
          <wp:inline distT="0" distB="0" distL="0" distR="0" wp14:anchorId="01CA340D" wp14:editId="277242CC">
            <wp:extent cx="5943600" cy="3613785"/>
            <wp:effectExtent l="0" t="0" r="0" b="5715"/>
            <wp:docPr id="1210143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43802" name=""/>
                    <pic:cNvPicPr/>
                  </pic:nvPicPr>
                  <pic:blipFill>
                    <a:blip r:embed="rId8"/>
                    <a:stretch>
                      <a:fillRect/>
                    </a:stretch>
                  </pic:blipFill>
                  <pic:spPr>
                    <a:xfrm>
                      <a:off x="0" y="0"/>
                      <a:ext cx="5943600" cy="3613785"/>
                    </a:xfrm>
                    <a:prstGeom prst="rect">
                      <a:avLst/>
                    </a:prstGeom>
                  </pic:spPr>
                </pic:pic>
              </a:graphicData>
            </a:graphic>
          </wp:inline>
        </w:drawing>
      </w:r>
    </w:p>
    <w:p w14:paraId="7F396319" w14:textId="77777777" w:rsidR="00936A58" w:rsidRPr="00936A58" w:rsidRDefault="00936A58">
      <w:pPr>
        <w:rPr>
          <w:sz w:val="20"/>
          <w:szCs w:val="20"/>
        </w:rPr>
      </w:pPr>
    </w:p>
    <w:p w14:paraId="7CBC1348" w14:textId="71CDEFC5" w:rsidR="00936A58" w:rsidRPr="00936A58" w:rsidRDefault="00936A58">
      <w:pPr>
        <w:rPr>
          <w:sz w:val="20"/>
          <w:szCs w:val="20"/>
        </w:rPr>
      </w:pPr>
      <w:r w:rsidRPr="00936A58">
        <w:rPr>
          <w:sz w:val="20"/>
          <w:szCs w:val="20"/>
        </w:rPr>
        <w:drawing>
          <wp:inline distT="0" distB="0" distL="0" distR="0" wp14:anchorId="04744105" wp14:editId="7AEF1862">
            <wp:extent cx="3496163" cy="3067478"/>
            <wp:effectExtent l="0" t="0" r="9525" b="0"/>
            <wp:docPr id="137552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24227" name=""/>
                    <pic:cNvPicPr/>
                  </pic:nvPicPr>
                  <pic:blipFill>
                    <a:blip r:embed="rId9"/>
                    <a:stretch>
                      <a:fillRect/>
                    </a:stretch>
                  </pic:blipFill>
                  <pic:spPr>
                    <a:xfrm>
                      <a:off x="0" y="0"/>
                      <a:ext cx="3496163" cy="3067478"/>
                    </a:xfrm>
                    <a:prstGeom prst="rect">
                      <a:avLst/>
                    </a:prstGeom>
                  </pic:spPr>
                </pic:pic>
              </a:graphicData>
            </a:graphic>
          </wp:inline>
        </w:drawing>
      </w:r>
    </w:p>
    <w:p w14:paraId="6181D89D" w14:textId="65A73274" w:rsidR="00936A58" w:rsidRPr="00936A58" w:rsidRDefault="00936A58">
      <w:pPr>
        <w:rPr>
          <w:sz w:val="20"/>
          <w:szCs w:val="20"/>
        </w:rPr>
      </w:pPr>
      <w:r w:rsidRPr="00936A58">
        <w:rPr>
          <w:sz w:val="20"/>
          <w:szCs w:val="20"/>
        </w:rPr>
        <w:lastRenderedPageBreak/>
        <w:t>Demo interpretation:</w:t>
      </w:r>
    </w:p>
    <w:p w14:paraId="34C4BAC0" w14:textId="77777777" w:rsidR="00936A58" w:rsidRPr="00936A58" w:rsidRDefault="00936A58" w:rsidP="00936A58">
      <w:pPr>
        <w:rPr>
          <w:b/>
          <w:bCs/>
          <w:sz w:val="20"/>
          <w:szCs w:val="20"/>
        </w:rPr>
      </w:pPr>
      <w:r w:rsidRPr="00936A58">
        <w:rPr>
          <w:b/>
          <w:bCs/>
          <w:sz w:val="20"/>
          <w:szCs w:val="20"/>
        </w:rPr>
        <w:t>1. Overall model fit</w:t>
      </w:r>
    </w:p>
    <w:tbl>
      <w:tblPr>
        <w:tblW w:w="11280" w:type="dxa"/>
        <w:tblInd w:w="-472" w:type="dxa"/>
        <w:tblCellMar>
          <w:top w:w="15" w:type="dxa"/>
          <w:left w:w="15" w:type="dxa"/>
          <w:bottom w:w="15" w:type="dxa"/>
          <w:right w:w="15" w:type="dxa"/>
        </w:tblCellMar>
        <w:tblLook w:val="04A0" w:firstRow="1" w:lastRow="0" w:firstColumn="1" w:lastColumn="0" w:noHBand="0" w:noVBand="1"/>
      </w:tblPr>
      <w:tblGrid>
        <w:gridCol w:w="1816"/>
        <w:gridCol w:w="1628"/>
        <w:gridCol w:w="7836"/>
      </w:tblGrid>
      <w:tr w:rsidR="00936A58" w:rsidRPr="00936A58" w14:paraId="2E4E2E47" w14:textId="77777777" w:rsidTr="00936A58">
        <w:trPr>
          <w:tblHeader/>
        </w:trPr>
        <w:tc>
          <w:tcPr>
            <w:tcW w:w="0" w:type="auto"/>
            <w:tcBorders>
              <w:top w:val="nil"/>
            </w:tcBorders>
            <w:tcMar>
              <w:top w:w="150" w:type="dxa"/>
              <w:left w:w="0" w:type="dxa"/>
              <w:bottom w:w="150" w:type="dxa"/>
              <w:right w:w="240" w:type="dxa"/>
            </w:tcMar>
            <w:vAlign w:val="center"/>
            <w:hideMark/>
          </w:tcPr>
          <w:p w14:paraId="7A3D388E" w14:textId="77777777" w:rsidR="00936A58" w:rsidRPr="00936A58" w:rsidRDefault="00936A58" w:rsidP="00936A58">
            <w:pPr>
              <w:rPr>
                <w:sz w:val="20"/>
                <w:szCs w:val="20"/>
              </w:rPr>
            </w:pPr>
            <w:r w:rsidRPr="00936A58">
              <w:rPr>
                <w:sz w:val="20"/>
                <w:szCs w:val="20"/>
              </w:rPr>
              <w:t>Statistic</w:t>
            </w:r>
          </w:p>
        </w:tc>
        <w:tc>
          <w:tcPr>
            <w:tcW w:w="0" w:type="auto"/>
            <w:tcBorders>
              <w:top w:val="nil"/>
            </w:tcBorders>
            <w:tcMar>
              <w:top w:w="150" w:type="dxa"/>
              <w:left w:w="240" w:type="dxa"/>
              <w:bottom w:w="150" w:type="dxa"/>
              <w:right w:w="240" w:type="dxa"/>
            </w:tcMar>
            <w:vAlign w:val="center"/>
            <w:hideMark/>
          </w:tcPr>
          <w:p w14:paraId="19AF9381" w14:textId="77777777" w:rsidR="00936A58" w:rsidRPr="00936A58" w:rsidRDefault="00936A58" w:rsidP="00936A58">
            <w:pPr>
              <w:rPr>
                <w:sz w:val="20"/>
                <w:szCs w:val="20"/>
              </w:rPr>
            </w:pPr>
            <w:r w:rsidRPr="00936A58">
              <w:rPr>
                <w:sz w:val="20"/>
                <w:szCs w:val="20"/>
              </w:rPr>
              <w:t>Value</w:t>
            </w:r>
          </w:p>
        </w:tc>
        <w:tc>
          <w:tcPr>
            <w:tcW w:w="0" w:type="auto"/>
            <w:tcBorders>
              <w:top w:val="nil"/>
            </w:tcBorders>
            <w:tcMar>
              <w:top w:w="150" w:type="dxa"/>
              <w:left w:w="240" w:type="dxa"/>
              <w:bottom w:w="150" w:type="dxa"/>
              <w:right w:w="240" w:type="dxa"/>
            </w:tcMar>
            <w:vAlign w:val="center"/>
            <w:hideMark/>
          </w:tcPr>
          <w:p w14:paraId="7FBA6F56" w14:textId="77777777" w:rsidR="00936A58" w:rsidRPr="00936A58" w:rsidRDefault="00936A58" w:rsidP="00936A58">
            <w:pPr>
              <w:rPr>
                <w:sz w:val="20"/>
                <w:szCs w:val="20"/>
              </w:rPr>
            </w:pPr>
            <w:r w:rsidRPr="00936A58">
              <w:rPr>
                <w:sz w:val="20"/>
                <w:szCs w:val="20"/>
              </w:rPr>
              <w:t>Interpretation</w:t>
            </w:r>
          </w:p>
        </w:tc>
      </w:tr>
      <w:tr w:rsidR="00936A58" w:rsidRPr="00936A58" w14:paraId="51738CF4" w14:textId="77777777" w:rsidTr="00936A58">
        <w:tc>
          <w:tcPr>
            <w:tcW w:w="0" w:type="auto"/>
            <w:tcMar>
              <w:top w:w="150" w:type="dxa"/>
              <w:left w:w="0" w:type="dxa"/>
              <w:bottom w:w="150" w:type="dxa"/>
              <w:right w:w="240" w:type="dxa"/>
            </w:tcMar>
            <w:vAlign w:val="center"/>
            <w:hideMark/>
          </w:tcPr>
          <w:p w14:paraId="08523356" w14:textId="77777777" w:rsidR="00936A58" w:rsidRPr="00936A58" w:rsidRDefault="00936A58" w:rsidP="00936A58">
            <w:pPr>
              <w:rPr>
                <w:sz w:val="20"/>
                <w:szCs w:val="20"/>
              </w:rPr>
            </w:pPr>
            <w:r w:rsidRPr="00936A58">
              <w:rPr>
                <w:b/>
                <w:bCs/>
                <w:sz w:val="20"/>
                <w:szCs w:val="20"/>
              </w:rPr>
              <w:t>R²</w:t>
            </w:r>
          </w:p>
        </w:tc>
        <w:tc>
          <w:tcPr>
            <w:tcW w:w="0" w:type="auto"/>
            <w:tcMar>
              <w:top w:w="150" w:type="dxa"/>
              <w:left w:w="240" w:type="dxa"/>
              <w:bottom w:w="150" w:type="dxa"/>
              <w:right w:w="240" w:type="dxa"/>
            </w:tcMar>
            <w:vAlign w:val="center"/>
            <w:hideMark/>
          </w:tcPr>
          <w:p w14:paraId="5488200A" w14:textId="77777777" w:rsidR="00936A58" w:rsidRPr="00936A58" w:rsidRDefault="00936A58" w:rsidP="00936A58">
            <w:pPr>
              <w:rPr>
                <w:sz w:val="20"/>
                <w:szCs w:val="20"/>
              </w:rPr>
            </w:pPr>
            <w:r w:rsidRPr="00936A58">
              <w:rPr>
                <w:sz w:val="20"/>
                <w:szCs w:val="20"/>
              </w:rPr>
              <w:t>0.938</w:t>
            </w:r>
          </w:p>
        </w:tc>
        <w:tc>
          <w:tcPr>
            <w:tcW w:w="0" w:type="auto"/>
            <w:tcMar>
              <w:top w:w="150" w:type="dxa"/>
              <w:left w:w="240" w:type="dxa"/>
              <w:bottom w:w="150" w:type="dxa"/>
              <w:right w:w="0" w:type="dxa"/>
            </w:tcMar>
            <w:vAlign w:val="center"/>
            <w:hideMark/>
          </w:tcPr>
          <w:p w14:paraId="05420983" w14:textId="77777777" w:rsidR="00936A58" w:rsidRPr="00936A58" w:rsidRDefault="00936A58" w:rsidP="00936A58">
            <w:pPr>
              <w:rPr>
                <w:sz w:val="20"/>
                <w:szCs w:val="20"/>
              </w:rPr>
            </w:pPr>
            <w:r w:rsidRPr="00936A58">
              <w:rPr>
                <w:sz w:val="20"/>
                <w:szCs w:val="20"/>
              </w:rPr>
              <w:t>93.8% of the variance in next</w:t>
            </w:r>
            <w:r w:rsidRPr="00936A58">
              <w:rPr>
                <w:sz w:val="20"/>
                <w:szCs w:val="20"/>
              </w:rPr>
              <w:noBreakHyphen/>
              <w:t>day Perth ULP price is explained by the model. Very strong for a daily price series.</w:t>
            </w:r>
          </w:p>
        </w:tc>
      </w:tr>
      <w:tr w:rsidR="00936A58" w:rsidRPr="00936A58" w14:paraId="7D5EB400" w14:textId="77777777" w:rsidTr="00936A58">
        <w:tc>
          <w:tcPr>
            <w:tcW w:w="0" w:type="auto"/>
            <w:tcMar>
              <w:top w:w="150" w:type="dxa"/>
              <w:left w:w="0" w:type="dxa"/>
              <w:bottom w:w="150" w:type="dxa"/>
              <w:right w:w="240" w:type="dxa"/>
            </w:tcMar>
            <w:vAlign w:val="center"/>
            <w:hideMark/>
          </w:tcPr>
          <w:p w14:paraId="58F3467A" w14:textId="77777777" w:rsidR="00936A58" w:rsidRPr="00936A58" w:rsidRDefault="00936A58" w:rsidP="00936A58">
            <w:pPr>
              <w:rPr>
                <w:sz w:val="20"/>
                <w:szCs w:val="20"/>
              </w:rPr>
            </w:pPr>
            <w:r w:rsidRPr="00936A58">
              <w:rPr>
                <w:b/>
                <w:bCs/>
                <w:sz w:val="20"/>
                <w:szCs w:val="20"/>
              </w:rPr>
              <w:t>Adjusted R²</w:t>
            </w:r>
          </w:p>
        </w:tc>
        <w:tc>
          <w:tcPr>
            <w:tcW w:w="0" w:type="auto"/>
            <w:tcMar>
              <w:top w:w="150" w:type="dxa"/>
              <w:left w:w="240" w:type="dxa"/>
              <w:bottom w:w="150" w:type="dxa"/>
              <w:right w:w="240" w:type="dxa"/>
            </w:tcMar>
            <w:vAlign w:val="center"/>
            <w:hideMark/>
          </w:tcPr>
          <w:p w14:paraId="07E3AE5C" w14:textId="77777777" w:rsidR="00936A58" w:rsidRPr="00936A58" w:rsidRDefault="00936A58" w:rsidP="00936A58">
            <w:pPr>
              <w:rPr>
                <w:sz w:val="20"/>
                <w:szCs w:val="20"/>
              </w:rPr>
            </w:pPr>
            <w:r w:rsidRPr="00936A58">
              <w:rPr>
                <w:sz w:val="20"/>
                <w:szCs w:val="20"/>
              </w:rPr>
              <w:t>0.937</w:t>
            </w:r>
          </w:p>
        </w:tc>
        <w:tc>
          <w:tcPr>
            <w:tcW w:w="0" w:type="auto"/>
            <w:tcMar>
              <w:top w:w="150" w:type="dxa"/>
              <w:left w:w="240" w:type="dxa"/>
              <w:bottom w:w="150" w:type="dxa"/>
              <w:right w:w="0" w:type="dxa"/>
            </w:tcMar>
            <w:vAlign w:val="center"/>
            <w:hideMark/>
          </w:tcPr>
          <w:p w14:paraId="44A4B273" w14:textId="77777777" w:rsidR="00936A58" w:rsidRPr="00936A58" w:rsidRDefault="00936A58" w:rsidP="00936A58">
            <w:pPr>
              <w:rPr>
                <w:sz w:val="20"/>
                <w:szCs w:val="20"/>
              </w:rPr>
            </w:pPr>
            <w:r w:rsidRPr="00936A58">
              <w:rPr>
                <w:sz w:val="20"/>
                <w:szCs w:val="20"/>
              </w:rPr>
              <w:t>Barely different from R², meaning the model isn't over</w:t>
            </w:r>
            <w:r w:rsidRPr="00936A58">
              <w:rPr>
                <w:sz w:val="20"/>
                <w:szCs w:val="20"/>
              </w:rPr>
              <w:noBreakHyphen/>
              <w:t>fitting — every feature is pulling weight.</w:t>
            </w:r>
          </w:p>
        </w:tc>
      </w:tr>
      <w:tr w:rsidR="00936A58" w:rsidRPr="00936A58" w14:paraId="176B5464" w14:textId="77777777" w:rsidTr="00936A58">
        <w:tc>
          <w:tcPr>
            <w:tcW w:w="0" w:type="auto"/>
            <w:tcMar>
              <w:top w:w="150" w:type="dxa"/>
              <w:left w:w="0" w:type="dxa"/>
              <w:bottom w:w="150" w:type="dxa"/>
              <w:right w:w="240" w:type="dxa"/>
            </w:tcMar>
            <w:vAlign w:val="center"/>
            <w:hideMark/>
          </w:tcPr>
          <w:p w14:paraId="352C561E" w14:textId="77777777" w:rsidR="00936A58" w:rsidRPr="00936A58" w:rsidRDefault="00936A58" w:rsidP="00936A58">
            <w:pPr>
              <w:rPr>
                <w:sz w:val="20"/>
                <w:szCs w:val="20"/>
              </w:rPr>
            </w:pPr>
            <w:r w:rsidRPr="00936A58">
              <w:rPr>
                <w:b/>
                <w:bCs/>
                <w:sz w:val="20"/>
                <w:szCs w:val="20"/>
              </w:rPr>
              <w:t>F</w:t>
            </w:r>
            <w:r w:rsidRPr="00936A58">
              <w:rPr>
                <w:b/>
                <w:bCs/>
                <w:sz w:val="20"/>
                <w:szCs w:val="20"/>
              </w:rPr>
              <w:noBreakHyphen/>
              <w:t>statistic</w:t>
            </w:r>
          </w:p>
        </w:tc>
        <w:tc>
          <w:tcPr>
            <w:tcW w:w="0" w:type="auto"/>
            <w:tcMar>
              <w:top w:w="150" w:type="dxa"/>
              <w:left w:w="240" w:type="dxa"/>
              <w:bottom w:w="150" w:type="dxa"/>
              <w:right w:w="240" w:type="dxa"/>
            </w:tcMar>
            <w:vAlign w:val="center"/>
            <w:hideMark/>
          </w:tcPr>
          <w:p w14:paraId="00F088F4" w14:textId="77777777" w:rsidR="00936A58" w:rsidRPr="00936A58" w:rsidRDefault="00936A58" w:rsidP="00936A58">
            <w:pPr>
              <w:rPr>
                <w:sz w:val="20"/>
                <w:szCs w:val="20"/>
              </w:rPr>
            </w:pPr>
            <w:r w:rsidRPr="00936A58">
              <w:rPr>
                <w:sz w:val="20"/>
                <w:szCs w:val="20"/>
              </w:rPr>
              <w:t>3166 (p &lt; 0.001)</w:t>
            </w:r>
          </w:p>
        </w:tc>
        <w:tc>
          <w:tcPr>
            <w:tcW w:w="0" w:type="auto"/>
            <w:tcMar>
              <w:top w:w="150" w:type="dxa"/>
              <w:left w:w="240" w:type="dxa"/>
              <w:bottom w:w="150" w:type="dxa"/>
              <w:right w:w="0" w:type="dxa"/>
            </w:tcMar>
            <w:vAlign w:val="center"/>
            <w:hideMark/>
          </w:tcPr>
          <w:p w14:paraId="26C2BA21" w14:textId="77777777" w:rsidR="00936A58" w:rsidRPr="00936A58" w:rsidRDefault="00936A58" w:rsidP="00936A58">
            <w:pPr>
              <w:rPr>
                <w:sz w:val="20"/>
                <w:szCs w:val="20"/>
              </w:rPr>
            </w:pPr>
            <w:r w:rsidRPr="00936A58">
              <w:rPr>
                <w:sz w:val="20"/>
                <w:szCs w:val="20"/>
              </w:rPr>
              <w:t xml:space="preserve">The model </w:t>
            </w:r>
            <w:proofErr w:type="gramStart"/>
            <w:r w:rsidRPr="00936A58">
              <w:rPr>
                <w:sz w:val="20"/>
                <w:szCs w:val="20"/>
              </w:rPr>
              <w:t>as a whole is</w:t>
            </w:r>
            <w:proofErr w:type="gramEnd"/>
            <w:r w:rsidRPr="00936A58">
              <w:rPr>
                <w:sz w:val="20"/>
                <w:szCs w:val="20"/>
              </w:rPr>
              <w:t xml:space="preserve"> highly significant. At least one predictor has a real effect.</w:t>
            </w:r>
          </w:p>
        </w:tc>
      </w:tr>
      <w:tr w:rsidR="00936A58" w:rsidRPr="00936A58" w14:paraId="6D544B5E" w14:textId="77777777" w:rsidTr="00936A58">
        <w:tc>
          <w:tcPr>
            <w:tcW w:w="0" w:type="auto"/>
            <w:tcMar>
              <w:top w:w="150" w:type="dxa"/>
              <w:left w:w="0" w:type="dxa"/>
              <w:bottom w:w="150" w:type="dxa"/>
              <w:right w:w="240" w:type="dxa"/>
            </w:tcMar>
            <w:vAlign w:val="center"/>
            <w:hideMark/>
          </w:tcPr>
          <w:p w14:paraId="0B913B7D" w14:textId="77777777" w:rsidR="00936A58" w:rsidRPr="00936A58" w:rsidRDefault="00936A58" w:rsidP="00936A58">
            <w:pPr>
              <w:rPr>
                <w:sz w:val="20"/>
                <w:szCs w:val="20"/>
              </w:rPr>
            </w:pPr>
            <w:r w:rsidRPr="00936A58">
              <w:rPr>
                <w:b/>
                <w:bCs/>
                <w:sz w:val="20"/>
                <w:szCs w:val="20"/>
              </w:rPr>
              <w:t>Condition number</w:t>
            </w:r>
          </w:p>
        </w:tc>
        <w:tc>
          <w:tcPr>
            <w:tcW w:w="0" w:type="auto"/>
            <w:tcMar>
              <w:top w:w="150" w:type="dxa"/>
              <w:left w:w="240" w:type="dxa"/>
              <w:bottom w:w="150" w:type="dxa"/>
              <w:right w:w="240" w:type="dxa"/>
            </w:tcMar>
            <w:vAlign w:val="center"/>
            <w:hideMark/>
          </w:tcPr>
          <w:p w14:paraId="5DA3DA40" w14:textId="77777777" w:rsidR="00936A58" w:rsidRPr="00936A58" w:rsidRDefault="00936A58" w:rsidP="00936A58">
            <w:pPr>
              <w:rPr>
                <w:sz w:val="20"/>
                <w:szCs w:val="20"/>
              </w:rPr>
            </w:pPr>
            <w:r w:rsidRPr="00936A58">
              <w:rPr>
                <w:sz w:val="20"/>
                <w:szCs w:val="20"/>
              </w:rPr>
              <w:t>6.37 × 10³</w:t>
            </w:r>
          </w:p>
        </w:tc>
        <w:tc>
          <w:tcPr>
            <w:tcW w:w="0" w:type="auto"/>
            <w:tcMar>
              <w:top w:w="150" w:type="dxa"/>
              <w:left w:w="240" w:type="dxa"/>
              <w:bottom w:w="150" w:type="dxa"/>
              <w:right w:w="0" w:type="dxa"/>
            </w:tcMar>
            <w:vAlign w:val="center"/>
            <w:hideMark/>
          </w:tcPr>
          <w:p w14:paraId="71F8B568" w14:textId="77777777" w:rsidR="00936A58" w:rsidRPr="00936A58" w:rsidRDefault="00936A58" w:rsidP="00936A58">
            <w:pPr>
              <w:rPr>
                <w:sz w:val="20"/>
                <w:szCs w:val="20"/>
              </w:rPr>
            </w:pPr>
            <w:r w:rsidRPr="00936A58">
              <w:rPr>
                <w:sz w:val="20"/>
                <w:szCs w:val="20"/>
              </w:rPr>
              <w:t>Moderate collinearity remains but is far from singular. Acceptable for a level</w:t>
            </w:r>
            <w:r w:rsidRPr="00936A58">
              <w:rPr>
                <w:sz w:val="20"/>
                <w:szCs w:val="20"/>
              </w:rPr>
              <w:noBreakHyphen/>
              <w:t>plus</w:t>
            </w:r>
            <w:r w:rsidRPr="00936A58">
              <w:rPr>
                <w:sz w:val="20"/>
                <w:szCs w:val="20"/>
              </w:rPr>
              <w:noBreakHyphen/>
              <w:t>change time</w:t>
            </w:r>
            <w:r w:rsidRPr="00936A58">
              <w:rPr>
                <w:sz w:val="20"/>
                <w:szCs w:val="20"/>
              </w:rPr>
              <w:noBreakHyphen/>
              <w:t>series specification.</w:t>
            </w:r>
          </w:p>
        </w:tc>
      </w:tr>
      <w:tr w:rsidR="00936A58" w:rsidRPr="00936A58" w14:paraId="3992BA47" w14:textId="77777777" w:rsidTr="00936A58">
        <w:tc>
          <w:tcPr>
            <w:tcW w:w="0" w:type="auto"/>
            <w:tcMar>
              <w:top w:w="150" w:type="dxa"/>
              <w:left w:w="0" w:type="dxa"/>
              <w:bottom w:w="150" w:type="dxa"/>
              <w:right w:w="240" w:type="dxa"/>
            </w:tcMar>
            <w:vAlign w:val="center"/>
            <w:hideMark/>
          </w:tcPr>
          <w:p w14:paraId="55DC4743" w14:textId="77777777" w:rsidR="00936A58" w:rsidRPr="00936A58" w:rsidRDefault="00936A58" w:rsidP="00936A58">
            <w:pPr>
              <w:rPr>
                <w:sz w:val="20"/>
                <w:szCs w:val="20"/>
              </w:rPr>
            </w:pPr>
            <w:r w:rsidRPr="00936A58">
              <w:rPr>
                <w:b/>
                <w:bCs/>
                <w:sz w:val="20"/>
                <w:szCs w:val="20"/>
              </w:rPr>
              <w:t>Durbin</w:t>
            </w:r>
            <w:r w:rsidRPr="00936A58">
              <w:rPr>
                <w:b/>
                <w:bCs/>
                <w:sz w:val="20"/>
                <w:szCs w:val="20"/>
              </w:rPr>
              <w:noBreakHyphen/>
              <w:t>Watson</w:t>
            </w:r>
          </w:p>
        </w:tc>
        <w:tc>
          <w:tcPr>
            <w:tcW w:w="0" w:type="auto"/>
            <w:tcMar>
              <w:top w:w="150" w:type="dxa"/>
              <w:left w:w="240" w:type="dxa"/>
              <w:bottom w:w="150" w:type="dxa"/>
              <w:right w:w="240" w:type="dxa"/>
            </w:tcMar>
            <w:vAlign w:val="center"/>
            <w:hideMark/>
          </w:tcPr>
          <w:p w14:paraId="7EA6C7C0" w14:textId="77777777" w:rsidR="00936A58" w:rsidRPr="00936A58" w:rsidRDefault="00936A58" w:rsidP="00936A58">
            <w:pPr>
              <w:rPr>
                <w:sz w:val="20"/>
                <w:szCs w:val="20"/>
              </w:rPr>
            </w:pPr>
            <w:r w:rsidRPr="00936A58">
              <w:rPr>
                <w:sz w:val="20"/>
                <w:szCs w:val="20"/>
              </w:rPr>
              <w:t>2.088</w:t>
            </w:r>
          </w:p>
        </w:tc>
        <w:tc>
          <w:tcPr>
            <w:tcW w:w="0" w:type="auto"/>
            <w:tcMar>
              <w:top w:w="150" w:type="dxa"/>
              <w:left w:w="240" w:type="dxa"/>
              <w:bottom w:w="150" w:type="dxa"/>
              <w:right w:w="0" w:type="dxa"/>
            </w:tcMar>
            <w:vAlign w:val="center"/>
            <w:hideMark/>
          </w:tcPr>
          <w:p w14:paraId="5F4A1EF6" w14:textId="77777777" w:rsidR="00936A58" w:rsidRPr="00936A58" w:rsidRDefault="00936A58" w:rsidP="00936A58">
            <w:pPr>
              <w:rPr>
                <w:sz w:val="20"/>
                <w:szCs w:val="20"/>
              </w:rPr>
            </w:pPr>
            <w:r w:rsidRPr="00936A58">
              <w:rPr>
                <w:sz w:val="20"/>
                <w:szCs w:val="20"/>
              </w:rPr>
              <w:t>Very close to 2 → no meaningful first</w:t>
            </w:r>
            <w:r w:rsidRPr="00936A58">
              <w:rPr>
                <w:sz w:val="20"/>
                <w:szCs w:val="20"/>
              </w:rPr>
              <w:noBreakHyphen/>
              <w:t>order autocorrelation in residuals. Good.</w:t>
            </w:r>
          </w:p>
        </w:tc>
      </w:tr>
    </w:tbl>
    <w:p w14:paraId="0583E1C8" w14:textId="77777777" w:rsidR="00936A58" w:rsidRPr="00936A58" w:rsidRDefault="00936A58">
      <w:pPr>
        <w:rPr>
          <w:sz w:val="20"/>
          <w:szCs w:val="20"/>
        </w:rPr>
      </w:pPr>
    </w:p>
    <w:p w14:paraId="304C3497" w14:textId="77777777" w:rsidR="00936A58" w:rsidRPr="00936A58" w:rsidRDefault="00936A58" w:rsidP="00936A58">
      <w:pPr>
        <w:rPr>
          <w:b/>
          <w:bCs/>
          <w:sz w:val="20"/>
          <w:szCs w:val="20"/>
        </w:rPr>
      </w:pPr>
      <w:r w:rsidRPr="00936A58">
        <w:rPr>
          <w:b/>
          <w:bCs/>
          <w:sz w:val="20"/>
          <w:szCs w:val="20"/>
        </w:rPr>
        <w:t>2. Coefficient interpretation</w:t>
      </w:r>
    </w:p>
    <w:p w14:paraId="768A62E3" w14:textId="77777777" w:rsidR="00936A58" w:rsidRPr="00936A58" w:rsidRDefault="00936A58" w:rsidP="00936A58">
      <w:pPr>
        <w:rPr>
          <w:b/>
          <w:bCs/>
          <w:sz w:val="20"/>
          <w:szCs w:val="20"/>
        </w:rPr>
      </w:pPr>
      <w:r w:rsidRPr="00936A58">
        <w:rPr>
          <w:b/>
          <w:bCs/>
          <w:sz w:val="20"/>
          <w:szCs w:val="20"/>
        </w:rPr>
        <w:t>2.1 Price persistence and momentum</w:t>
      </w:r>
    </w:p>
    <w:tbl>
      <w:tblPr>
        <w:tblW w:w="11280" w:type="dxa"/>
        <w:tblCellMar>
          <w:top w:w="15" w:type="dxa"/>
          <w:left w:w="15" w:type="dxa"/>
          <w:bottom w:w="15" w:type="dxa"/>
          <w:right w:w="15" w:type="dxa"/>
        </w:tblCellMar>
        <w:tblLook w:val="04A0" w:firstRow="1" w:lastRow="0" w:firstColumn="1" w:lastColumn="0" w:noHBand="0" w:noVBand="1"/>
      </w:tblPr>
      <w:tblGrid>
        <w:gridCol w:w="1713"/>
        <w:gridCol w:w="1645"/>
        <w:gridCol w:w="7922"/>
      </w:tblGrid>
      <w:tr w:rsidR="00936A58" w:rsidRPr="00936A58" w14:paraId="42612C77" w14:textId="77777777">
        <w:trPr>
          <w:tblHeader/>
        </w:trPr>
        <w:tc>
          <w:tcPr>
            <w:tcW w:w="0" w:type="auto"/>
            <w:tcBorders>
              <w:top w:val="nil"/>
            </w:tcBorders>
            <w:tcMar>
              <w:top w:w="150" w:type="dxa"/>
              <w:left w:w="0" w:type="dxa"/>
              <w:bottom w:w="150" w:type="dxa"/>
              <w:right w:w="240" w:type="dxa"/>
            </w:tcMar>
            <w:vAlign w:val="center"/>
            <w:hideMark/>
          </w:tcPr>
          <w:p w14:paraId="36009D18" w14:textId="77777777" w:rsidR="00936A58" w:rsidRPr="00936A58" w:rsidRDefault="00936A58" w:rsidP="00936A58">
            <w:pPr>
              <w:rPr>
                <w:sz w:val="20"/>
                <w:szCs w:val="20"/>
              </w:rPr>
            </w:pPr>
            <w:r w:rsidRPr="00936A58">
              <w:rPr>
                <w:sz w:val="20"/>
                <w:szCs w:val="20"/>
              </w:rPr>
              <w:t>Feature</w:t>
            </w:r>
          </w:p>
        </w:tc>
        <w:tc>
          <w:tcPr>
            <w:tcW w:w="0" w:type="auto"/>
            <w:tcBorders>
              <w:top w:val="nil"/>
            </w:tcBorders>
            <w:tcMar>
              <w:top w:w="150" w:type="dxa"/>
              <w:left w:w="240" w:type="dxa"/>
              <w:bottom w:w="150" w:type="dxa"/>
              <w:right w:w="240" w:type="dxa"/>
            </w:tcMar>
            <w:vAlign w:val="center"/>
            <w:hideMark/>
          </w:tcPr>
          <w:p w14:paraId="50977AA8" w14:textId="77777777" w:rsidR="00936A58" w:rsidRPr="00936A58" w:rsidRDefault="00936A58" w:rsidP="00936A58">
            <w:pPr>
              <w:rPr>
                <w:sz w:val="20"/>
                <w:szCs w:val="20"/>
              </w:rPr>
            </w:pPr>
            <w:r w:rsidRPr="00936A58">
              <w:rPr>
                <w:sz w:val="20"/>
                <w:szCs w:val="20"/>
              </w:rPr>
              <w:t>Coefficient</w:t>
            </w:r>
          </w:p>
        </w:tc>
        <w:tc>
          <w:tcPr>
            <w:tcW w:w="0" w:type="auto"/>
            <w:tcBorders>
              <w:top w:val="nil"/>
            </w:tcBorders>
            <w:tcMar>
              <w:top w:w="150" w:type="dxa"/>
              <w:left w:w="240" w:type="dxa"/>
              <w:bottom w:w="150" w:type="dxa"/>
              <w:right w:w="240" w:type="dxa"/>
            </w:tcMar>
            <w:vAlign w:val="center"/>
            <w:hideMark/>
          </w:tcPr>
          <w:p w14:paraId="5E49702C" w14:textId="77777777" w:rsidR="00936A58" w:rsidRPr="00936A58" w:rsidRDefault="00936A58" w:rsidP="00936A58">
            <w:pPr>
              <w:rPr>
                <w:sz w:val="20"/>
                <w:szCs w:val="20"/>
              </w:rPr>
            </w:pPr>
            <w:r w:rsidRPr="00936A58">
              <w:rPr>
                <w:sz w:val="20"/>
                <w:szCs w:val="20"/>
              </w:rPr>
              <w:t>Meaning</w:t>
            </w:r>
          </w:p>
        </w:tc>
      </w:tr>
      <w:tr w:rsidR="00936A58" w:rsidRPr="00936A58" w14:paraId="7F54475A" w14:textId="77777777">
        <w:tc>
          <w:tcPr>
            <w:tcW w:w="0" w:type="auto"/>
            <w:tcMar>
              <w:top w:w="150" w:type="dxa"/>
              <w:left w:w="0" w:type="dxa"/>
              <w:bottom w:w="150" w:type="dxa"/>
              <w:right w:w="240" w:type="dxa"/>
            </w:tcMar>
            <w:vAlign w:val="center"/>
            <w:hideMark/>
          </w:tcPr>
          <w:p w14:paraId="24F39AF6" w14:textId="77777777" w:rsidR="00936A58" w:rsidRPr="00936A58" w:rsidRDefault="00936A58" w:rsidP="00936A58">
            <w:pPr>
              <w:rPr>
                <w:sz w:val="20"/>
                <w:szCs w:val="20"/>
              </w:rPr>
            </w:pPr>
            <w:proofErr w:type="spellStart"/>
            <w:r w:rsidRPr="00936A58">
              <w:rPr>
                <w:sz w:val="20"/>
                <w:szCs w:val="20"/>
              </w:rPr>
              <w:t>avg_price</w:t>
            </w:r>
            <w:proofErr w:type="spellEnd"/>
          </w:p>
        </w:tc>
        <w:tc>
          <w:tcPr>
            <w:tcW w:w="0" w:type="auto"/>
            <w:tcMar>
              <w:top w:w="150" w:type="dxa"/>
              <w:left w:w="240" w:type="dxa"/>
              <w:bottom w:w="150" w:type="dxa"/>
              <w:right w:w="240" w:type="dxa"/>
            </w:tcMar>
            <w:vAlign w:val="center"/>
            <w:hideMark/>
          </w:tcPr>
          <w:p w14:paraId="308C9F04" w14:textId="77777777" w:rsidR="00936A58" w:rsidRPr="00936A58" w:rsidRDefault="00936A58" w:rsidP="00936A58">
            <w:pPr>
              <w:rPr>
                <w:sz w:val="20"/>
                <w:szCs w:val="20"/>
              </w:rPr>
            </w:pPr>
            <w:r w:rsidRPr="00936A58">
              <w:rPr>
                <w:b/>
                <w:bCs/>
                <w:sz w:val="20"/>
                <w:szCs w:val="20"/>
              </w:rPr>
              <w:t>+0.768</w:t>
            </w:r>
          </w:p>
        </w:tc>
        <w:tc>
          <w:tcPr>
            <w:tcW w:w="0" w:type="auto"/>
            <w:tcMar>
              <w:top w:w="150" w:type="dxa"/>
              <w:left w:w="240" w:type="dxa"/>
              <w:bottom w:w="150" w:type="dxa"/>
              <w:right w:w="0" w:type="dxa"/>
            </w:tcMar>
            <w:vAlign w:val="center"/>
            <w:hideMark/>
          </w:tcPr>
          <w:p w14:paraId="1DBD3984" w14:textId="77777777" w:rsidR="00936A58" w:rsidRPr="00936A58" w:rsidRDefault="00936A58" w:rsidP="00936A58">
            <w:pPr>
              <w:rPr>
                <w:sz w:val="20"/>
                <w:szCs w:val="20"/>
              </w:rPr>
            </w:pPr>
            <w:r w:rsidRPr="00936A58">
              <w:rPr>
                <w:sz w:val="20"/>
                <w:szCs w:val="20"/>
              </w:rPr>
              <w:t xml:space="preserve">For every 1 c/L higher today's price, tomorrow's price is expected to be 0.768 c/L higher, holding everything else fixed. Because the coefficient is </w:t>
            </w:r>
            <w:r w:rsidRPr="00936A58">
              <w:rPr>
                <w:b/>
                <w:bCs/>
                <w:sz w:val="20"/>
                <w:szCs w:val="20"/>
              </w:rPr>
              <w:t>less than 1</w:t>
            </w:r>
            <w:r w:rsidRPr="00936A58">
              <w:rPr>
                <w:sz w:val="20"/>
                <w:szCs w:val="20"/>
              </w:rPr>
              <w:t xml:space="preserve">, the model exhibits </w:t>
            </w:r>
            <w:r w:rsidRPr="00936A58">
              <w:rPr>
                <w:b/>
                <w:bCs/>
                <w:sz w:val="20"/>
                <w:szCs w:val="20"/>
              </w:rPr>
              <w:t>mean reversion</w:t>
            </w:r>
            <w:r w:rsidRPr="00936A58">
              <w:rPr>
                <w:sz w:val="20"/>
                <w:szCs w:val="20"/>
              </w:rPr>
              <w:t>: extremes are partially pulled back.</w:t>
            </w:r>
          </w:p>
        </w:tc>
      </w:tr>
      <w:tr w:rsidR="00936A58" w:rsidRPr="00936A58" w14:paraId="748D896A" w14:textId="77777777">
        <w:tc>
          <w:tcPr>
            <w:tcW w:w="0" w:type="auto"/>
            <w:tcMar>
              <w:top w:w="150" w:type="dxa"/>
              <w:left w:w="0" w:type="dxa"/>
              <w:bottom w:w="150" w:type="dxa"/>
              <w:right w:w="240" w:type="dxa"/>
            </w:tcMar>
            <w:vAlign w:val="center"/>
            <w:hideMark/>
          </w:tcPr>
          <w:p w14:paraId="5F42560F" w14:textId="77777777" w:rsidR="00936A58" w:rsidRPr="00936A58" w:rsidRDefault="00936A58" w:rsidP="00936A58">
            <w:pPr>
              <w:rPr>
                <w:sz w:val="20"/>
                <w:szCs w:val="20"/>
              </w:rPr>
            </w:pPr>
            <w:r w:rsidRPr="00936A58">
              <w:rPr>
                <w:sz w:val="20"/>
                <w:szCs w:val="20"/>
              </w:rPr>
              <w:t>price_change_1d</w:t>
            </w:r>
          </w:p>
        </w:tc>
        <w:tc>
          <w:tcPr>
            <w:tcW w:w="0" w:type="auto"/>
            <w:tcMar>
              <w:top w:w="150" w:type="dxa"/>
              <w:left w:w="240" w:type="dxa"/>
              <w:bottom w:w="150" w:type="dxa"/>
              <w:right w:w="240" w:type="dxa"/>
            </w:tcMar>
            <w:vAlign w:val="center"/>
            <w:hideMark/>
          </w:tcPr>
          <w:p w14:paraId="0EEC5BCA" w14:textId="77777777" w:rsidR="00936A58" w:rsidRPr="00936A58" w:rsidRDefault="00936A58" w:rsidP="00936A58">
            <w:pPr>
              <w:rPr>
                <w:sz w:val="20"/>
                <w:szCs w:val="20"/>
              </w:rPr>
            </w:pPr>
            <w:r w:rsidRPr="00936A58">
              <w:rPr>
                <w:b/>
                <w:bCs/>
                <w:sz w:val="20"/>
                <w:szCs w:val="20"/>
              </w:rPr>
              <w:t>−0.289</w:t>
            </w:r>
          </w:p>
        </w:tc>
        <w:tc>
          <w:tcPr>
            <w:tcW w:w="0" w:type="auto"/>
            <w:tcMar>
              <w:top w:w="150" w:type="dxa"/>
              <w:left w:w="240" w:type="dxa"/>
              <w:bottom w:w="150" w:type="dxa"/>
              <w:right w:w="0" w:type="dxa"/>
            </w:tcMar>
            <w:vAlign w:val="center"/>
            <w:hideMark/>
          </w:tcPr>
          <w:p w14:paraId="1C89FBCC" w14:textId="77777777" w:rsidR="00936A58" w:rsidRPr="00936A58" w:rsidRDefault="00936A58" w:rsidP="00936A58">
            <w:pPr>
              <w:rPr>
                <w:sz w:val="20"/>
                <w:szCs w:val="20"/>
              </w:rPr>
            </w:pPr>
            <w:r w:rsidRPr="00936A58">
              <w:rPr>
                <w:sz w:val="20"/>
                <w:szCs w:val="20"/>
              </w:rPr>
              <w:t xml:space="preserve">If the price rose 1 c/L yesterday, tomorrow's price is expected to fall by 0.289 c/L. Captures </w:t>
            </w:r>
            <w:r w:rsidRPr="00936A58">
              <w:rPr>
                <w:b/>
                <w:bCs/>
                <w:sz w:val="20"/>
                <w:szCs w:val="20"/>
              </w:rPr>
              <w:t>short</w:t>
            </w:r>
            <w:r w:rsidRPr="00936A58">
              <w:rPr>
                <w:b/>
                <w:bCs/>
                <w:sz w:val="20"/>
                <w:szCs w:val="20"/>
              </w:rPr>
              <w:noBreakHyphen/>
              <w:t>term reversal</w:t>
            </w:r>
            <w:r w:rsidRPr="00936A58">
              <w:rPr>
                <w:sz w:val="20"/>
                <w:szCs w:val="20"/>
              </w:rPr>
              <w:t xml:space="preserve"> — the sequence of daily rises/falls within the weekly cycle.</w:t>
            </w:r>
          </w:p>
        </w:tc>
      </w:tr>
      <w:tr w:rsidR="00936A58" w:rsidRPr="00936A58" w14:paraId="522597AF" w14:textId="77777777">
        <w:tc>
          <w:tcPr>
            <w:tcW w:w="0" w:type="auto"/>
            <w:tcMar>
              <w:top w:w="150" w:type="dxa"/>
              <w:left w:w="0" w:type="dxa"/>
              <w:bottom w:w="150" w:type="dxa"/>
              <w:right w:w="240" w:type="dxa"/>
            </w:tcMar>
            <w:vAlign w:val="center"/>
            <w:hideMark/>
          </w:tcPr>
          <w:p w14:paraId="74DD8C35" w14:textId="77777777" w:rsidR="00936A58" w:rsidRPr="00936A58" w:rsidRDefault="00936A58" w:rsidP="00936A58">
            <w:pPr>
              <w:rPr>
                <w:sz w:val="20"/>
                <w:szCs w:val="20"/>
              </w:rPr>
            </w:pPr>
            <w:r w:rsidRPr="00936A58">
              <w:rPr>
                <w:sz w:val="20"/>
                <w:szCs w:val="20"/>
              </w:rPr>
              <w:t>price_change_7d</w:t>
            </w:r>
          </w:p>
        </w:tc>
        <w:tc>
          <w:tcPr>
            <w:tcW w:w="0" w:type="auto"/>
            <w:tcMar>
              <w:top w:w="150" w:type="dxa"/>
              <w:left w:w="240" w:type="dxa"/>
              <w:bottom w:w="150" w:type="dxa"/>
              <w:right w:w="240" w:type="dxa"/>
            </w:tcMar>
            <w:vAlign w:val="center"/>
            <w:hideMark/>
          </w:tcPr>
          <w:p w14:paraId="7258D240" w14:textId="77777777" w:rsidR="00936A58" w:rsidRPr="00936A58" w:rsidRDefault="00936A58" w:rsidP="00936A58">
            <w:pPr>
              <w:rPr>
                <w:sz w:val="20"/>
                <w:szCs w:val="20"/>
              </w:rPr>
            </w:pPr>
            <w:r w:rsidRPr="00936A58">
              <w:rPr>
                <w:b/>
                <w:bCs/>
                <w:sz w:val="20"/>
                <w:szCs w:val="20"/>
              </w:rPr>
              <w:t>+0.040</w:t>
            </w:r>
            <w:r w:rsidRPr="00936A58">
              <w:rPr>
                <w:sz w:val="20"/>
                <w:szCs w:val="20"/>
              </w:rPr>
              <w:t xml:space="preserve"> (p = 0.066)</w:t>
            </w:r>
          </w:p>
        </w:tc>
        <w:tc>
          <w:tcPr>
            <w:tcW w:w="0" w:type="auto"/>
            <w:tcMar>
              <w:top w:w="150" w:type="dxa"/>
              <w:left w:w="240" w:type="dxa"/>
              <w:bottom w:w="150" w:type="dxa"/>
              <w:right w:w="0" w:type="dxa"/>
            </w:tcMar>
            <w:vAlign w:val="center"/>
            <w:hideMark/>
          </w:tcPr>
          <w:p w14:paraId="5486CAF9" w14:textId="77777777" w:rsidR="00936A58" w:rsidRPr="00936A58" w:rsidRDefault="00936A58" w:rsidP="00936A58">
            <w:pPr>
              <w:rPr>
                <w:sz w:val="20"/>
                <w:szCs w:val="20"/>
              </w:rPr>
            </w:pPr>
            <w:r w:rsidRPr="00936A58">
              <w:rPr>
                <w:sz w:val="20"/>
                <w:szCs w:val="20"/>
              </w:rPr>
              <w:t>Weak weekly momentum. Marginally significant — a 1 c/L rise over the past week nudges tomorrow's price up by 0.04 c/L. Not a dominant driver.</w:t>
            </w:r>
          </w:p>
        </w:tc>
      </w:tr>
      <w:tr w:rsidR="00936A58" w:rsidRPr="00936A58" w14:paraId="0B6E4CD6" w14:textId="77777777">
        <w:tc>
          <w:tcPr>
            <w:tcW w:w="0" w:type="auto"/>
            <w:tcMar>
              <w:top w:w="150" w:type="dxa"/>
              <w:left w:w="0" w:type="dxa"/>
              <w:bottom w:w="150" w:type="dxa"/>
              <w:right w:w="240" w:type="dxa"/>
            </w:tcMar>
            <w:vAlign w:val="center"/>
            <w:hideMark/>
          </w:tcPr>
          <w:p w14:paraId="0738FDA1" w14:textId="77777777" w:rsidR="00936A58" w:rsidRPr="00936A58" w:rsidRDefault="00936A58" w:rsidP="00936A58">
            <w:pPr>
              <w:rPr>
                <w:sz w:val="20"/>
                <w:szCs w:val="20"/>
              </w:rPr>
            </w:pPr>
            <w:r w:rsidRPr="00936A58">
              <w:rPr>
                <w:sz w:val="20"/>
                <w:szCs w:val="20"/>
              </w:rPr>
              <w:t>rolling_std_7</w:t>
            </w:r>
          </w:p>
        </w:tc>
        <w:tc>
          <w:tcPr>
            <w:tcW w:w="0" w:type="auto"/>
            <w:tcMar>
              <w:top w:w="150" w:type="dxa"/>
              <w:left w:w="240" w:type="dxa"/>
              <w:bottom w:w="150" w:type="dxa"/>
              <w:right w:w="240" w:type="dxa"/>
            </w:tcMar>
            <w:vAlign w:val="center"/>
            <w:hideMark/>
          </w:tcPr>
          <w:p w14:paraId="3066AFEE" w14:textId="77777777" w:rsidR="00936A58" w:rsidRPr="00936A58" w:rsidRDefault="00936A58" w:rsidP="00936A58">
            <w:pPr>
              <w:rPr>
                <w:sz w:val="20"/>
                <w:szCs w:val="20"/>
              </w:rPr>
            </w:pPr>
            <w:r w:rsidRPr="00936A58">
              <w:rPr>
                <w:b/>
                <w:bCs/>
                <w:sz w:val="20"/>
                <w:szCs w:val="20"/>
              </w:rPr>
              <w:t>+0.109</w:t>
            </w:r>
          </w:p>
        </w:tc>
        <w:tc>
          <w:tcPr>
            <w:tcW w:w="0" w:type="auto"/>
            <w:tcMar>
              <w:top w:w="150" w:type="dxa"/>
              <w:left w:w="240" w:type="dxa"/>
              <w:bottom w:w="150" w:type="dxa"/>
              <w:right w:w="0" w:type="dxa"/>
            </w:tcMar>
            <w:vAlign w:val="center"/>
            <w:hideMark/>
          </w:tcPr>
          <w:p w14:paraId="6E77F7E7" w14:textId="77777777" w:rsidR="00936A58" w:rsidRPr="00936A58" w:rsidRDefault="00936A58" w:rsidP="00936A58">
            <w:pPr>
              <w:rPr>
                <w:sz w:val="20"/>
                <w:szCs w:val="20"/>
              </w:rPr>
            </w:pPr>
            <w:r w:rsidRPr="00936A58">
              <w:rPr>
                <w:sz w:val="20"/>
                <w:szCs w:val="20"/>
              </w:rPr>
              <w:t>Higher recent volatility tends to push tomorrow's price up slightly. Probably capturing periods of market stress where prices drift upward.</w:t>
            </w:r>
          </w:p>
        </w:tc>
      </w:tr>
    </w:tbl>
    <w:p w14:paraId="21866138" w14:textId="77777777" w:rsidR="00936A58" w:rsidRPr="00936A58" w:rsidRDefault="00936A58" w:rsidP="00936A58">
      <w:pPr>
        <w:rPr>
          <w:sz w:val="20"/>
          <w:szCs w:val="20"/>
        </w:rPr>
      </w:pPr>
      <w:r w:rsidRPr="00936A58">
        <w:rPr>
          <w:b/>
          <w:bCs/>
          <w:sz w:val="20"/>
          <w:szCs w:val="20"/>
        </w:rPr>
        <w:lastRenderedPageBreak/>
        <w:t>Interpretation:</w:t>
      </w:r>
      <w:r w:rsidRPr="00936A58">
        <w:rPr>
          <w:sz w:val="20"/>
          <w:szCs w:val="20"/>
        </w:rPr>
        <w:t xml:space="preserve"> Perth ULP behaves like a persistent but mean</w:t>
      </w:r>
      <w:r w:rsidRPr="00936A58">
        <w:rPr>
          <w:sz w:val="20"/>
          <w:szCs w:val="20"/>
        </w:rPr>
        <w:noBreakHyphen/>
        <w:t>reverting series. Today's price dominates, and the model learns that yesterday's move partially reverses tomorrow.</w:t>
      </w:r>
    </w:p>
    <w:p w14:paraId="3B4C7304" w14:textId="77777777" w:rsidR="00936A58" w:rsidRPr="00936A58" w:rsidRDefault="00936A58" w:rsidP="00936A58">
      <w:pPr>
        <w:rPr>
          <w:b/>
          <w:bCs/>
          <w:sz w:val="20"/>
          <w:szCs w:val="20"/>
        </w:rPr>
      </w:pPr>
      <w:r w:rsidRPr="00936A58">
        <w:rPr>
          <w:b/>
          <w:bCs/>
          <w:sz w:val="20"/>
          <w:szCs w:val="20"/>
        </w:rPr>
        <w:t>2.2 External drivers</w:t>
      </w:r>
    </w:p>
    <w:tbl>
      <w:tblPr>
        <w:tblW w:w="11280" w:type="dxa"/>
        <w:tblCellMar>
          <w:top w:w="15" w:type="dxa"/>
          <w:left w:w="15" w:type="dxa"/>
          <w:bottom w:w="15" w:type="dxa"/>
          <w:right w:w="15" w:type="dxa"/>
        </w:tblCellMar>
        <w:tblLook w:val="04A0" w:firstRow="1" w:lastRow="0" w:firstColumn="1" w:lastColumn="0" w:noHBand="0" w:noVBand="1"/>
      </w:tblPr>
      <w:tblGrid>
        <w:gridCol w:w="1638"/>
        <w:gridCol w:w="1436"/>
        <w:gridCol w:w="8206"/>
      </w:tblGrid>
      <w:tr w:rsidR="00936A58" w:rsidRPr="00936A58" w14:paraId="623915D9" w14:textId="77777777">
        <w:trPr>
          <w:tblHeader/>
        </w:trPr>
        <w:tc>
          <w:tcPr>
            <w:tcW w:w="0" w:type="auto"/>
            <w:tcBorders>
              <w:top w:val="nil"/>
            </w:tcBorders>
            <w:tcMar>
              <w:top w:w="150" w:type="dxa"/>
              <w:left w:w="0" w:type="dxa"/>
              <w:bottom w:w="150" w:type="dxa"/>
              <w:right w:w="240" w:type="dxa"/>
            </w:tcMar>
            <w:vAlign w:val="center"/>
            <w:hideMark/>
          </w:tcPr>
          <w:p w14:paraId="7EE539D7" w14:textId="77777777" w:rsidR="00936A58" w:rsidRPr="00936A58" w:rsidRDefault="00936A58" w:rsidP="00936A58">
            <w:pPr>
              <w:rPr>
                <w:sz w:val="20"/>
                <w:szCs w:val="20"/>
              </w:rPr>
            </w:pPr>
            <w:r w:rsidRPr="00936A58">
              <w:rPr>
                <w:sz w:val="20"/>
                <w:szCs w:val="20"/>
              </w:rPr>
              <w:t>Feature</w:t>
            </w:r>
          </w:p>
        </w:tc>
        <w:tc>
          <w:tcPr>
            <w:tcW w:w="0" w:type="auto"/>
            <w:tcBorders>
              <w:top w:val="nil"/>
            </w:tcBorders>
            <w:tcMar>
              <w:top w:w="150" w:type="dxa"/>
              <w:left w:w="240" w:type="dxa"/>
              <w:bottom w:w="150" w:type="dxa"/>
              <w:right w:w="240" w:type="dxa"/>
            </w:tcMar>
            <w:vAlign w:val="center"/>
            <w:hideMark/>
          </w:tcPr>
          <w:p w14:paraId="3AE8E1B2" w14:textId="77777777" w:rsidR="00936A58" w:rsidRPr="00936A58" w:rsidRDefault="00936A58" w:rsidP="00936A58">
            <w:pPr>
              <w:rPr>
                <w:sz w:val="20"/>
                <w:szCs w:val="20"/>
              </w:rPr>
            </w:pPr>
            <w:r w:rsidRPr="00936A58">
              <w:rPr>
                <w:sz w:val="20"/>
                <w:szCs w:val="20"/>
              </w:rPr>
              <w:t>Coefficient</w:t>
            </w:r>
          </w:p>
        </w:tc>
        <w:tc>
          <w:tcPr>
            <w:tcW w:w="0" w:type="auto"/>
            <w:tcBorders>
              <w:top w:val="nil"/>
            </w:tcBorders>
            <w:tcMar>
              <w:top w:w="150" w:type="dxa"/>
              <w:left w:w="240" w:type="dxa"/>
              <w:bottom w:w="150" w:type="dxa"/>
              <w:right w:w="240" w:type="dxa"/>
            </w:tcMar>
            <w:vAlign w:val="center"/>
            <w:hideMark/>
          </w:tcPr>
          <w:p w14:paraId="1327356B" w14:textId="77777777" w:rsidR="00936A58" w:rsidRPr="00936A58" w:rsidRDefault="00936A58" w:rsidP="00936A58">
            <w:pPr>
              <w:rPr>
                <w:sz w:val="20"/>
                <w:szCs w:val="20"/>
              </w:rPr>
            </w:pPr>
            <w:r w:rsidRPr="00936A58">
              <w:rPr>
                <w:sz w:val="20"/>
                <w:szCs w:val="20"/>
              </w:rPr>
              <w:t>Meaning</w:t>
            </w:r>
          </w:p>
        </w:tc>
      </w:tr>
      <w:tr w:rsidR="00936A58" w:rsidRPr="00936A58" w14:paraId="65DD0D05" w14:textId="77777777">
        <w:tc>
          <w:tcPr>
            <w:tcW w:w="0" w:type="auto"/>
            <w:tcMar>
              <w:top w:w="150" w:type="dxa"/>
              <w:left w:w="0" w:type="dxa"/>
              <w:bottom w:w="150" w:type="dxa"/>
              <w:right w:w="240" w:type="dxa"/>
            </w:tcMar>
            <w:vAlign w:val="center"/>
            <w:hideMark/>
          </w:tcPr>
          <w:p w14:paraId="430806B7" w14:textId="77777777" w:rsidR="00936A58" w:rsidRPr="00936A58" w:rsidRDefault="00936A58" w:rsidP="00936A58">
            <w:pPr>
              <w:rPr>
                <w:sz w:val="20"/>
                <w:szCs w:val="20"/>
              </w:rPr>
            </w:pPr>
            <w:proofErr w:type="spellStart"/>
            <w:r w:rsidRPr="00936A58">
              <w:rPr>
                <w:sz w:val="20"/>
                <w:szCs w:val="20"/>
              </w:rPr>
              <w:t>brent_price_usd</w:t>
            </w:r>
            <w:proofErr w:type="spellEnd"/>
          </w:p>
        </w:tc>
        <w:tc>
          <w:tcPr>
            <w:tcW w:w="0" w:type="auto"/>
            <w:tcMar>
              <w:top w:w="150" w:type="dxa"/>
              <w:left w:w="240" w:type="dxa"/>
              <w:bottom w:w="150" w:type="dxa"/>
              <w:right w:w="240" w:type="dxa"/>
            </w:tcMar>
            <w:vAlign w:val="center"/>
            <w:hideMark/>
          </w:tcPr>
          <w:p w14:paraId="25F66F00" w14:textId="77777777" w:rsidR="00936A58" w:rsidRPr="00936A58" w:rsidRDefault="00936A58" w:rsidP="00936A58">
            <w:pPr>
              <w:rPr>
                <w:sz w:val="20"/>
                <w:szCs w:val="20"/>
              </w:rPr>
            </w:pPr>
            <w:r w:rsidRPr="00936A58">
              <w:rPr>
                <w:b/>
                <w:bCs/>
                <w:sz w:val="20"/>
                <w:szCs w:val="20"/>
              </w:rPr>
              <w:t>+0.245</w:t>
            </w:r>
          </w:p>
        </w:tc>
        <w:tc>
          <w:tcPr>
            <w:tcW w:w="0" w:type="auto"/>
            <w:tcMar>
              <w:top w:w="150" w:type="dxa"/>
              <w:left w:w="240" w:type="dxa"/>
              <w:bottom w:w="150" w:type="dxa"/>
              <w:right w:w="0" w:type="dxa"/>
            </w:tcMar>
            <w:vAlign w:val="center"/>
            <w:hideMark/>
          </w:tcPr>
          <w:p w14:paraId="7A0D28A4" w14:textId="77777777" w:rsidR="00936A58" w:rsidRPr="00936A58" w:rsidRDefault="00936A58" w:rsidP="00936A58">
            <w:pPr>
              <w:rPr>
                <w:sz w:val="20"/>
                <w:szCs w:val="20"/>
              </w:rPr>
            </w:pPr>
            <w:r w:rsidRPr="00936A58">
              <w:rPr>
                <w:sz w:val="20"/>
                <w:szCs w:val="20"/>
              </w:rPr>
              <w:t>A $1 USD rise in Brent crude raises tomorrow's Perth price by ≈0.25 c/L. Direction and size are economically plausible — Brent is the refined</w:t>
            </w:r>
            <w:r w:rsidRPr="00936A58">
              <w:rPr>
                <w:sz w:val="20"/>
                <w:szCs w:val="20"/>
              </w:rPr>
              <w:noBreakHyphen/>
              <w:t>product input benchmark.</w:t>
            </w:r>
          </w:p>
        </w:tc>
      </w:tr>
      <w:tr w:rsidR="00936A58" w:rsidRPr="00936A58" w14:paraId="49DE196F" w14:textId="77777777">
        <w:tc>
          <w:tcPr>
            <w:tcW w:w="0" w:type="auto"/>
            <w:tcMar>
              <w:top w:w="150" w:type="dxa"/>
              <w:left w:w="0" w:type="dxa"/>
              <w:bottom w:w="150" w:type="dxa"/>
              <w:right w:w="240" w:type="dxa"/>
            </w:tcMar>
            <w:vAlign w:val="center"/>
            <w:hideMark/>
          </w:tcPr>
          <w:p w14:paraId="6C4952F4" w14:textId="77777777" w:rsidR="00936A58" w:rsidRPr="00936A58" w:rsidRDefault="00936A58" w:rsidP="00936A58">
            <w:pPr>
              <w:rPr>
                <w:sz w:val="20"/>
                <w:szCs w:val="20"/>
              </w:rPr>
            </w:pPr>
            <w:proofErr w:type="spellStart"/>
            <w:r w:rsidRPr="00936A58">
              <w:rPr>
                <w:sz w:val="20"/>
                <w:szCs w:val="20"/>
              </w:rPr>
              <w:t>aud_per_usd</w:t>
            </w:r>
            <w:proofErr w:type="spellEnd"/>
          </w:p>
        </w:tc>
        <w:tc>
          <w:tcPr>
            <w:tcW w:w="0" w:type="auto"/>
            <w:tcMar>
              <w:top w:w="150" w:type="dxa"/>
              <w:left w:w="240" w:type="dxa"/>
              <w:bottom w:w="150" w:type="dxa"/>
              <w:right w:w="240" w:type="dxa"/>
            </w:tcMar>
            <w:vAlign w:val="center"/>
            <w:hideMark/>
          </w:tcPr>
          <w:p w14:paraId="5400482F" w14:textId="77777777" w:rsidR="00936A58" w:rsidRPr="00936A58" w:rsidRDefault="00936A58" w:rsidP="00936A58">
            <w:pPr>
              <w:rPr>
                <w:sz w:val="20"/>
                <w:szCs w:val="20"/>
              </w:rPr>
            </w:pPr>
            <w:r w:rsidRPr="00936A58">
              <w:rPr>
                <w:b/>
                <w:bCs/>
                <w:sz w:val="20"/>
                <w:szCs w:val="20"/>
              </w:rPr>
              <w:t>−28.76</w:t>
            </w:r>
          </w:p>
        </w:tc>
        <w:tc>
          <w:tcPr>
            <w:tcW w:w="0" w:type="auto"/>
            <w:tcMar>
              <w:top w:w="150" w:type="dxa"/>
              <w:left w:w="240" w:type="dxa"/>
              <w:bottom w:w="150" w:type="dxa"/>
              <w:right w:w="0" w:type="dxa"/>
            </w:tcMar>
            <w:vAlign w:val="center"/>
            <w:hideMark/>
          </w:tcPr>
          <w:p w14:paraId="29DE227F" w14:textId="77777777" w:rsidR="00936A58" w:rsidRPr="00936A58" w:rsidRDefault="00936A58" w:rsidP="00936A58">
            <w:pPr>
              <w:rPr>
                <w:sz w:val="20"/>
                <w:szCs w:val="20"/>
              </w:rPr>
            </w:pPr>
            <w:r w:rsidRPr="00936A58">
              <w:rPr>
                <w:sz w:val="20"/>
                <w:szCs w:val="20"/>
              </w:rPr>
              <w:t>A 0.01 increase in AUD/USD (AUD strengthening) reduces the Perth price by ≈0.29 c/L. Fuel is priced in USD, so a weaker AUD raises import costs. Sensible.</w:t>
            </w:r>
          </w:p>
        </w:tc>
      </w:tr>
    </w:tbl>
    <w:p w14:paraId="6882931C" w14:textId="77777777" w:rsidR="00936A58" w:rsidRPr="00936A58" w:rsidRDefault="00936A58" w:rsidP="00936A58">
      <w:pPr>
        <w:rPr>
          <w:sz w:val="20"/>
          <w:szCs w:val="20"/>
        </w:rPr>
      </w:pPr>
      <w:r w:rsidRPr="00936A58">
        <w:rPr>
          <w:b/>
          <w:bCs/>
          <w:sz w:val="20"/>
          <w:szCs w:val="20"/>
        </w:rPr>
        <w:t>Interpretation:</w:t>
      </w:r>
      <w:r w:rsidRPr="00936A58">
        <w:rPr>
          <w:sz w:val="20"/>
          <w:szCs w:val="20"/>
        </w:rPr>
        <w:t xml:space="preserve"> The external block is doing real work. Brent and the exchange rate carry independent information beyond the local price cycle, and both have the signs economics predicts. Their inclusion means the model isn't just </w:t>
      </w:r>
      <w:proofErr w:type="spellStart"/>
      <w:r w:rsidRPr="00936A58">
        <w:rPr>
          <w:sz w:val="20"/>
          <w:szCs w:val="20"/>
        </w:rPr>
        <w:t>memorising</w:t>
      </w:r>
      <w:proofErr w:type="spellEnd"/>
      <w:r w:rsidRPr="00936A58">
        <w:rPr>
          <w:sz w:val="20"/>
          <w:szCs w:val="20"/>
        </w:rPr>
        <w:t xml:space="preserve"> the weekly pattern.</w:t>
      </w:r>
    </w:p>
    <w:p w14:paraId="74528690" w14:textId="77777777" w:rsidR="00936A58" w:rsidRPr="00936A58" w:rsidRDefault="00936A58" w:rsidP="00936A58">
      <w:pPr>
        <w:rPr>
          <w:b/>
          <w:bCs/>
          <w:sz w:val="20"/>
          <w:szCs w:val="20"/>
        </w:rPr>
      </w:pPr>
      <w:r w:rsidRPr="00936A58">
        <w:rPr>
          <w:b/>
          <w:bCs/>
          <w:sz w:val="20"/>
          <w:szCs w:val="20"/>
        </w:rPr>
        <w:t>2.3 Day</w:t>
      </w:r>
      <w:r w:rsidRPr="00936A58">
        <w:rPr>
          <w:b/>
          <w:bCs/>
          <w:sz w:val="20"/>
          <w:szCs w:val="20"/>
        </w:rPr>
        <w:noBreakHyphen/>
        <w:t>of</w:t>
      </w:r>
      <w:r w:rsidRPr="00936A58">
        <w:rPr>
          <w:b/>
          <w:bCs/>
          <w:sz w:val="20"/>
          <w:szCs w:val="20"/>
        </w:rPr>
        <w:noBreakHyphen/>
        <w:t>week dummies</w:t>
      </w:r>
    </w:p>
    <w:p w14:paraId="1D014A03" w14:textId="77777777" w:rsidR="00936A58" w:rsidRPr="00936A58" w:rsidRDefault="00936A58" w:rsidP="00936A58">
      <w:pPr>
        <w:rPr>
          <w:sz w:val="20"/>
          <w:szCs w:val="20"/>
        </w:rPr>
      </w:pPr>
      <w:proofErr w:type="gramStart"/>
      <w:r w:rsidRPr="00936A58">
        <w:rPr>
          <w:sz w:val="20"/>
          <w:szCs w:val="20"/>
        </w:rPr>
        <w:t>Recall</w:t>
      </w:r>
      <w:proofErr w:type="gramEnd"/>
      <w:r w:rsidRPr="00936A58">
        <w:rPr>
          <w:sz w:val="20"/>
          <w:szCs w:val="20"/>
        </w:rPr>
        <w:t xml:space="preserve">: each dummy is the </w:t>
      </w:r>
      <w:r w:rsidRPr="00936A58">
        <w:rPr>
          <w:b/>
          <w:bCs/>
          <w:sz w:val="20"/>
          <w:szCs w:val="20"/>
        </w:rPr>
        <w:t>expected change from today to tomorrow</w:t>
      </w:r>
      <w:r w:rsidRPr="00936A58">
        <w:rPr>
          <w:sz w:val="20"/>
          <w:szCs w:val="20"/>
        </w:rPr>
        <w:t xml:space="preserve"> (relative to Monday), once the level is already accounted for.</w:t>
      </w:r>
    </w:p>
    <w:tbl>
      <w:tblPr>
        <w:tblW w:w="0" w:type="auto"/>
        <w:tblCellMar>
          <w:top w:w="15" w:type="dxa"/>
          <w:left w:w="15" w:type="dxa"/>
          <w:bottom w:w="15" w:type="dxa"/>
          <w:right w:w="15" w:type="dxa"/>
        </w:tblCellMar>
        <w:tblLook w:val="04A0" w:firstRow="1" w:lastRow="0" w:firstColumn="1" w:lastColumn="0" w:noHBand="0" w:noVBand="1"/>
      </w:tblPr>
      <w:tblGrid>
        <w:gridCol w:w="920"/>
        <w:gridCol w:w="1751"/>
        <w:gridCol w:w="1436"/>
        <w:gridCol w:w="5253"/>
      </w:tblGrid>
      <w:tr w:rsidR="00936A58" w:rsidRPr="00936A58" w14:paraId="2CAA7339" w14:textId="77777777">
        <w:trPr>
          <w:tblHeader/>
        </w:trPr>
        <w:tc>
          <w:tcPr>
            <w:tcW w:w="0" w:type="auto"/>
            <w:tcBorders>
              <w:top w:val="nil"/>
            </w:tcBorders>
            <w:tcMar>
              <w:top w:w="150" w:type="dxa"/>
              <w:left w:w="0" w:type="dxa"/>
              <w:bottom w:w="150" w:type="dxa"/>
              <w:right w:w="240" w:type="dxa"/>
            </w:tcMar>
            <w:vAlign w:val="center"/>
            <w:hideMark/>
          </w:tcPr>
          <w:p w14:paraId="558106C4" w14:textId="77777777" w:rsidR="00936A58" w:rsidRPr="00936A58" w:rsidRDefault="00936A58" w:rsidP="00936A58">
            <w:pPr>
              <w:rPr>
                <w:sz w:val="20"/>
                <w:szCs w:val="20"/>
              </w:rPr>
            </w:pPr>
            <w:r w:rsidRPr="00936A58">
              <w:rPr>
                <w:sz w:val="20"/>
                <w:szCs w:val="20"/>
              </w:rPr>
              <w:t>Dummy</w:t>
            </w:r>
          </w:p>
        </w:tc>
        <w:tc>
          <w:tcPr>
            <w:tcW w:w="0" w:type="auto"/>
            <w:tcBorders>
              <w:top w:val="nil"/>
            </w:tcBorders>
            <w:tcMar>
              <w:top w:w="150" w:type="dxa"/>
              <w:left w:w="240" w:type="dxa"/>
              <w:bottom w:w="150" w:type="dxa"/>
              <w:right w:w="240" w:type="dxa"/>
            </w:tcMar>
            <w:vAlign w:val="center"/>
            <w:hideMark/>
          </w:tcPr>
          <w:p w14:paraId="51ED7773" w14:textId="77777777" w:rsidR="00936A58" w:rsidRPr="00936A58" w:rsidRDefault="00936A58" w:rsidP="00936A58">
            <w:pPr>
              <w:rPr>
                <w:sz w:val="20"/>
                <w:szCs w:val="20"/>
              </w:rPr>
            </w:pPr>
            <w:r w:rsidRPr="00936A58">
              <w:rPr>
                <w:sz w:val="20"/>
                <w:szCs w:val="20"/>
              </w:rPr>
              <w:t>Today → Tomorrow</w:t>
            </w:r>
          </w:p>
        </w:tc>
        <w:tc>
          <w:tcPr>
            <w:tcW w:w="0" w:type="auto"/>
            <w:tcBorders>
              <w:top w:val="nil"/>
            </w:tcBorders>
            <w:tcMar>
              <w:top w:w="150" w:type="dxa"/>
              <w:left w:w="240" w:type="dxa"/>
              <w:bottom w:w="150" w:type="dxa"/>
              <w:right w:w="240" w:type="dxa"/>
            </w:tcMar>
            <w:vAlign w:val="center"/>
            <w:hideMark/>
          </w:tcPr>
          <w:p w14:paraId="1E0C6659" w14:textId="77777777" w:rsidR="00936A58" w:rsidRPr="00936A58" w:rsidRDefault="00936A58" w:rsidP="00936A58">
            <w:pPr>
              <w:rPr>
                <w:sz w:val="20"/>
                <w:szCs w:val="20"/>
              </w:rPr>
            </w:pPr>
            <w:r w:rsidRPr="00936A58">
              <w:rPr>
                <w:sz w:val="20"/>
                <w:szCs w:val="20"/>
              </w:rPr>
              <w:t>Coefficient</w:t>
            </w:r>
          </w:p>
        </w:tc>
        <w:tc>
          <w:tcPr>
            <w:tcW w:w="0" w:type="auto"/>
            <w:tcBorders>
              <w:top w:val="nil"/>
            </w:tcBorders>
            <w:tcMar>
              <w:top w:w="150" w:type="dxa"/>
              <w:left w:w="240" w:type="dxa"/>
              <w:bottom w:w="150" w:type="dxa"/>
              <w:right w:w="240" w:type="dxa"/>
            </w:tcMar>
            <w:vAlign w:val="center"/>
            <w:hideMark/>
          </w:tcPr>
          <w:p w14:paraId="5CBF2990" w14:textId="77777777" w:rsidR="00936A58" w:rsidRPr="00936A58" w:rsidRDefault="00936A58" w:rsidP="00936A58">
            <w:pPr>
              <w:rPr>
                <w:sz w:val="20"/>
                <w:szCs w:val="20"/>
              </w:rPr>
            </w:pPr>
            <w:r w:rsidRPr="00936A58">
              <w:rPr>
                <w:sz w:val="20"/>
                <w:szCs w:val="20"/>
              </w:rPr>
              <w:t>Meaning</w:t>
            </w:r>
          </w:p>
        </w:tc>
      </w:tr>
      <w:tr w:rsidR="00936A58" w:rsidRPr="00936A58" w14:paraId="42957011" w14:textId="77777777">
        <w:tc>
          <w:tcPr>
            <w:tcW w:w="0" w:type="auto"/>
            <w:tcMar>
              <w:top w:w="150" w:type="dxa"/>
              <w:left w:w="0" w:type="dxa"/>
              <w:bottom w:w="150" w:type="dxa"/>
              <w:right w:w="240" w:type="dxa"/>
            </w:tcMar>
            <w:vAlign w:val="center"/>
            <w:hideMark/>
          </w:tcPr>
          <w:p w14:paraId="2213197E" w14:textId="77777777" w:rsidR="00936A58" w:rsidRPr="00936A58" w:rsidRDefault="00936A58" w:rsidP="00936A58">
            <w:pPr>
              <w:rPr>
                <w:sz w:val="20"/>
                <w:szCs w:val="20"/>
              </w:rPr>
            </w:pPr>
            <w:r w:rsidRPr="00936A58">
              <w:rPr>
                <w:sz w:val="20"/>
                <w:szCs w:val="20"/>
              </w:rPr>
              <w:t>dow_1</w:t>
            </w:r>
          </w:p>
        </w:tc>
        <w:tc>
          <w:tcPr>
            <w:tcW w:w="0" w:type="auto"/>
            <w:tcMar>
              <w:top w:w="150" w:type="dxa"/>
              <w:left w:w="240" w:type="dxa"/>
              <w:bottom w:w="150" w:type="dxa"/>
              <w:right w:w="240" w:type="dxa"/>
            </w:tcMar>
            <w:vAlign w:val="center"/>
            <w:hideMark/>
          </w:tcPr>
          <w:p w14:paraId="51C5AAB3" w14:textId="77777777" w:rsidR="00936A58" w:rsidRPr="00936A58" w:rsidRDefault="00936A58" w:rsidP="00936A58">
            <w:pPr>
              <w:rPr>
                <w:sz w:val="20"/>
                <w:szCs w:val="20"/>
              </w:rPr>
            </w:pPr>
            <w:r w:rsidRPr="00936A58">
              <w:rPr>
                <w:sz w:val="20"/>
                <w:szCs w:val="20"/>
              </w:rPr>
              <w:t>Tue → Wed</w:t>
            </w:r>
          </w:p>
        </w:tc>
        <w:tc>
          <w:tcPr>
            <w:tcW w:w="0" w:type="auto"/>
            <w:tcMar>
              <w:top w:w="150" w:type="dxa"/>
              <w:left w:w="240" w:type="dxa"/>
              <w:bottom w:w="150" w:type="dxa"/>
              <w:right w:w="240" w:type="dxa"/>
            </w:tcMar>
            <w:vAlign w:val="center"/>
            <w:hideMark/>
          </w:tcPr>
          <w:p w14:paraId="27326A26" w14:textId="77777777" w:rsidR="00936A58" w:rsidRPr="00936A58" w:rsidRDefault="00936A58" w:rsidP="00936A58">
            <w:pPr>
              <w:rPr>
                <w:sz w:val="20"/>
                <w:szCs w:val="20"/>
              </w:rPr>
            </w:pPr>
            <w:r w:rsidRPr="00936A58">
              <w:rPr>
                <w:b/>
                <w:bCs/>
                <w:sz w:val="20"/>
                <w:szCs w:val="20"/>
              </w:rPr>
              <w:t>+6.96</w:t>
            </w:r>
          </w:p>
        </w:tc>
        <w:tc>
          <w:tcPr>
            <w:tcW w:w="0" w:type="auto"/>
            <w:tcMar>
              <w:top w:w="150" w:type="dxa"/>
              <w:left w:w="240" w:type="dxa"/>
              <w:bottom w:w="150" w:type="dxa"/>
              <w:right w:w="0" w:type="dxa"/>
            </w:tcMar>
            <w:vAlign w:val="center"/>
            <w:hideMark/>
          </w:tcPr>
          <w:p w14:paraId="541EF478" w14:textId="77777777" w:rsidR="00936A58" w:rsidRPr="00936A58" w:rsidRDefault="00936A58" w:rsidP="00936A58">
            <w:pPr>
              <w:rPr>
                <w:sz w:val="20"/>
                <w:szCs w:val="20"/>
              </w:rPr>
            </w:pPr>
            <w:r w:rsidRPr="00936A58">
              <w:rPr>
                <w:sz w:val="20"/>
                <w:szCs w:val="20"/>
              </w:rPr>
              <w:t xml:space="preserve">The classic </w:t>
            </w:r>
            <w:r w:rsidRPr="00936A58">
              <w:rPr>
                <w:b/>
                <w:bCs/>
                <w:sz w:val="20"/>
                <w:szCs w:val="20"/>
              </w:rPr>
              <w:t>Wednesday spike</w:t>
            </w:r>
            <w:r w:rsidRPr="00936A58">
              <w:rPr>
                <w:sz w:val="20"/>
                <w:szCs w:val="20"/>
              </w:rPr>
              <w:t>: tomorrow's price jumps ~7 c/L. Highly significant (t = 14.0).</w:t>
            </w:r>
          </w:p>
        </w:tc>
      </w:tr>
      <w:tr w:rsidR="00936A58" w:rsidRPr="00936A58" w14:paraId="256E3977" w14:textId="77777777">
        <w:tc>
          <w:tcPr>
            <w:tcW w:w="0" w:type="auto"/>
            <w:tcMar>
              <w:top w:w="150" w:type="dxa"/>
              <w:left w:w="0" w:type="dxa"/>
              <w:bottom w:w="150" w:type="dxa"/>
              <w:right w:w="240" w:type="dxa"/>
            </w:tcMar>
            <w:vAlign w:val="center"/>
            <w:hideMark/>
          </w:tcPr>
          <w:p w14:paraId="79F91929" w14:textId="77777777" w:rsidR="00936A58" w:rsidRPr="00936A58" w:rsidRDefault="00936A58" w:rsidP="00936A58">
            <w:pPr>
              <w:rPr>
                <w:sz w:val="20"/>
                <w:szCs w:val="20"/>
              </w:rPr>
            </w:pPr>
            <w:r w:rsidRPr="00936A58">
              <w:rPr>
                <w:sz w:val="20"/>
                <w:szCs w:val="20"/>
              </w:rPr>
              <w:t>dow_2</w:t>
            </w:r>
          </w:p>
        </w:tc>
        <w:tc>
          <w:tcPr>
            <w:tcW w:w="0" w:type="auto"/>
            <w:tcMar>
              <w:top w:w="150" w:type="dxa"/>
              <w:left w:w="240" w:type="dxa"/>
              <w:bottom w:w="150" w:type="dxa"/>
              <w:right w:w="240" w:type="dxa"/>
            </w:tcMar>
            <w:vAlign w:val="center"/>
            <w:hideMark/>
          </w:tcPr>
          <w:p w14:paraId="644723B1" w14:textId="77777777" w:rsidR="00936A58" w:rsidRPr="00936A58" w:rsidRDefault="00936A58" w:rsidP="00936A58">
            <w:pPr>
              <w:rPr>
                <w:sz w:val="20"/>
                <w:szCs w:val="20"/>
              </w:rPr>
            </w:pPr>
            <w:r w:rsidRPr="00936A58">
              <w:rPr>
                <w:sz w:val="20"/>
                <w:szCs w:val="20"/>
              </w:rPr>
              <w:t>Wed → Thu</w:t>
            </w:r>
          </w:p>
        </w:tc>
        <w:tc>
          <w:tcPr>
            <w:tcW w:w="0" w:type="auto"/>
            <w:tcMar>
              <w:top w:w="150" w:type="dxa"/>
              <w:left w:w="240" w:type="dxa"/>
              <w:bottom w:w="150" w:type="dxa"/>
              <w:right w:w="240" w:type="dxa"/>
            </w:tcMar>
            <w:vAlign w:val="center"/>
            <w:hideMark/>
          </w:tcPr>
          <w:p w14:paraId="1831296D" w14:textId="77777777" w:rsidR="00936A58" w:rsidRPr="00936A58" w:rsidRDefault="00936A58" w:rsidP="00936A58">
            <w:pPr>
              <w:rPr>
                <w:sz w:val="20"/>
                <w:szCs w:val="20"/>
              </w:rPr>
            </w:pPr>
            <w:r w:rsidRPr="00936A58">
              <w:rPr>
                <w:b/>
                <w:bCs/>
                <w:sz w:val="20"/>
                <w:szCs w:val="20"/>
              </w:rPr>
              <w:t>−3.75</w:t>
            </w:r>
          </w:p>
        </w:tc>
        <w:tc>
          <w:tcPr>
            <w:tcW w:w="0" w:type="auto"/>
            <w:tcMar>
              <w:top w:w="150" w:type="dxa"/>
              <w:left w:w="240" w:type="dxa"/>
              <w:bottom w:w="150" w:type="dxa"/>
              <w:right w:w="0" w:type="dxa"/>
            </w:tcMar>
            <w:vAlign w:val="center"/>
            <w:hideMark/>
          </w:tcPr>
          <w:p w14:paraId="310EF232" w14:textId="77777777" w:rsidR="00936A58" w:rsidRPr="00936A58" w:rsidRDefault="00936A58" w:rsidP="00936A58">
            <w:pPr>
              <w:rPr>
                <w:sz w:val="20"/>
                <w:szCs w:val="20"/>
              </w:rPr>
            </w:pPr>
            <w:r w:rsidRPr="00936A58">
              <w:rPr>
                <w:sz w:val="20"/>
                <w:szCs w:val="20"/>
              </w:rPr>
              <w:t>Partial reversal after the spike.</w:t>
            </w:r>
          </w:p>
        </w:tc>
      </w:tr>
      <w:tr w:rsidR="00936A58" w:rsidRPr="00936A58" w14:paraId="5D0C0098" w14:textId="77777777">
        <w:tc>
          <w:tcPr>
            <w:tcW w:w="0" w:type="auto"/>
            <w:tcMar>
              <w:top w:w="150" w:type="dxa"/>
              <w:left w:w="0" w:type="dxa"/>
              <w:bottom w:w="150" w:type="dxa"/>
              <w:right w:w="240" w:type="dxa"/>
            </w:tcMar>
            <w:vAlign w:val="center"/>
            <w:hideMark/>
          </w:tcPr>
          <w:p w14:paraId="109F40C8" w14:textId="77777777" w:rsidR="00936A58" w:rsidRPr="00936A58" w:rsidRDefault="00936A58" w:rsidP="00936A58">
            <w:pPr>
              <w:rPr>
                <w:sz w:val="20"/>
                <w:szCs w:val="20"/>
              </w:rPr>
            </w:pPr>
            <w:r w:rsidRPr="00936A58">
              <w:rPr>
                <w:sz w:val="20"/>
                <w:szCs w:val="20"/>
              </w:rPr>
              <w:t>dow_3</w:t>
            </w:r>
          </w:p>
        </w:tc>
        <w:tc>
          <w:tcPr>
            <w:tcW w:w="0" w:type="auto"/>
            <w:tcMar>
              <w:top w:w="150" w:type="dxa"/>
              <w:left w:w="240" w:type="dxa"/>
              <w:bottom w:w="150" w:type="dxa"/>
              <w:right w:w="240" w:type="dxa"/>
            </w:tcMar>
            <w:vAlign w:val="center"/>
            <w:hideMark/>
          </w:tcPr>
          <w:p w14:paraId="4884F520" w14:textId="77777777" w:rsidR="00936A58" w:rsidRPr="00936A58" w:rsidRDefault="00936A58" w:rsidP="00936A58">
            <w:pPr>
              <w:rPr>
                <w:sz w:val="20"/>
                <w:szCs w:val="20"/>
              </w:rPr>
            </w:pPr>
            <w:r w:rsidRPr="00936A58">
              <w:rPr>
                <w:sz w:val="20"/>
                <w:szCs w:val="20"/>
              </w:rPr>
              <w:t>Thu → Fri</w:t>
            </w:r>
          </w:p>
        </w:tc>
        <w:tc>
          <w:tcPr>
            <w:tcW w:w="0" w:type="auto"/>
            <w:tcMar>
              <w:top w:w="150" w:type="dxa"/>
              <w:left w:w="240" w:type="dxa"/>
              <w:bottom w:w="150" w:type="dxa"/>
              <w:right w:w="240" w:type="dxa"/>
            </w:tcMar>
            <w:vAlign w:val="center"/>
            <w:hideMark/>
          </w:tcPr>
          <w:p w14:paraId="2FBC9681" w14:textId="77777777" w:rsidR="00936A58" w:rsidRPr="00936A58" w:rsidRDefault="00936A58" w:rsidP="00936A58">
            <w:pPr>
              <w:rPr>
                <w:sz w:val="20"/>
                <w:szCs w:val="20"/>
              </w:rPr>
            </w:pPr>
            <w:r w:rsidRPr="00936A58">
              <w:rPr>
                <w:b/>
                <w:bCs/>
                <w:sz w:val="20"/>
                <w:szCs w:val="20"/>
              </w:rPr>
              <w:t>−9.59</w:t>
            </w:r>
          </w:p>
        </w:tc>
        <w:tc>
          <w:tcPr>
            <w:tcW w:w="0" w:type="auto"/>
            <w:tcMar>
              <w:top w:w="150" w:type="dxa"/>
              <w:left w:w="240" w:type="dxa"/>
              <w:bottom w:w="150" w:type="dxa"/>
              <w:right w:w="0" w:type="dxa"/>
            </w:tcMar>
            <w:vAlign w:val="center"/>
            <w:hideMark/>
          </w:tcPr>
          <w:p w14:paraId="70E6B072" w14:textId="77777777" w:rsidR="00936A58" w:rsidRPr="00936A58" w:rsidRDefault="00936A58" w:rsidP="00936A58">
            <w:pPr>
              <w:rPr>
                <w:sz w:val="20"/>
                <w:szCs w:val="20"/>
              </w:rPr>
            </w:pPr>
            <w:r w:rsidRPr="00936A58">
              <w:rPr>
                <w:sz w:val="20"/>
                <w:szCs w:val="20"/>
              </w:rPr>
              <w:t>Continued decline.</w:t>
            </w:r>
          </w:p>
        </w:tc>
      </w:tr>
      <w:tr w:rsidR="00936A58" w:rsidRPr="00936A58" w14:paraId="523DAD8C" w14:textId="77777777">
        <w:tc>
          <w:tcPr>
            <w:tcW w:w="0" w:type="auto"/>
            <w:tcMar>
              <w:top w:w="150" w:type="dxa"/>
              <w:left w:w="0" w:type="dxa"/>
              <w:bottom w:w="150" w:type="dxa"/>
              <w:right w:w="240" w:type="dxa"/>
            </w:tcMar>
            <w:vAlign w:val="center"/>
            <w:hideMark/>
          </w:tcPr>
          <w:p w14:paraId="307FB8BD" w14:textId="77777777" w:rsidR="00936A58" w:rsidRPr="00936A58" w:rsidRDefault="00936A58" w:rsidP="00936A58">
            <w:pPr>
              <w:rPr>
                <w:sz w:val="20"/>
                <w:szCs w:val="20"/>
              </w:rPr>
            </w:pPr>
            <w:r w:rsidRPr="00936A58">
              <w:rPr>
                <w:sz w:val="20"/>
                <w:szCs w:val="20"/>
              </w:rPr>
              <w:t>dow_4</w:t>
            </w:r>
          </w:p>
        </w:tc>
        <w:tc>
          <w:tcPr>
            <w:tcW w:w="0" w:type="auto"/>
            <w:tcMar>
              <w:top w:w="150" w:type="dxa"/>
              <w:left w:w="240" w:type="dxa"/>
              <w:bottom w:w="150" w:type="dxa"/>
              <w:right w:w="240" w:type="dxa"/>
            </w:tcMar>
            <w:vAlign w:val="center"/>
            <w:hideMark/>
          </w:tcPr>
          <w:p w14:paraId="2EDEE541" w14:textId="77777777" w:rsidR="00936A58" w:rsidRPr="00936A58" w:rsidRDefault="00936A58" w:rsidP="00936A58">
            <w:pPr>
              <w:rPr>
                <w:sz w:val="20"/>
                <w:szCs w:val="20"/>
              </w:rPr>
            </w:pPr>
            <w:r w:rsidRPr="00936A58">
              <w:rPr>
                <w:sz w:val="20"/>
                <w:szCs w:val="20"/>
              </w:rPr>
              <w:t>Fri → Sat</w:t>
            </w:r>
          </w:p>
        </w:tc>
        <w:tc>
          <w:tcPr>
            <w:tcW w:w="0" w:type="auto"/>
            <w:tcMar>
              <w:top w:w="150" w:type="dxa"/>
              <w:left w:w="240" w:type="dxa"/>
              <w:bottom w:w="150" w:type="dxa"/>
              <w:right w:w="240" w:type="dxa"/>
            </w:tcMar>
            <w:vAlign w:val="center"/>
            <w:hideMark/>
          </w:tcPr>
          <w:p w14:paraId="380DCA1A" w14:textId="77777777" w:rsidR="00936A58" w:rsidRPr="00936A58" w:rsidRDefault="00936A58" w:rsidP="00936A58">
            <w:pPr>
              <w:rPr>
                <w:sz w:val="20"/>
                <w:szCs w:val="20"/>
              </w:rPr>
            </w:pPr>
            <w:r w:rsidRPr="00936A58">
              <w:rPr>
                <w:b/>
                <w:bCs/>
                <w:sz w:val="20"/>
                <w:szCs w:val="20"/>
              </w:rPr>
              <w:t>−10.40</w:t>
            </w:r>
          </w:p>
        </w:tc>
        <w:tc>
          <w:tcPr>
            <w:tcW w:w="0" w:type="auto"/>
            <w:tcMar>
              <w:top w:w="150" w:type="dxa"/>
              <w:left w:w="240" w:type="dxa"/>
              <w:bottom w:w="150" w:type="dxa"/>
              <w:right w:w="0" w:type="dxa"/>
            </w:tcMar>
            <w:vAlign w:val="center"/>
            <w:hideMark/>
          </w:tcPr>
          <w:p w14:paraId="040F18F9" w14:textId="77777777" w:rsidR="00936A58" w:rsidRPr="00936A58" w:rsidRDefault="00936A58" w:rsidP="00936A58">
            <w:pPr>
              <w:rPr>
                <w:sz w:val="20"/>
                <w:szCs w:val="20"/>
              </w:rPr>
            </w:pPr>
            <w:r w:rsidRPr="00936A58">
              <w:rPr>
                <w:sz w:val="20"/>
                <w:szCs w:val="20"/>
              </w:rPr>
              <w:t>Steady decline.</w:t>
            </w:r>
          </w:p>
        </w:tc>
      </w:tr>
      <w:tr w:rsidR="00936A58" w:rsidRPr="00936A58" w14:paraId="7546473A" w14:textId="77777777">
        <w:tc>
          <w:tcPr>
            <w:tcW w:w="0" w:type="auto"/>
            <w:tcMar>
              <w:top w:w="150" w:type="dxa"/>
              <w:left w:w="0" w:type="dxa"/>
              <w:bottom w:w="150" w:type="dxa"/>
              <w:right w:w="240" w:type="dxa"/>
            </w:tcMar>
            <w:vAlign w:val="center"/>
            <w:hideMark/>
          </w:tcPr>
          <w:p w14:paraId="2337AA54" w14:textId="77777777" w:rsidR="00936A58" w:rsidRPr="00936A58" w:rsidRDefault="00936A58" w:rsidP="00936A58">
            <w:pPr>
              <w:rPr>
                <w:sz w:val="20"/>
                <w:szCs w:val="20"/>
              </w:rPr>
            </w:pPr>
            <w:r w:rsidRPr="00936A58">
              <w:rPr>
                <w:sz w:val="20"/>
                <w:szCs w:val="20"/>
              </w:rPr>
              <w:t>dow_5</w:t>
            </w:r>
          </w:p>
        </w:tc>
        <w:tc>
          <w:tcPr>
            <w:tcW w:w="0" w:type="auto"/>
            <w:tcMar>
              <w:top w:w="150" w:type="dxa"/>
              <w:left w:w="240" w:type="dxa"/>
              <w:bottom w:w="150" w:type="dxa"/>
              <w:right w:w="240" w:type="dxa"/>
            </w:tcMar>
            <w:vAlign w:val="center"/>
            <w:hideMark/>
          </w:tcPr>
          <w:p w14:paraId="298E2385" w14:textId="77777777" w:rsidR="00936A58" w:rsidRPr="00936A58" w:rsidRDefault="00936A58" w:rsidP="00936A58">
            <w:pPr>
              <w:rPr>
                <w:sz w:val="20"/>
                <w:szCs w:val="20"/>
              </w:rPr>
            </w:pPr>
            <w:r w:rsidRPr="00936A58">
              <w:rPr>
                <w:sz w:val="20"/>
                <w:szCs w:val="20"/>
              </w:rPr>
              <w:t>Sat → Sun</w:t>
            </w:r>
          </w:p>
        </w:tc>
        <w:tc>
          <w:tcPr>
            <w:tcW w:w="0" w:type="auto"/>
            <w:tcMar>
              <w:top w:w="150" w:type="dxa"/>
              <w:left w:w="240" w:type="dxa"/>
              <w:bottom w:w="150" w:type="dxa"/>
              <w:right w:w="240" w:type="dxa"/>
            </w:tcMar>
            <w:vAlign w:val="center"/>
            <w:hideMark/>
          </w:tcPr>
          <w:p w14:paraId="4CF57856" w14:textId="77777777" w:rsidR="00936A58" w:rsidRPr="00936A58" w:rsidRDefault="00936A58" w:rsidP="00936A58">
            <w:pPr>
              <w:rPr>
                <w:sz w:val="20"/>
                <w:szCs w:val="20"/>
              </w:rPr>
            </w:pPr>
            <w:r w:rsidRPr="00936A58">
              <w:rPr>
                <w:b/>
                <w:bCs/>
                <w:sz w:val="20"/>
                <w:szCs w:val="20"/>
              </w:rPr>
              <w:t>−9.82</w:t>
            </w:r>
          </w:p>
        </w:tc>
        <w:tc>
          <w:tcPr>
            <w:tcW w:w="0" w:type="auto"/>
            <w:tcMar>
              <w:top w:w="150" w:type="dxa"/>
              <w:left w:w="240" w:type="dxa"/>
              <w:bottom w:w="150" w:type="dxa"/>
              <w:right w:w="0" w:type="dxa"/>
            </w:tcMar>
            <w:vAlign w:val="center"/>
            <w:hideMark/>
          </w:tcPr>
          <w:p w14:paraId="00165EFA" w14:textId="77777777" w:rsidR="00936A58" w:rsidRPr="00936A58" w:rsidRDefault="00936A58" w:rsidP="00936A58">
            <w:pPr>
              <w:rPr>
                <w:sz w:val="20"/>
                <w:szCs w:val="20"/>
              </w:rPr>
            </w:pPr>
            <w:r w:rsidRPr="00936A58">
              <w:rPr>
                <w:sz w:val="20"/>
                <w:szCs w:val="20"/>
              </w:rPr>
              <w:t>Steady decline.</w:t>
            </w:r>
          </w:p>
        </w:tc>
      </w:tr>
      <w:tr w:rsidR="00936A58" w:rsidRPr="00936A58" w14:paraId="154BD0CB" w14:textId="77777777">
        <w:tc>
          <w:tcPr>
            <w:tcW w:w="0" w:type="auto"/>
            <w:tcMar>
              <w:top w:w="150" w:type="dxa"/>
              <w:left w:w="0" w:type="dxa"/>
              <w:bottom w:w="150" w:type="dxa"/>
              <w:right w:w="240" w:type="dxa"/>
            </w:tcMar>
            <w:vAlign w:val="center"/>
            <w:hideMark/>
          </w:tcPr>
          <w:p w14:paraId="242774EF" w14:textId="77777777" w:rsidR="00936A58" w:rsidRPr="00936A58" w:rsidRDefault="00936A58" w:rsidP="00936A58">
            <w:pPr>
              <w:rPr>
                <w:sz w:val="20"/>
                <w:szCs w:val="20"/>
              </w:rPr>
            </w:pPr>
            <w:r w:rsidRPr="00936A58">
              <w:rPr>
                <w:sz w:val="20"/>
                <w:szCs w:val="20"/>
              </w:rPr>
              <w:t>dow_6</w:t>
            </w:r>
          </w:p>
        </w:tc>
        <w:tc>
          <w:tcPr>
            <w:tcW w:w="0" w:type="auto"/>
            <w:tcMar>
              <w:top w:w="150" w:type="dxa"/>
              <w:left w:w="240" w:type="dxa"/>
              <w:bottom w:w="150" w:type="dxa"/>
              <w:right w:w="240" w:type="dxa"/>
            </w:tcMar>
            <w:vAlign w:val="center"/>
            <w:hideMark/>
          </w:tcPr>
          <w:p w14:paraId="18BDB57D" w14:textId="77777777" w:rsidR="00936A58" w:rsidRPr="00936A58" w:rsidRDefault="00936A58" w:rsidP="00936A58">
            <w:pPr>
              <w:rPr>
                <w:sz w:val="20"/>
                <w:szCs w:val="20"/>
              </w:rPr>
            </w:pPr>
            <w:r w:rsidRPr="00936A58">
              <w:rPr>
                <w:sz w:val="20"/>
                <w:szCs w:val="20"/>
              </w:rPr>
              <w:t>Sun → Mon</w:t>
            </w:r>
          </w:p>
        </w:tc>
        <w:tc>
          <w:tcPr>
            <w:tcW w:w="0" w:type="auto"/>
            <w:tcMar>
              <w:top w:w="150" w:type="dxa"/>
              <w:left w:w="240" w:type="dxa"/>
              <w:bottom w:w="150" w:type="dxa"/>
              <w:right w:w="240" w:type="dxa"/>
            </w:tcMar>
            <w:vAlign w:val="center"/>
            <w:hideMark/>
          </w:tcPr>
          <w:p w14:paraId="40E84CE2" w14:textId="77777777" w:rsidR="00936A58" w:rsidRPr="00936A58" w:rsidRDefault="00936A58" w:rsidP="00936A58">
            <w:pPr>
              <w:rPr>
                <w:sz w:val="20"/>
                <w:szCs w:val="20"/>
              </w:rPr>
            </w:pPr>
            <w:r w:rsidRPr="00936A58">
              <w:rPr>
                <w:b/>
                <w:bCs/>
                <w:sz w:val="20"/>
                <w:szCs w:val="20"/>
              </w:rPr>
              <w:t>−10.37</w:t>
            </w:r>
          </w:p>
        </w:tc>
        <w:tc>
          <w:tcPr>
            <w:tcW w:w="0" w:type="auto"/>
            <w:tcMar>
              <w:top w:w="150" w:type="dxa"/>
              <w:left w:w="240" w:type="dxa"/>
              <w:bottom w:w="150" w:type="dxa"/>
              <w:right w:w="0" w:type="dxa"/>
            </w:tcMar>
            <w:vAlign w:val="center"/>
            <w:hideMark/>
          </w:tcPr>
          <w:p w14:paraId="2ADA5717" w14:textId="77777777" w:rsidR="00936A58" w:rsidRPr="00936A58" w:rsidRDefault="00936A58" w:rsidP="00936A58">
            <w:pPr>
              <w:rPr>
                <w:sz w:val="20"/>
                <w:szCs w:val="20"/>
              </w:rPr>
            </w:pPr>
            <w:r w:rsidRPr="00936A58">
              <w:rPr>
                <w:sz w:val="20"/>
                <w:szCs w:val="20"/>
              </w:rPr>
              <w:t>Final leg down toward the weekly trough.</w:t>
            </w:r>
          </w:p>
        </w:tc>
      </w:tr>
    </w:tbl>
    <w:p w14:paraId="1895C182" w14:textId="77777777" w:rsidR="00936A58" w:rsidRPr="00936A58" w:rsidRDefault="00936A58" w:rsidP="00936A58">
      <w:pPr>
        <w:rPr>
          <w:sz w:val="20"/>
          <w:szCs w:val="20"/>
        </w:rPr>
      </w:pPr>
      <w:r w:rsidRPr="00936A58">
        <w:rPr>
          <w:b/>
          <w:bCs/>
          <w:sz w:val="20"/>
          <w:szCs w:val="20"/>
        </w:rPr>
        <w:t>Interpretation:</w:t>
      </w:r>
      <w:r w:rsidRPr="00936A58">
        <w:rPr>
          <w:sz w:val="20"/>
          <w:szCs w:val="20"/>
        </w:rPr>
        <w:t xml:space="preserve"> This is the model’s most compelling feature. Every </w:t>
      </w:r>
      <w:proofErr w:type="spellStart"/>
      <w:r w:rsidRPr="00936A58">
        <w:rPr>
          <w:sz w:val="20"/>
          <w:szCs w:val="20"/>
        </w:rPr>
        <w:t>dow</w:t>
      </w:r>
      <w:proofErr w:type="spellEnd"/>
      <w:r w:rsidRPr="00936A58">
        <w:rPr>
          <w:sz w:val="20"/>
          <w:szCs w:val="20"/>
        </w:rPr>
        <w:t xml:space="preserve"> dummy has the sign economics predicts, and all six are highly significant (|t| between 7 and 23). The weekly cycle you set out to capture is present and quantitatively identified in the coefficients.</w:t>
      </w:r>
    </w:p>
    <w:p w14:paraId="442D4FD3" w14:textId="77777777" w:rsidR="00936A58" w:rsidRPr="00936A58" w:rsidRDefault="00936A58" w:rsidP="00936A58">
      <w:pPr>
        <w:rPr>
          <w:sz w:val="20"/>
          <w:szCs w:val="20"/>
        </w:rPr>
      </w:pPr>
      <w:r w:rsidRPr="00936A58">
        <w:rPr>
          <w:sz w:val="20"/>
          <w:szCs w:val="20"/>
        </w:rPr>
        <w:lastRenderedPageBreak/>
        <w:pict w14:anchorId="6D6E01E9">
          <v:rect id="_x0000_i1031" style="width:0;height:.75pt" o:hralign="center" o:hrstd="t" o:hr="t" fillcolor="#a0a0a0" stroked="f"/>
        </w:pict>
      </w:r>
    </w:p>
    <w:p w14:paraId="195C22F4" w14:textId="77777777" w:rsidR="00936A58" w:rsidRPr="00936A58" w:rsidRDefault="00936A58" w:rsidP="00936A58">
      <w:pPr>
        <w:rPr>
          <w:b/>
          <w:bCs/>
          <w:sz w:val="20"/>
          <w:szCs w:val="20"/>
        </w:rPr>
      </w:pPr>
      <w:r w:rsidRPr="00936A58">
        <w:rPr>
          <w:b/>
          <w:bCs/>
          <w:sz w:val="20"/>
          <w:szCs w:val="20"/>
        </w:rPr>
        <w:t>3. Statistical significance summary</w:t>
      </w:r>
    </w:p>
    <w:p w14:paraId="7EB5A12F" w14:textId="77777777" w:rsidR="00936A58" w:rsidRPr="00936A58" w:rsidRDefault="00936A58" w:rsidP="00936A58">
      <w:pPr>
        <w:numPr>
          <w:ilvl w:val="0"/>
          <w:numId w:val="3"/>
        </w:numPr>
        <w:rPr>
          <w:sz w:val="20"/>
          <w:szCs w:val="20"/>
        </w:rPr>
      </w:pPr>
      <w:r w:rsidRPr="00936A58">
        <w:rPr>
          <w:b/>
          <w:bCs/>
          <w:sz w:val="20"/>
          <w:szCs w:val="20"/>
        </w:rPr>
        <w:t>Significant at p &lt; 0.001:</w:t>
      </w:r>
      <w:r w:rsidRPr="00936A58">
        <w:rPr>
          <w:sz w:val="20"/>
          <w:szCs w:val="20"/>
        </w:rPr>
        <w:t xml:space="preserve"> const, </w:t>
      </w:r>
      <w:proofErr w:type="spellStart"/>
      <w:r w:rsidRPr="00936A58">
        <w:rPr>
          <w:sz w:val="20"/>
          <w:szCs w:val="20"/>
        </w:rPr>
        <w:t>avg_price</w:t>
      </w:r>
      <w:proofErr w:type="spellEnd"/>
      <w:r w:rsidRPr="00936A58">
        <w:rPr>
          <w:sz w:val="20"/>
          <w:szCs w:val="20"/>
        </w:rPr>
        <w:t xml:space="preserve">, price_change_1d, </w:t>
      </w:r>
      <w:proofErr w:type="spellStart"/>
      <w:r w:rsidRPr="00936A58">
        <w:rPr>
          <w:sz w:val="20"/>
          <w:szCs w:val="20"/>
        </w:rPr>
        <w:t>brent_price_usd</w:t>
      </w:r>
      <w:proofErr w:type="spellEnd"/>
      <w:r w:rsidRPr="00936A58">
        <w:rPr>
          <w:sz w:val="20"/>
          <w:szCs w:val="20"/>
        </w:rPr>
        <w:t xml:space="preserve">, </w:t>
      </w:r>
      <w:proofErr w:type="spellStart"/>
      <w:r w:rsidRPr="00936A58">
        <w:rPr>
          <w:sz w:val="20"/>
          <w:szCs w:val="20"/>
        </w:rPr>
        <w:t>aud_per_usd</w:t>
      </w:r>
      <w:proofErr w:type="spellEnd"/>
      <w:r w:rsidRPr="00936A58">
        <w:rPr>
          <w:sz w:val="20"/>
          <w:szCs w:val="20"/>
        </w:rPr>
        <w:t xml:space="preserve">, all six </w:t>
      </w:r>
      <w:proofErr w:type="spellStart"/>
      <w:r w:rsidRPr="00936A58">
        <w:rPr>
          <w:sz w:val="20"/>
          <w:szCs w:val="20"/>
        </w:rPr>
        <w:t>dow</w:t>
      </w:r>
      <w:proofErr w:type="spellEnd"/>
      <w:r w:rsidRPr="00936A58">
        <w:rPr>
          <w:sz w:val="20"/>
          <w:szCs w:val="20"/>
        </w:rPr>
        <w:t xml:space="preserve"> dummies.</w:t>
      </w:r>
    </w:p>
    <w:p w14:paraId="18F59145" w14:textId="77777777" w:rsidR="00936A58" w:rsidRPr="00936A58" w:rsidRDefault="00936A58" w:rsidP="00936A58">
      <w:pPr>
        <w:numPr>
          <w:ilvl w:val="0"/>
          <w:numId w:val="3"/>
        </w:numPr>
        <w:rPr>
          <w:sz w:val="20"/>
          <w:szCs w:val="20"/>
        </w:rPr>
      </w:pPr>
      <w:r w:rsidRPr="00936A58">
        <w:rPr>
          <w:b/>
          <w:bCs/>
          <w:sz w:val="20"/>
          <w:szCs w:val="20"/>
        </w:rPr>
        <w:t>Significant at p &lt; 0.05:</w:t>
      </w:r>
      <w:r w:rsidRPr="00936A58">
        <w:rPr>
          <w:sz w:val="20"/>
          <w:szCs w:val="20"/>
        </w:rPr>
        <w:t xml:space="preserve"> rolling_std_7 (p = 0.034).</w:t>
      </w:r>
    </w:p>
    <w:p w14:paraId="1FD2CE06" w14:textId="77777777" w:rsidR="00936A58" w:rsidRPr="00936A58" w:rsidRDefault="00936A58" w:rsidP="00936A58">
      <w:pPr>
        <w:numPr>
          <w:ilvl w:val="0"/>
          <w:numId w:val="3"/>
        </w:numPr>
        <w:rPr>
          <w:sz w:val="20"/>
          <w:szCs w:val="20"/>
        </w:rPr>
      </w:pPr>
      <w:r w:rsidRPr="00936A58">
        <w:rPr>
          <w:b/>
          <w:bCs/>
          <w:sz w:val="20"/>
          <w:szCs w:val="20"/>
        </w:rPr>
        <w:t>Marginally significant (p ≈ 0.07):</w:t>
      </w:r>
      <w:r w:rsidRPr="00936A58">
        <w:rPr>
          <w:sz w:val="20"/>
          <w:szCs w:val="20"/>
        </w:rPr>
        <w:t xml:space="preserve"> price_change_7d.</w:t>
      </w:r>
    </w:p>
    <w:p w14:paraId="75367A5E" w14:textId="77777777" w:rsidR="00936A58" w:rsidRPr="00936A58" w:rsidRDefault="00936A58" w:rsidP="00936A58">
      <w:pPr>
        <w:numPr>
          <w:ilvl w:val="0"/>
          <w:numId w:val="3"/>
        </w:numPr>
        <w:rPr>
          <w:sz w:val="20"/>
          <w:szCs w:val="20"/>
        </w:rPr>
      </w:pPr>
      <w:r w:rsidRPr="00936A58">
        <w:rPr>
          <w:b/>
          <w:bCs/>
          <w:sz w:val="20"/>
          <w:szCs w:val="20"/>
        </w:rPr>
        <w:t>Non</w:t>
      </w:r>
      <w:r w:rsidRPr="00936A58">
        <w:rPr>
          <w:b/>
          <w:bCs/>
          <w:sz w:val="20"/>
          <w:szCs w:val="20"/>
        </w:rPr>
        <w:noBreakHyphen/>
        <w:t>significant:</w:t>
      </w:r>
      <w:r w:rsidRPr="00936A58">
        <w:rPr>
          <w:sz w:val="20"/>
          <w:szCs w:val="20"/>
        </w:rPr>
        <w:t xml:space="preserve"> none </w:t>
      </w:r>
      <w:proofErr w:type="gramStart"/>
      <w:r w:rsidRPr="00936A58">
        <w:rPr>
          <w:sz w:val="20"/>
          <w:szCs w:val="20"/>
        </w:rPr>
        <w:t>remain —</w:t>
      </w:r>
      <w:proofErr w:type="gramEnd"/>
      <w:r w:rsidRPr="00936A58">
        <w:rPr>
          <w:sz w:val="20"/>
          <w:szCs w:val="20"/>
        </w:rPr>
        <w:t xml:space="preserve"> you removed them during pruning.</w:t>
      </w:r>
    </w:p>
    <w:p w14:paraId="46015F36" w14:textId="77777777" w:rsidR="00936A58" w:rsidRDefault="00936A58" w:rsidP="00936A58">
      <w:pPr>
        <w:rPr>
          <w:sz w:val="20"/>
          <w:szCs w:val="20"/>
        </w:rPr>
      </w:pPr>
      <w:r w:rsidRPr="00936A58">
        <w:rPr>
          <w:b/>
          <w:bCs/>
          <w:sz w:val="20"/>
          <w:szCs w:val="20"/>
        </w:rPr>
        <w:t>Takeaway:</w:t>
      </w:r>
      <w:r w:rsidRPr="00936A58">
        <w:rPr>
          <w:sz w:val="20"/>
          <w:szCs w:val="20"/>
        </w:rPr>
        <w:t xml:space="preserve"> every feature in the model contributes meaningfully.</w:t>
      </w:r>
    </w:p>
    <w:p w14:paraId="1BA91B20" w14:textId="77777777" w:rsidR="00936A58" w:rsidRDefault="00936A58" w:rsidP="00936A58">
      <w:pPr>
        <w:rPr>
          <w:sz w:val="20"/>
          <w:szCs w:val="20"/>
        </w:rPr>
      </w:pPr>
    </w:p>
    <w:p w14:paraId="42340800" w14:textId="301372C1" w:rsidR="00936A58" w:rsidRDefault="00936A58" w:rsidP="00936A58">
      <w:pPr>
        <w:rPr>
          <w:sz w:val="20"/>
          <w:szCs w:val="20"/>
        </w:rPr>
      </w:pPr>
      <w:r w:rsidRPr="00936A58">
        <w:rPr>
          <w:sz w:val="20"/>
          <w:szCs w:val="20"/>
        </w:rPr>
        <w:drawing>
          <wp:inline distT="0" distB="0" distL="0" distR="0" wp14:anchorId="752623D0" wp14:editId="5338CA43">
            <wp:extent cx="3639058" cy="495369"/>
            <wp:effectExtent l="0" t="0" r="0" b="0"/>
            <wp:docPr id="579422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422022" name=""/>
                    <pic:cNvPicPr/>
                  </pic:nvPicPr>
                  <pic:blipFill>
                    <a:blip r:embed="rId10"/>
                    <a:stretch>
                      <a:fillRect/>
                    </a:stretch>
                  </pic:blipFill>
                  <pic:spPr>
                    <a:xfrm>
                      <a:off x="0" y="0"/>
                      <a:ext cx="3639058" cy="495369"/>
                    </a:xfrm>
                    <a:prstGeom prst="rect">
                      <a:avLst/>
                    </a:prstGeom>
                  </pic:spPr>
                </pic:pic>
              </a:graphicData>
            </a:graphic>
          </wp:inline>
        </w:drawing>
      </w:r>
    </w:p>
    <w:p w14:paraId="55340A84" w14:textId="3F333EEC" w:rsidR="00936A58" w:rsidRDefault="00936A58" w:rsidP="00936A58">
      <w:pPr>
        <w:rPr>
          <w:sz w:val="20"/>
          <w:szCs w:val="20"/>
        </w:rPr>
      </w:pPr>
      <w:r w:rsidRPr="00936A58">
        <w:rPr>
          <w:sz w:val="20"/>
          <w:szCs w:val="20"/>
        </w:rPr>
        <w:drawing>
          <wp:inline distT="0" distB="0" distL="0" distR="0" wp14:anchorId="2C01A838" wp14:editId="569F46EE">
            <wp:extent cx="3029373" cy="533474"/>
            <wp:effectExtent l="0" t="0" r="0" b="0"/>
            <wp:docPr id="1788809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809609" name=""/>
                    <pic:cNvPicPr/>
                  </pic:nvPicPr>
                  <pic:blipFill>
                    <a:blip r:embed="rId11"/>
                    <a:stretch>
                      <a:fillRect/>
                    </a:stretch>
                  </pic:blipFill>
                  <pic:spPr>
                    <a:xfrm>
                      <a:off x="0" y="0"/>
                      <a:ext cx="3029373" cy="533474"/>
                    </a:xfrm>
                    <a:prstGeom prst="rect">
                      <a:avLst/>
                    </a:prstGeom>
                  </pic:spPr>
                </pic:pic>
              </a:graphicData>
            </a:graphic>
          </wp:inline>
        </w:drawing>
      </w:r>
    </w:p>
    <w:p w14:paraId="1E3A9333" w14:textId="5CA99E19" w:rsidR="00F523A6" w:rsidRPr="00936A58" w:rsidRDefault="00F523A6" w:rsidP="00936A58">
      <w:pPr>
        <w:rPr>
          <w:sz w:val="20"/>
          <w:szCs w:val="20"/>
        </w:rPr>
      </w:pPr>
      <w:r>
        <w:rPr>
          <w:sz w:val="20"/>
          <w:szCs w:val="20"/>
        </w:rPr>
        <w:tab/>
      </w:r>
    </w:p>
    <w:p w14:paraId="3BDA9C86" w14:textId="77777777" w:rsidR="00936A58" w:rsidRDefault="00936A58">
      <w:pPr>
        <w:rPr>
          <w:sz w:val="20"/>
          <w:szCs w:val="20"/>
        </w:rPr>
      </w:pPr>
    </w:p>
    <w:p w14:paraId="7C6AEAF4" w14:textId="0A21F634" w:rsidR="00936A58" w:rsidRDefault="00936A58">
      <w:pPr>
        <w:rPr>
          <w:sz w:val="20"/>
          <w:szCs w:val="20"/>
        </w:rPr>
      </w:pPr>
      <w:r w:rsidRPr="00936A58">
        <w:rPr>
          <w:sz w:val="20"/>
          <w:szCs w:val="20"/>
        </w:rPr>
        <w:drawing>
          <wp:inline distT="0" distB="0" distL="0" distR="0" wp14:anchorId="53EEEEDF" wp14:editId="7BE18DEA">
            <wp:extent cx="5943600" cy="721995"/>
            <wp:effectExtent l="0" t="0" r="0" b="1905"/>
            <wp:docPr id="1532410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10353" name=""/>
                    <pic:cNvPicPr/>
                  </pic:nvPicPr>
                  <pic:blipFill>
                    <a:blip r:embed="rId12"/>
                    <a:stretch>
                      <a:fillRect/>
                    </a:stretch>
                  </pic:blipFill>
                  <pic:spPr>
                    <a:xfrm>
                      <a:off x="0" y="0"/>
                      <a:ext cx="5943600" cy="721995"/>
                    </a:xfrm>
                    <a:prstGeom prst="rect">
                      <a:avLst/>
                    </a:prstGeom>
                  </pic:spPr>
                </pic:pic>
              </a:graphicData>
            </a:graphic>
          </wp:inline>
        </w:drawing>
      </w:r>
    </w:p>
    <w:p w14:paraId="12602311" w14:textId="77777777" w:rsidR="00F523A6" w:rsidRPr="00936A58" w:rsidRDefault="00F523A6" w:rsidP="00F523A6">
      <w:pPr>
        <w:rPr>
          <w:sz w:val="20"/>
          <w:szCs w:val="20"/>
        </w:rPr>
      </w:pPr>
      <w:r w:rsidRPr="00F523A6">
        <w:rPr>
          <w:sz w:val="20"/>
          <w:szCs w:val="20"/>
        </w:rPr>
        <w:t>"The OLS model exhibits a strong competitive advantage over naive persistence during normal market conditions (Δ MAE = +0.97 c/L), but this advantage collapses during the 2026 Middle East conflict shock (Δ MAE = −4.64 c/L) because the model's mean</w:t>
      </w:r>
      <w:r w:rsidRPr="00F523A6">
        <w:rPr>
          <w:sz w:val="20"/>
          <w:szCs w:val="20"/>
        </w:rPr>
        <w:noBreakHyphen/>
        <w:t>reverting structure cannot anticipate a sustained upward structural break. This confirms that the weekly</w:t>
      </w:r>
      <w:r w:rsidRPr="00F523A6">
        <w:rPr>
          <w:sz w:val="20"/>
          <w:szCs w:val="20"/>
        </w:rPr>
        <w:noBreakHyphen/>
        <w:t>cycle signal that dominates in normal times is overwhelmed by exogenous shocks, a limitation that any cycle</w:t>
      </w:r>
      <w:r w:rsidRPr="00F523A6">
        <w:rPr>
          <w:sz w:val="20"/>
          <w:szCs w:val="20"/>
        </w:rPr>
        <w:noBreakHyphen/>
        <w:t>based forecasting model must acknowledge."</w:t>
      </w:r>
      <w:r>
        <w:rPr>
          <w:sz w:val="20"/>
          <w:szCs w:val="20"/>
        </w:rPr>
        <w:tab/>
      </w:r>
    </w:p>
    <w:p w14:paraId="0D2E0BA3" w14:textId="77777777" w:rsidR="00F523A6" w:rsidRDefault="00F523A6" w:rsidP="00F523A6">
      <w:pPr>
        <w:rPr>
          <w:sz w:val="20"/>
          <w:szCs w:val="20"/>
        </w:rPr>
      </w:pPr>
    </w:p>
    <w:p w14:paraId="5DBF63AF" w14:textId="77777777" w:rsidR="00F523A6" w:rsidRPr="00936A58" w:rsidRDefault="00F523A6">
      <w:pPr>
        <w:rPr>
          <w:sz w:val="20"/>
          <w:szCs w:val="20"/>
        </w:rPr>
      </w:pPr>
    </w:p>
    <w:sectPr w:rsidR="00F523A6" w:rsidRPr="00936A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67230"/>
    <w:multiLevelType w:val="multilevel"/>
    <w:tmpl w:val="FBFA6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997AE9"/>
    <w:multiLevelType w:val="multilevel"/>
    <w:tmpl w:val="3E7C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C58366A"/>
    <w:multiLevelType w:val="multilevel"/>
    <w:tmpl w:val="629A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4991620">
    <w:abstractNumId w:val="0"/>
  </w:num>
  <w:num w:numId="2" w16cid:durableId="1876190799">
    <w:abstractNumId w:val="1"/>
  </w:num>
  <w:num w:numId="3" w16cid:durableId="18951200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10C0"/>
    <w:rsid w:val="00012C1B"/>
    <w:rsid w:val="005710C0"/>
    <w:rsid w:val="0060518C"/>
    <w:rsid w:val="006A090A"/>
    <w:rsid w:val="00936A58"/>
    <w:rsid w:val="00E71A42"/>
    <w:rsid w:val="00F52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DAD23C"/>
  <w15:chartTrackingRefBased/>
  <w15:docId w15:val="{51397B8D-5F1F-42F6-B3E9-1CBE7E55D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23A6"/>
  </w:style>
  <w:style w:type="paragraph" w:styleId="Heading1">
    <w:name w:val="heading 1"/>
    <w:basedOn w:val="Normal"/>
    <w:next w:val="Normal"/>
    <w:link w:val="Heading1Char"/>
    <w:uiPriority w:val="9"/>
    <w:qFormat/>
    <w:rsid w:val="005710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10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10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10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10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10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10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10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10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0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10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10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10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10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10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10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10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10C0"/>
    <w:rPr>
      <w:rFonts w:eastAsiaTheme="majorEastAsia" w:cstheme="majorBidi"/>
      <w:color w:val="272727" w:themeColor="text1" w:themeTint="D8"/>
    </w:rPr>
  </w:style>
  <w:style w:type="paragraph" w:styleId="Title">
    <w:name w:val="Title"/>
    <w:basedOn w:val="Normal"/>
    <w:next w:val="Normal"/>
    <w:link w:val="TitleChar"/>
    <w:uiPriority w:val="10"/>
    <w:qFormat/>
    <w:rsid w:val="005710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10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10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10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10C0"/>
    <w:pPr>
      <w:spacing w:before="160"/>
      <w:jc w:val="center"/>
    </w:pPr>
    <w:rPr>
      <w:i/>
      <w:iCs/>
      <w:color w:val="404040" w:themeColor="text1" w:themeTint="BF"/>
    </w:rPr>
  </w:style>
  <w:style w:type="character" w:customStyle="1" w:styleId="QuoteChar">
    <w:name w:val="Quote Char"/>
    <w:basedOn w:val="DefaultParagraphFont"/>
    <w:link w:val="Quote"/>
    <w:uiPriority w:val="29"/>
    <w:rsid w:val="005710C0"/>
    <w:rPr>
      <w:i/>
      <w:iCs/>
      <w:color w:val="404040" w:themeColor="text1" w:themeTint="BF"/>
    </w:rPr>
  </w:style>
  <w:style w:type="paragraph" w:styleId="ListParagraph">
    <w:name w:val="List Paragraph"/>
    <w:basedOn w:val="Normal"/>
    <w:uiPriority w:val="34"/>
    <w:qFormat/>
    <w:rsid w:val="005710C0"/>
    <w:pPr>
      <w:ind w:left="720"/>
      <w:contextualSpacing/>
    </w:pPr>
  </w:style>
  <w:style w:type="character" w:styleId="IntenseEmphasis">
    <w:name w:val="Intense Emphasis"/>
    <w:basedOn w:val="DefaultParagraphFont"/>
    <w:uiPriority w:val="21"/>
    <w:qFormat/>
    <w:rsid w:val="005710C0"/>
    <w:rPr>
      <w:i/>
      <w:iCs/>
      <w:color w:val="0F4761" w:themeColor="accent1" w:themeShade="BF"/>
    </w:rPr>
  </w:style>
  <w:style w:type="paragraph" w:styleId="IntenseQuote">
    <w:name w:val="Intense Quote"/>
    <w:basedOn w:val="Normal"/>
    <w:next w:val="Normal"/>
    <w:link w:val="IntenseQuoteChar"/>
    <w:uiPriority w:val="30"/>
    <w:qFormat/>
    <w:rsid w:val="005710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10C0"/>
    <w:rPr>
      <w:i/>
      <w:iCs/>
      <w:color w:val="0F4761" w:themeColor="accent1" w:themeShade="BF"/>
    </w:rPr>
  </w:style>
  <w:style w:type="character" w:styleId="IntenseReference">
    <w:name w:val="Intense Reference"/>
    <w:basedOn w:val="DefaultParagraphFont"/>
    <w:uiPriority w:val="32"/>
    <w:qFormat/>
    <w:rsid w:val="005710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6</Pages>
  <Words>784</Words>
  <Characters>4470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Bao Minh Tran (Student)</dc:creator>
  <cp:keywords/>
  <dc:description/>
  <cp:lastModifiedBy>Bao Minh Tran (Student)</cp:lastModifiedBy>
  <cp:revision>1</cp:revision>
  <dcterms:created xsi:type="dcterms:W3CDTF">2026-09-21T05:08:00Z</dcterms:created>
  <dcterms:modified xsi:type="dcterms:W3CDTF">2026-09-21T06:25:00Z</dcterms:modified>
</cp:coreProperties>
</file>