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1.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보고서에서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기간을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비교할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때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사용하는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기능은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3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18.05pt;height:15.7pt" o:ole="">
            <v:imagedata r:id="rId4" o:title=""/>
          </v:shape>
          <w:control r:id="rId5" w:name="DefaultOcxName" w:shapeid="_x0000_i1138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시간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그래프의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일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주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보기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37" type="#_x0000_t75" style="width:18.05pt;height:15.7pt" o:ole="">
            <v:imagedata r:id="rId4" o:title=""/>
          </v:shape>
          <w:control r:id="rId6" w:name="DefaultOcxName1" w:shapeid="_x0000_i1137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실시간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36" type="#_x0000_t75" style="width:18.05pt;height:15.7pt" o:ole="">
            <v:imagedata r:id="rId4" o:title=""/>
          </v:shape>
          <w:control r:id="rId7" w:name="DefaultOcxName2" w:shapeid="_x0000_i1136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기간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비교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35" type="#_x0000_t75" style="width:18.05pt;height:15.7pt" o:ole="">
            <v:imagedata r:id="rId4" o:title=""/>
          </v:shape>
          <w:control r:id="rId8" w:name="DefaultOcxName3" w:shapeid="_x0000_i1135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계정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선택기</w:t>
      </w:r>
      <w:proofErr w:type="spellEnd"/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>2. 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사용자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'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측정항목이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것은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9" w:history="1"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2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2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1(</w:t>
      </w:r>
      <w:r>
        <w:rPr>
          <w:rFonts w:ascii="inherit" w:eastAsia="Gulim" w:hAnsi="inherit" w:cs="Arial" w:hint="eastAsia"/>
          <w:b/>
          <w:bCs/>
          <w:color w:val="F7422E"/>
          <w:kern w:val="0"/>
          <w:sz w:val="21"/>
          <w:szCs w:val="21"/>
          <w:bdr w:val="none" w:sz="0" w:space="0" w:color="auto" w:frame="1"/>
        </w:rPr>
        <w:t>정답</w:t>
      </w:r>
      <w:r>
        <w:rPr>
          <w:rFonts w:ascii="inherit" w:eastAsia="Gulim" w:hAnsi="inherit" w:cs="Arial" w:hint="eastAsia"/>
          <w:b/>
          <w:bCs/>
          <w:color w:val="F7422E"/>
          <w:kern w:val="0"/>
          <w:sz w:val="21"/>
          <w:szCs w:val="21"/>
          <w:bdr w:val="none" w:sz="0" w:space="0" w:color="auto" w:frame="1"/>
        </w:rPr>
        <w:t>: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2)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34" type="#_x0000_t75" style="width:18.05pt;height:15.7pt" o:ole="">
            <v:imagedata r:id="rId4" o:title=""/>
          </v:shape>
          <w:control r:id="rId10" w:name="DefaultOcxName4" w:shapeid="_x0000_i1134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웹사이트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총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방문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33" type="#_x0000_t75" style="width:18.05pt;height:15.7pt" o:ole="">
            <v:imagedata r:id="rId4" o:title=""/>
          </v:shape>
          <w:control r:id="rId11" w:name="DefaultOcxName5" w:shapeid="_x0000_i1133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특정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기간에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사이트에서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번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이상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세션이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실행된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사용자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32" type="#_x0000_t75" style="width:18.05pt;height:15.7pt" o:ole="">
            <v:imagedata r:id="rId4" o:title=""/>
          </v:shape>
          <w:control r:id="rId12" w:name="DefaultOcxName6" w:shapeid="_x0000_i1132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웹사이트의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홈페이지에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도달한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사용자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31" type="#_x0000_t75" style="width:18.05pt;height:15.7pt" o:ole="">
            <v:imagedata r:id="rId4" o:title=""/>
          </v:shape>
          <w:control r:id="rId13" w:name="DefaultOcxName7" w:shapeid="_x0000_i1131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웹사이트에서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이메일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뉴스레터에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가입한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사용자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3. Google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이탈률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>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이란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4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30" type="#_x0000_t75" style="width:18.05pt;height:15.7pt" o:ole="">
            <v:imagedata r:id="rId4" o:title=""/>
          </v:shape>
          <w:control r:id="rId14" w:name="DefaultOcxName8" w:shapeid="_x0000_i1130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특정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기간에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사용자가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웹사이트를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재방문한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횟수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9" type="#_x0000_t75" style="width:18.05pt;height:15.7pt" o:ole="">
            <v:imagedata r:id="rId4" o:title=""/>
          </v:shape>
          <w:control r:id="rId15" w:name="DefaultOcxName9" w:shapeid="_x0000_i1129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사용자가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홈페이지에서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종료한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세션의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비율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8" type="#_x0000_t75" style="width:18.05pt;height:15.7pt" o:ole="">
            <v:imagedata r:id="rId4" o:title=""/>
          </v:shape>
          <w:control r:id="rId16" w:name="DefaultOcxName10" w:shapeid="_x0000_i1128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총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사이트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종료의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비율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7" type="#_x0000_t75" style="width:18.05pt;height:15.7pt" o:ole="">
            <v:imagedata r:id="rId4" o:title=""/>
          </v:shape>
          <w:control r:id="rId17" w:name="DefaultOcxName11" w:shapeid="_x0000_i1127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사용자가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웹사이트에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도달한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상호작용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없이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이탈한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방문의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비율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4. Google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측정기준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해당하는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것은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18" w:history="1"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2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3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3(1?!)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6" type="#_x0000_t75" style="width:18.05pt;height:15.7pt" o:ole="">
            <v:imagedata r:id="rId4" o:title=""/>
          </v:shape>
          <w:control r:id="rId19" w:name="DefaultOcxName12" w:shapeid="_x0000_i1126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특정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기간에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비즈니스가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창출한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총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수익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금액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5" type="#_x0000_t75" style="width:18.05pt;height:15.7pt" o:ole="">
            <v:imagedata r:id="rId4" o:title=""/>
          </v:shape>
          <w:control r:id="rId20" w:name="DefaultOcxName13" w:shapeid="_x0000_i1125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나은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분석을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위해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구성할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있는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세트의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속성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4" type="#_x0000_t75" style="width:18.05pt;height:15.7pt" o:ole="">
            <v:imagedata r:id="rId4" o:title=""/>
          </v:shape>
          <w:control r:id="rId21" w:name="DefaultOcxName14" w:shapeid="_x0000_i1124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기간의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비교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3" type="#_x0000_t75" style="width:18.05pt;height:15.7pt" o:ole="">
            <v:imagedata r:id="rId4" o:title=""/>
          </v:shape>
          <w:control r:id="rId22" w:name="DefaultOcxName15" w:shapeid="_x0000_i1123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잠재고객에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대한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정보를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제공하는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보고서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5. Google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측정항목</w:t>
      </w:r>
      <w:r w:rsidRPr="001066A1">
        <w:rPr>
          <w:rFonts w:ascii="inherit" w:eastAsia="Gulim" w:hAnsi="inherit" w:cs="Arial"/>
          <w:kern w:val="0"/>
          <w:sz w:val="24"/>
          <w:szCs w:val="24"/>
        </w:rPr>
        <w:t>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이란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23" w:history="1"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2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3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1(3</w:t>
      </w:r>
      <w:r>
        <w:rPr>
          <w:rFonts w:ascii="inherit" w:eastAsia="Gulim" w:hAnsi="inherit" w:cs="Arial" w:hint="eastAsia"/>
          <w:b/>
          <w:bCs/>
          <w:color w:val="F7422E"/>
          <w:kern w:val="0"/>
          <w:sz w:val="21"/>
          <w:szCs w:val="21"/>
          <w:bdr w:val="none" w:sz="0" w:space="0" w:color="auto" w:frame="1"/>
        </w:rPr>
        <w:t>혹은</w:t>
      </w:r>
      <w:r>
        <w:rPr>
          <w:rFonts w:ascii="inherit" w:eastAsia="Gulim" w:hAnsi="inherit" w:cs="Arial" w:hint="eastAsia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4)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2" type="#_x0000_t75" style="width:18.05pt;height:15.7pt" o:ole="">
            <v:imagedata r:id="rId4" o:title=""/>
          </v:shape>
          <w:control r:id="rId24" w:name="DefaultOcxName16" w:shapeid="_x0000_i1122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사이트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실적을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분석하는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유용한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측정기준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1" type="#_x0000_t75" style="width:18.05pt;height:15.7pt" o:ole="">
            <v:imagedata r:id="rId4" o:title=""/>
          </v:shape>
          <w:control r:id="rId25" w:name="DefaultOcxName17" w:shapeid="_x0000_i1121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기간에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포함된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날짜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20" type="#_x0000_t75" style="width:18.05pt;height:15.7pt" o:ole="">
            <v:imagedata r:id="rId4" o:title=""/>
          </v:shape>
          <w:control r:id="rId26" w:name="DefaultOcxName18" w:shapeid="_x0000_i1120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보고서에서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비교를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위해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구분된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세그먼트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lastRenderedPageBreak/>
        <w:object w:dxaOrig="225" w:dyaOrig="225">
          <v:shape id="_x0000_i1119" type="#_x0000_t75" style="width:18.05pt;height:15.7pt" o:ole="">
            <v:imagedata r:id="rId4" o:title=""/>
          </v:shape>
          <w:control r:id="rId27" w:name="DefaultOcxName19" w:shapeid="_x0000_i1119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측정기준과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쌍을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이루기도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세트에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포함된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숫자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6. Google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측정기준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해당하는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것은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3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18" type="#_x0000_t75" style="width:18.05pt;height:15.7pt" o:ole="">
            <v:imagedata r:id="rId4" o:title=""/>
          </v:shape>
          <w:control r:id="rId28" w:name="DefaultOcxName20" w:shapeid="_x0000_i1118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보다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구체적인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분석을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위해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대시보드에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추가할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있는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추가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위젯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17" type="#_x0000_t75" style="width:18.05pt;height:15.7pt" o:ole="">
            <v:imagedata r:id="rId4" o:title=""/>
          </v:shape>
          <w:control r:id="rId29" w:name="DefaultOcxName21" w:shapeid="_x0000_i1117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보다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구체적인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분석을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위해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보고서에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추가할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있는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추가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측정항목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16" type="#_x0000_t75" style="width:18.05pt;height:15.7pt" o:ole="">
            <v:imagedata r:id="rId4" o:title=""/>
          </v:shape>
          <w:control r:id="rId30" w:name="DefaultOcxName22" w:shapeid="_x0000_i1116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보다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구체적인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분석을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위해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보고서에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추가할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있는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추가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측정기준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15" type="#_x0000_t75" style="width:18.05pt;height:15.7pt" o:ole="">
            <v:imagedata r:id="rId4" o:title=""/>
          </v:shape>
          <w:control r:id="rId31" w:name="DefaultOcxName23" w:shapeid="_x0000_i1115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영향을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이해할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있는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시각화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7.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보고서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데이터를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웹사이트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평균과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비교하는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Google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시각화는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32" w:history="1"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2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3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1(</w:t>
      </w:r>
      <w:r>
        <w:rPr>
          <w:rFonts w:ascii="inherit" w:eastAsia="Gulim" w:hAnsi="inherit" w:cs="Arial" w:hint="eastAsia"/>
          <w:b/>
          <w:bCs/>
          <w:color w:val="F7422E"/>
          <w:kern w:val="0"/>
          <w:sz w:val="21"/>
          <w:szCs w:val="21"/>
          <w:bdr w:val="none" w:sz="0" w:space="0" w:color="auto" w:frame="1"/>
        </w:rPr>
        <w:t>정답</w:t>
      </w:r>
      <w:r>
        <w:rPr>
          <w:rFonts w:ascii="inherit" w:eastAsia="Gulim" w:hAnsi="inherit" w:cs="Arial" w:hint="eastAsia"/>
          <w:b/>
          <w:bCs/>
          <w:color w:val="F7422E"/>
          <w:kern w:val="0"/>
          <w:sz w:val="21"/>
          <w:szCs w:val="21"/>
          <w:bdr w:val="none" w:sz="0" w:space="0" w:color="auto" w:frame="1"/>
        </w:rPr>
        <w:t>: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2)</w:t>
      </w:r>
      <w:bookmarkStart w:id="0" w:name="_GoBack"/>
      <w:bookmarkEnd w:id="0"/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14" type="#_x0000_t75" style="width:18.05pt;height:15.7pt" o:ole="">
            <v:imagedata r:id="rId4" o:title=""/>
          </v:shape>
          <w:control r:id="rId33" w:name="DefaultOcxName24" w:shapeid="_x0000_i1114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피봇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보기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13" type="#_x0000_t75" style="width:18.05pt;height:15.7pt" o:ole="">
            <v:imagedata r:id="rId4" o:title=""/>
          </v:shape>
          <w:control r:id="rId34" w:name="DefaultOcxName25" w:shapeid="_x0000_i1113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비교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보기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12" type="#_x0000_t75" style="width:18.05pt;height:15.7pt" o:ole="">
            <v:imagedata r:id="rId4" o:title=""/>
          </v:shape>
          <w:control r:id="rId35" w:name="DefaultOcxName26" w:shapeid="_x0000_i1112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실적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보기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11" type="#_x0000_t75" style="width:18.05pt;height:15.7pt" o:ole="">
            <v:imagedata r:id="rId4" o:title=""/>
          </v:shape>
          <w:control r:id="rId36" w:name="DefaultOcxName27" w:shapeid="_x0000_i1111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백분율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보기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8.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샘플링된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Google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보고서의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양을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늘릴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있는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방법은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4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10" type="#_x0000_t75" style="width:18.05pt;height:15.7pt" o:ole="">
            <v:imagedata r:id="rId4" o:title=""/>
          </v:shape>
          <w:control r:id="rId37" w:name="DefaultOcxName28" w:shapeid="_x0000_i1110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추가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필터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적용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09" type="#_x0000_t75" style="width:18.05pt;height:15.7pt" o:ole="">
            <v:imagedata r:id="rId4" o:title=""/>
          </v:shape>
          <w:control r:id="rId38" w:name="DefaultOcxName29" w:shapeid="_x0000_i1109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보조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측정기준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삭제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08" type="#_x0000_t75" style="width:18.05pt;height:15.7pt" o:ole="">
            <v:imagedata r:id="rId4" o:title=""/>
          </v:shape>
          <w:control r:id="rId39" w:name="DefaultOcxName30" w:shapeid="_x0000_i1108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샘플링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풀다운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메뉴에서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빠른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응답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'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선택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07" type="#_x0000_t75" style="width:18.05pt;height:15.7pt" o:ole="">
            <v:imagedata r:id="rId4" o:title=""/>
          </v:shape>
          <w:control r:id="rId40" w:name="DefaultOcxName31" w:shapeid="_x0000_i1107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샘플링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풀다운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메뉴에서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높은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정확도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'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선택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9.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대시보드에서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r w:rsidRPr="001066A1">
        <w:rPr>
          <w:rFonts w:ascii="inherit" w:eastAsia="Gulim" w:hAnsi="inherit" w:cs="Arial"/>
          <w:kern w:val="0"/>
          <w:sz w:val="24"/>
          <w:szCs w:val="24"/>
        </w:rPr>
        <w:t>템플릿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링크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공유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'</w:t>
      </w:r>
      <w:proofErr w:type="spellStart"/>
      <w:r w:rsidRPr="001066A1">
        <w:rPr>
          <w:rFonts w:ascii="inherit" w:eastAsia="Gulim" w:hAnsi="inherit" w:cs="Arial"/>
          <w:kern w:val="0"/>
          <w:sz w:val="24"/>
          <w:szCs w:val="24"/>
        </w:rPr>
        <w:t>를</w:t>
      </w:r>
      <w:proofErr w:type="spellEnd"/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선택하는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경우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공유되는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것은</w:t>
      </w:r>
      <w:r w:rsidRPr="001066A1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1066A1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1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06" type="#_x0000_t75" style="width:18.05pt;height:15.7pt" o:ole="">
            <v:imagedata r:id="rId4" o:title=""/>
          </v:shape>
          <w:control r:id="rId41" w:name="DefaultOcxName32" w:shapeid="_x0000_i1106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대시보드만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05" type="#_x0000_t75" style="width:18.05pt;height:15.7pt" o:ole="">
            <v:imagedata r:id="rId4" o:title=""/>
          </v:shape>
          <w:control r:id="rId42" w:name="DefaultOcxName33" w:shapeid="_x0000_i1105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데이터만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04" type="#_x0000_t75" style="width:18.05pt;height:15.7pt" o:ole="">
            <v:imagedata r:id="rId4" o:title=""/>
          </v:shape>
          <w:control r:id="rId43" w:name="DefaultOcxName34" w:shapeid="_x0000_i1104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대시보드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및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03" type="#_x0000_t75" style="width:18.05pt;height:15.7pt" o:ole="">
            <v:imagedata r:id="rId4" o:title=""/>
          </v:shape>
          <w:control r:id="rId44" w:name="DefaultOcxName35" w:shapeid="_x0000_i1103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대시보드와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데이터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다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공유되지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않음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10.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대시보드가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공유되면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사용자는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대시보드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구성을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수정할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수</w:t>
      </w:r>
      <w:r w:rsidRPr="001066A1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있다</w:t>
      </w:r>
      <w:r w:rsidRPr="001066A1">
        <w:rPr>
          <w:rFonts w:ascii="inherit" w:eastAsia="Gulim" w:hAnsi="inherit" w:cs="Arial"/>
          <w:kern w:val="0"/>
          <w:sz w:val="24"/>
          <w:szCs w:val="24"/>
        </w:rPr>
        <w:t>.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45" w:history="1"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2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5</w:t>
        </w:r>
        <w:r w:rsidRPr="001066A1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1066A1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2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02" type="#_x0000_t75" style="width:18.05pt;height:15.7pt" o:ole="">
            <v:imagedata r:id="rId4" o:title=""/>
          </v:shape>
          <w:control r:id="rId46" w:name="DefaultOcxName36" w:shapeid="_x0000_i1102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참</w:t>
      </w:r>
    </w:p>
    <w:p w:rsidR="001066A1" w:rsidRPr="001066A1" w:rsidRDefault="001066A1" w:rsidP="001066A1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1066A1">
        <w:rPr>
          <w:rFonts w:ascii="inherit" w:eastAsia="Gulim" w:hAnsi="inherit" w:cs="Arial" w:hint="eastAsia"/>
          <w:kern w:val="0"/>
          <w:sz w:val="24"/>
          <w:szCs w:val="24"/>
        </w:rPr>
        <w:object w:dxaOrig="225" w:dyaOrig="225">
          <v:shape id="_x0000_i1101" type="#_x0000_t75" style="width:18.05pt;height:15.7pt" o:ole="">
            <v:imagedata r:id="rId4" o:title=""/>
          </v:shape>
          <w:control r:id="rId47" w:name="DefaultOcxName37" w:shapeid="_x0000_i1101"/>
        </w:object>
      </w:r>
      <w:r w:rsidRPr="001066A1">
        <w:rPr>
          <w:rFonts w:ascii="inherit" w:eastAsia="Gulim" w:hAnsi="inherit" w:cs="Arial"/>
          <w:kern w:val="0"/>
          <w:sz w:val="24"/>
          <w:szCs w:val="24"/>
        </w:rPr>
        <w:t> </w:t>
      </w:r>
      <w:r w:rsidRPr="001066A1">
        <w:rPr>
          <w:rFonts w:ascii="inherit" w:eastAsia="Gulim" w:hAnsi="inherit" w:cs="Arial"/>
          <w:kern w:val="0"/>
          <w:sz w:val="24"/>
          <w:szCs w:val="24"/>
        </w:rPr>
        <w:t>거짓</w:t>
      </w:r>
    </w:p>
    <w:p w:rsidR="00BA0B39" w:rsidRDefault="00BA0B39"/>
    <w:sectPr w:rsidR="00BA0B3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A1"/>
    <w:rsid w:val="001066A1"/>
    <w:rsid w:val="00BA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5CC7"/>
  <w15:chartTrackingRefBased/>
  <w15:docId w15:val="{E70F1807-004C-40A0-A548-A86F8533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1066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correct">
    <w:name w:val="correct"/>
    <w:basedOn w:val="a0"/>
    <w:rsid w:val="001066A1"/>
  </w:style>
  <w:style w:type="character" w:customStyle="1" w:styleId="feedback">
    <w:name w:val="feedback"/>
    <w:basedOn w:val="a0"/>
    <w:rsid w:val="001066A1"/>
  </w:style>
  <w:style w:type="character" w:styleId="a3">
    <w:name w:val="Hyperlink"/>
    <w:basedOn w:val="a0"/>
    <w:uiPriority w:val="99"/>
    <w:semiHidden/>
    <w:unhideWhenUsed/>
    <w:rsid w:val="001066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43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525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19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4434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317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540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341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9228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065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707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3740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554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8374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126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11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2447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5005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8104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473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560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8271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94983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801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94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2645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377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062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889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33942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5225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245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181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5962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8184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329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4083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883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269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8582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75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810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872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3928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656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431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73887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043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9133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6193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9512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494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955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8340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66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363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495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7988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23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40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66683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95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318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847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6026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862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41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5213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7121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hyperlink" Target="https://analytics.google.com/analytics/academy/course/6/unit/2/lesson/3" TargetMode="Externa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hyperlink" Target="https://analytics.google.com/analytics/academy/course/6/unit/2/lesson/3" TargetMode="Externa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hyperlink" Target="https://analytics.google.com/analytics/academy/course/6/unit/2/lesson/5" TargetMode="Externa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hyperlink" Target="https://analytics.google.com/analytics/academy/course/6/unit/2/lesson/3" TargetMode="Externa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4" Type="http://schemas.openxmlformats.org/officeDocument/2006/relationships/image" Target="media/image1.wmf"/><Relationship Id="rId9" Type="http://schemas.openxmlformats.org/officeDocument/2006/relationships/hyperlink" Target="https://analytics.google.com/analytics/academy/course/6/unit/2/lesson/2" TargetMode="Externa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fontTable" Target="fontTable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2018-12-11T14:17:00Z</dcterms:created>
  <dcterms:modified xsi:type="dcterms:W3CDTF">2018-12-11T14:27:00Z</dcterms:modified>
</cp:coreProperties>
</file>