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1"/>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With the rapid development of computer technology, data processing technology, online commodity trading has penetrated into people's life, the application of information management technology can greatly improve the efficiency of commodity trading. This paper based on Java language, SSH frame technology, combined with SQL Server 2008 database design and development of a lynx distribution platform, effectively facilitate the suppliers, distributors of the commodity trading, to achieve the login,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2"/>
          <w:rFonts w:hint="eastAsia"/>
          <w:bCs/>
        </w:rPr>
      </w:pPr>
      <w:r>
        <w:rPr>
          <w:rFonts w:hint="eastAsia" w:ascii="黑体" w:hAnsi="黑体" w:eastAsia="黑体"/>
          <w:sz w:val="36"/>
          <w:szCs w:val="36"/>
        </w:rPr>
        <w:t xml:space="preserve">第一章 </w:t>
      </w:r>
      <w:r>
        <w:rPr>
          <w:rStyle w:val="22"/>
          <w:rFonts w:hint="eastAsia"/>
          <w:bCs/>
          <w:sz w:val="36"/>
          <w:szCs w:val="36"/>
          <w:lang w:eastAsia="zh-CN"/>
        </w:rPr>
        <w:t>前</w:t>
      </w:r>
      <w:r>
        <w:rPr>
          <w:rStyle w:val="22"/>
          <w:rFonts w:hint="eastAsia"/>
          <w:bCs/>
          <w:sz w:val="36"/>
          <w:szCs w:val="36"/>
          <w:lang w:val="en-US" w:eastAsia="zh-CN"/>
        </w:rPr>
        <w:t xml:space="preserve"> </w:t>
      </w:r>
      <w:r>
        <w:rPr>
          <w:rStyle w:val="22"/>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22592"/>
      <w:bookmarkStart w:id="6" w:name="_Toc8310"/>
      <w:bookmarkStart w:id="7" w:name="_Toc17506"/>
      <w:bookmarkStart w:id="8" w:name="_Toc17635"/>
      <w:bookmarkStart w:id="9" w:name="_Toc2634"/>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5026"/>
      <w:bookmarkStart w:id="11" w:name="_Toc1126"/>
      <w:bookmarkStart w:id="12" w:name="_Toc21923"/>
      <w:bookmarkStart w:id="13" w:name="_Toc14360"/>
      <w:bookmarkStart w:id="14" w:name="_Toc607"/>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5244"/>
      <w:bookmarkStart w:id="16" w:name="_Toc25647"/>
      <w:bookmarkStart w:id="17" w:name="_Toc6754"/>
      <w:bookmarkStart w:id="18" w:name="_Toc14495"/>
      <w:bookmarkStart w:id="19" w:name="_Toc22553"/>
      <w:r>
        <w:rPr>
          <w:rStyle w:val="23"/>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lang w:val="en-US" w:eastAsia="zh-CN"/>
        </w:rPr>
      </w:pPr>
      <w:r>
        <w:rPr>
          <w:rFonts w:hint="eastAsia"/>
          <w:color w:val="5B9BD5" w:themeColor="accent1"/>
          <w:lang w:val="en-US" w:eastAsia="zh-CN"/>
          <w14:textFill>
            <w14:solidFill>
              <w14:schemeClr w14:val="accent1"/>
            </w14:solidFill>
          </w14:textFill>
        </w:rPr>
        <w:t>图x  系统整体结构图</w:t>
      </w:r>
    </w:p>
    <w:p>
      <w:pPr>
        <w:pStyle w:val="4"/>
        <w:rPr>
          <w:rFonts w:hint="eastAsia"/>
          <w:lang w:val="en-US" w:eastAsia="zh-CN"/>
        </w:rPr>
      </w:pPr>
      <w:r>
        <w:rPr>
          <w:rFonts w:hint="eastAsia"/>
          <w:lang w:val="en-US" w:eastAsia="zh-CN"/>
        </w:rPr>
        <w:t>3.3.2 模块设计</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先选择需要导入的产品所在店铺，然后可以根据店铺类目、商品状态、宝贝名称关键词搜索出产品列表；已经导入到分销平台的产品，在导入状态中有标识，不能重复勾选要导入的商品，</w:t>
      </w:r>
      <w:r>
        <w:rPr>
          <w:rFonts w:hint="eastAsia" w:ascii="Times New Roman" w:hAnsi="Times New Roman" w:eastAsia="宋体" w:cs="Times New Roman"/>
          <w:kern w:val="2"/>
          <w:sz w:val="21"/>
          <w:szCs w:val="20"/>
          <w:lang w:val="en-US" w:eastAsia="zh-CN" w:bidi="ar"/>
        </w:rPr>
        <w:t>最后</w:t>
      </w:r>
      <w:r>
        <w:rPr>
          <w:rFonts w:hint="eastAsia" w:ascii="Times New Roman" w:hAnsi="Times New Roman" w:eastAsia="宋体" w:cs="宋体"/>
          <w:kern w:val="2"/>
          <w:sz w:val="21"/>
          <w:szCs w:val="20"/>
          <w:lang w:val="en-US" w:eastAsia="zh-CN" w:bidi="ar"/>
        </w:rPr>
        <w:t>选择该产品归属的产品线和分销方式</w:t>
      </w:r>
      <w:r>
        <w:rPr>
          <w:rFonts w:hint="default" w:ascii="Times New Roman" w:hAnsi="Times New Roman" w:eastAsia="宋体" w:cs="Times New Roman"/>
          <w:kern w:val="2"/>
          <w:sz w:val="21"/>
          <w:szCs w:val="20"/>
          <w:lang w:val="en-US" w:eastAsia="zh-CN" w:bidi="ar"/>
        </w:rPr>
        <w:t>,</w:t>
      </w:r>
      <w:r>
        <w:rPr>
          <w:rFonts w:hint="eastAsia" w:ascii="Times New Roman" w:hAnsi="Times New Roman" w:eastAsia="宋体" w:cs="宋体"/>
          <w:kern w:val="2"/>
          <w:sz w:val="21"/>
          <w:szCs w:val="20"/>
          <w:lang w:val="en-US" w:eastAsia="zh-CN" w:bidi="ar"/>
        </w:rPr>
        <w:t>即可批量导入。即包括：添加所需店铺，条件查询产品，选择导入产品和设置分销方式四个模块，如</w:t>
      </w:r>
      <w:r>
        <w:rPr>
          <w:rFonts w:hint="eastAsia" w:ascii="Times New Roman" w:hAnsi="Times New Roman" w:eastAsia="宋体" w:cs="宋体"/>
          <w:color w:val="0000FF"/>
          <w:kern w:val="2"/>
          <w:sz w:val="21"/>
          <w:szCs w:val="20"/>
          <w:lang w:val="en-US" w:eastAsia="zh-CN" w:bidi="ar"/>
        </w:rPr>
        <w:t>图X</w:t>
      </w:r>
      <w:r>
        <w:rPr>
          <w:rFonts w:hint="eastAsia" w:ascii="Times New Roman" w:hAnsi="Times New Roman" w:eastAsia="宋体" w:cs="宋体"/>
          <w:kern w:val="2"/>
          <w:sz w:val="21"/>
          <w:szCs w:val="20"/>
          <w:lang w:val="en-US" w:eastAsia="zh-CN" w:bidi="ar"/>
        </w:rPr>
        <w:t>所示，导入产品活图</w:t>
      </w:r>
      <w:r>
        <w:rPr>
          <w:rFonts w:hint="eastAsia" w:ascii="Times New Roman" w:hAnsi="Times New Roman" w:eastAsia="宋体" w:cs="宋体"/>
          <w:color w:val="0000FF"/>
          <w:kern w:val="2"/>
          <w:sz w:val="21"/>
          <w:szCs w:val="20"/>
          <w:lang w:val="en-US" w:eastAsia="zh-CN" w:bidi="ar"/>
        </w:rPr>
        <w:t>如图X所示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786240" behindDoc="0" locked="0" layoutInCell="1" allowOverlap="1">
                <wp:simplePos x="0" y="0"/>
                <wp:positionH relativeFrom="column">
                  <wp:posOffset>1929765</wp:posOffset>
                </wp:positionH>
                <wp:positionV relativeFrom="paragraph">
                  <wp:posOffset>163830</wp:posOffset>
                </wp:positionV>
                <wp:extent cx="1645285" cy="3439160"/>
                <wp:effectExtent l="6350" t="6350" r="24765" b="21590"/>
                <wp:wrapTopAndBottom/>
                <wp:docPr id="28" name="组合 28"/>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3"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0" name="组合 95"/>
                        <wpg:cNvGrpSpPr/>
                        <wpg:grpSpPr>
                          <a:xfrm>
                            <a:off x="5404" y="214345"/>
                            <a:ext cx="2514" cy="1005"/>
                            <a:chOff x="5374" y="213325"/>
                            <a:chExt cx="2514" cy="1005"/>
                          </a:xfrm>
                        </wpg:grpSpPr>
                        <wps:wsp>
                          <wps:cNvPr id="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5" name="组合 98"/>
                        <wpg:cNvGrpSpPr/>
                        <wpg:grpSpPr>
                          <a:xfrm>
                            <a:off x="5731" y="215425"/>
                            <a:ext cx="1768" cy="1079"/>
                            <a:chOff x="5701" y="213325"/>
                            <a:chExt cx="1768" cy="1079"/>
                          </a:xfrm>
                        </wpg:grpSpPr>
                        <wps:wsp>
                          <wps:cNvPr id="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0" name="组合 101"/>
                        <wpg:cNvGrpSpPr/>
                        <wpg:grpSpPr>
                          <a:xfrm>
                            <a:off x="5716" y="216535"/>
                            <a:ext cx="1872" cy="1079"/>
                            <a:chOff x="5596" y="213325"/>
                            <a:chExt cx="1872" cy="1079"/>
                          </a:xfrm>
                        </wpg:grpSpPr>
                        <wps:wsp>
                          <wps:cNvPr id="104"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6" name="组合 115"/>
                        <wpg:cNvGrpSpPr/>
                        <wpg:grpSpPr>
                          <a:xfrm>
                            <a:off x="6539" y="217630"/>
                            <a:ext cx="286" cy="810"/>
                            <a:chOff x="6539" y="217630"/>
                            <a:chExt cx="286" cy="810"/>
                          </a:xfrm>
                        </wpg:grpSpPr>
                        <wps:wsp>
                          <wps:cNvPr id="107"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1.95pt;margin-top:12.9pt;height:270.8pt;width:129.55pt;mso-wrap-distance-bottom:0pt;mso-wrap-distance-top:0pt;z-index:251786240;mso-width-relative:page;mso-height-relative:page;" coordorigin="5327,213024" coordsize="2591,5416" o:gfxdata="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AAAAAZHJzL1BLAQIUABQAAAAIAIdO4kBGdK1s2gAAAAoBAAAPAAAAAAAA&#10;AAEAIAAAACIAAABkcnMvZG93bnJldi54bWxQSwECFAAUAAAACACHTuJAwjH1GdkFAACkJwAADgAA&#10;AAAAAAABACAAAAApAQAAZHJzL2Uyb0RvYy54bWxQSwUGAAAAAAYABgBZAQAAd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IGXHcrwAAADb&#10;AAAADwAAAGRycy9kb3ducmV2LnhtbEWPQYvCMBSE7wv+h/AEL6KpXbZ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lx3K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nLk8M74AAADb&#10;AAAADwAAAGRycy9kb3ducmV2LnhtbEWP3WrCQBSE7wu+w3IE7+pGDf5EV5GAIKVQ/HmAQ/aYBLNn&#10;4+6qsU/fLRR6OczMN8xq05lGPMj52rKC0TABQVxYXXOp4Hzavc9B+ICssbFMCl7kYbPuva0w0/bJ&#10;B3ocQykihH2GCqoQ2kxKX1Rk0A9tSxy9i3UGQ5SulNrhM8JNI8dJMpUGa44LFbaUV1Rcj3ejYJHm&#10;Rn92p9t19pXfJ98fW5+6UqlBf5QsQQTqwn/4r73XCqY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k8M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MBJk6r0AAADb&#10;AAAADwAAAGRycy9kb3ducmV2LnhtbEWPzWrDMBCE74G+g9hCL6GRY4gpjpUcCoUacqkb0h4Xa2OZ&#10;WitjKf55+6oQ6HGYmW+Y4jjbTow0+Naxgu0mAUFcO91yo+D8+fb8AsIHZI2dY1KwkIfj4WFVYK7d&#10;xB80VqEREcI+RwUmhD6X0teGLPqN64mjd3WDxRDl0Eg94BThtpNpkmTSYstxwWBPr4bqn+pmFay/&#10;0JSE9bSsv/2l1Ls0zKdUqafHbbIHEWgO/+F7+10ryDL4+xJ/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mTq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bGuiRL0AAADb&#10;AAAADwAAAGRycy9kb3ducmV2LnhtbEWP3YrCMBSE7wXfIRzBO01dxZ9qlKUgiAjLqg9waI5tsTmp&#10;SdTuPr0RFvZymJlvmNWmNbV4kPOVZQWjYQKCOLe64kLB+bQdzEH4gKyxtkwKfsjDZt3trDDV9snf&#10;9DiGQkQI+xQVlCE0qZQ+L8mgH9qGOHoX6wyGKF0htcNnhJtafiTJVBqsOC6U2FBWUn493o2CxSQz&#10;+tCebtfZV3Yf/+4//cQVSvV7o2QJIlAb/sN/7Z1WMJ3B+0v8AX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a6JE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GcEDtLkAAADc&#10;AAAADwAAAGRycy9kb3ducmV2LnhtbEVPS4vCMBC+C/sfwix4kTXRgy5do+CC4NVW0ePQzLbFZFKa&#10;bH38eiMI3ubje85idXVW9NSFxrOGyViBIC69abjSsC82X98gQkQ2aD2ThhsFWC0/BgvMjL/wjvo8&#10;ViKFcMhQQx1jm0kZypochrFviRP35zuHMcGukqbDSwp3Vk6VmkmHDaeGGlv6rak85/9OA699YYtD&#10;L0fN/Uh7W+XlaXfTevg5UT8gIl3jW/xyb02ar+bwfCZd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nBA7S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opAndBottom"/>
              </v:group>
            </w:pict>
          </mc:Fallback>
        </mc:AlternateContent>
      </w:r>
    </w:p>
    <w:p>
      <w:pPr>
        <w:ind w:left="0" w:leftChars="0" w:firstLine="0" w:firstLine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0"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opAndBottom/>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bottom:0pt;mso-wrap-distance-top:0pt;z-index:251915264;mso-width-relative:page;mso-height-relative:page;" coordorigin="5327,213024" coordsize="2591,5416" o:gfxdata="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sz w:val="21"/>
          <w:lang w:val="en-US" w:eastAsia="zh-CN"/>
        </w:rPr>
        <w:t xml:space="preserve">    </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rPr>
          <w:rFonts w:hint="eastAsia"/>
          <w:lang w:val="en-US" w:eastAsia="zh-CN"/>
        </w:rPr>
      </w:pP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pStyle w:val="3"/>
        <w:rPr>
          <w:rFonts w:hint="eastAsia"/>
          <w:lang w:val="en-US" w:eastAsia="zh-CN"/>
        </w:rPr>
      </w:pPr>
      <w:r>
        <w:rPr>
          <w:rFonts w:hint="eastAsia"/>
          <w:lang w:val="en-US" w:eastAsia="zh-CN"/>
        </w:rPr>
        <w:t>3.4 数据库设计</w:t>
      </w:r>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ind w:left="0" w:leftChars="0" w:firstLine="0" w:firstLineChars="0"/>
        <w:jc w:val="center"/>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  数据表详细信息</w:t>
      </w:r>
    </w:p>
    <w:tbl>
      <w:tblPr>
        <w:tblStyle w:val="20"/>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1" o:title=""/>
                  <o:lock v:ext="edit" aspectratio="t"/>
                  <w10:wrap type="none"/>
                  <w10:anchorlock/>
                </v:shape>
                <o:OLEObject Type="Embed" ProgID="Equation.KSEE3" ShapeID="_x0000_i1029" DrawAspect="Content" ObjectID="_1468075729"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jc w:val="center"/>
        <w:rPr>
          <w:rFonts w:hint="eastAsia"/>
          <w:lang w:val="en-US" w:eastAsia="zh-CN"/>
        </w:rPr>
      </w:pPr>
      <w:r>
        <w:rPr>
          <w:rFonts w:hint="eastAsia"/>
          <w:lang w:val="en-US" w:eastAsia="zh-CN"/>
        </w:rPr>
        <w:t>表 供应商信息表</w:t>
      </w:r>
    </w:p>
    <w:p>
      <w:pPr>
        <w:jc w:val="center"/>
        <w:rPr>
          <w:rFonts w:hint="eastAsia"/>
          <w:lang w:val="en-US" w:eastAsia="zh-CN"/>
        </w:rPr>
      </w:pP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r>
        <w:rPr>
          <w:rFonts w:hint="eastAsia"/>
          <w:lang w:val="en-US" w:eastAsia="zh-CN"/>
        </w:rPr>
        <w:t>表 分销商信息表</w:t>
      </w:r>
    </w:p>
    <w:p>
      <w:pPr>
        <w:jc w:val="center"/>
        <w:rPr>
          <w:rFonts w:hint="eastAsia"/>
          <w:lang w:val="en-US" w:eastAsia="zh-CN"/>
        </w:rPr>
      </w:pP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r>
        <w:rPr>
          <w:rFonts w:hint="eastAsia"/>
          <w:lang w:val="en-US" w:eastAsia="zh-CN"/>
        </w:rPr>
        <w:t>3.5 环境配置</w:t>
      </w:r>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系统开发环境：MyEclipse 10程序编辑器、SQL Server2000 数据库。</w:t>
      </w:r>
    </w:p>
    <w:p>
      <w:pPr>
        <w:pStyle w:val="3"/>
        <w:rPr>
          <w:rFonts w:hint="eastAsia"/>
          <w:lang w:eastAsia="zh-CN"/>
        </w:rPr>
      </w:pPr>
      <w:r>
        <w:rPr>
          <w:rFonts w:hint="eastAsia"/>
          <w:lang w:val="en-US" w:eastAsia="zh-CN"/>
        </w:rPr>
        <w:t>3.6</w:t>
      </w:r>
      <w:r>
        <w:rPr>
          <w:rFonts w:hint="eastAsia"/>
          <w:lang w:eastAsia="zh-CN"/>
        </w:rPr>
        <w:t>主要功能页面实现</w:t>
      </w:r>
    </w:p>
    <w:p>
      <w:pPr>
        <w:pStyle w:val="4"/>
        <w:rPr>
          <w:rFonts w:hint="eastAsia"/>
          <w:lang w:val="en-US" w:eastAsia="zh-CN"/>
        </w:rPr>
      </w:pPr>
      <w:r>
        <w:rPr>
          <w:rFonts w:hint="eastAsia"/>
          <w:lang w:val="en-US" w:eastAsia="zh-CN"/>
        </w:rPr>
        <w:t>3.6.1 基本信息设置</w:t>
      </w:r>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26"/>
                    <a:stretch>
                      <a:fillRect/>
                    </a:stretch>
                  </pic:blipFill>
                  <pic:spPr>
                    <a:xfrm>
                      <a:off x="0" y="0"/>
                      <a:ext cx="5754370" cy="5205730"/>
                    </a:xfrm>
                    <a:prstGeom prst="rect">
                      <a:avLst/>
                    </a:prstGeom>
                  </pic:spPr>
                </pic:pic>
              </a:graphicData>
            </a:graphic>
          </wp:inline>
        </w:drawing>
      </w:r>
    </w:p>
    <w:p>
      <w:pPr>
        <w:pStyle w:val="4"/>
        <w:rPr>
          <w:rFonts w:hint="eastAsia"/>
          <w:lang w:val="en-US" w:eastAsia="zh-CN"/>
        </w:rPr>
      </w:pPr>
      <w:r>
        <w:rPr>
          <w:rFonts w:hint="eastAsia"/>
          <w:lang w:val="en-US" w:eastAsia="zh-CN"/>
        </w:rPr>
        <w:t>3.6.2 单件发布新产品功能模块</w:t>
      </w:r>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27"/>
                    <a:stretch>
                      <a:fillRect/>
                    </a:stretch>
                  </pic:blipFill>
                  <pic:spPr>
                    <a:xfrm>
                      <a:off x="0" y="0"/>
                      <a:ext cx="5748655" cy="2780030"/>
                    </a:xfrm>
                    <a:prstGeom prst="rect">
                      <a:avLst/>
                    </a:prstGeom>
                    <a:noFill/>
                    <a:ln w="9525">
                      <a:noFill/>
                      <a:miter/>
                    </a:ln>
                  </pic:spPr>
                </pic:pic>
              </a:graphicData>
            </a:graphic>
          </wp:inline>
        </w:drawing>
      </w:r>
    </w:p>
    <w:p>
      <w:pPr>
        <w:pStyle w:val="4"/>
        <w:rPr>
          <w:rFonts w:hint="eastAsia"/>
          <w:lang w:val="en-US" w:eastAsia="zh-CN"/>
        </w:rPr>
      </w:pPr>
      <w:r>
        <w:rPr>
          <w:rFonts w:hint="eastAsia"/>
          <w:lang w:val="en-US" w:eastAsia="zh-CN"/>
        </w:rPr>
        <w:t>3.6.3 批量发布新产品功能模块</w:t>
      </w:r>
    </w:p>
    <w:p>
      <w:pPr>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28"/>
                    <a:stretch>
                      <a:fillRect/>
                    </a:stretch>
                  </pic:blipFill>
                  <pic:spPr>
                    <a:xfrm>
                      <a:off x="0" y="0"/>
                      <a:ext cx="5753735" cy="2826385"/>
                    </a:xfrm>
                    <a:prstGeom prst="rect">
                      <a:avLst/>
                    </a:prstGeom>
                    <a:noFill/>
                    <a:ln w="9525">
                      <a:noFill/>
                      <a:miter/>
                    </a:ln>
                  </pic:spPr>
                </pic:pic>
              </a:graphicData>
            </a:graphic>
          </wp:inline>
        </w:drawing>
      </w:r>
    </w:p>
    <w:p>
      <w:pPr>
        <w:pStyle w:val="4"/>
        <w:rPr>
          <w:rFonts w:hint="eastAsia"/>
          <w:lang w:val="en-US" w:eastAsia="zh-CN"/>
        </w:rPr>
      </w:pPr>
      <w:r>
        <w:rPr>
          <w:rFonts w:hint="eastAsia"/>
          <w:lang w:val="en-US" w:eastAsia="zh-CN"/>
        </w:rPr>
        <w:t>3.5.4 采购单发货功能模块</w:t>
      </w:r>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29"/>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CN"/>
        </w:rPr>
      </w:pPr>
    </w:p>
    <w:p>
      <w:pPr>
        <w:pStyle w:val="4"/>
        <w:rPr>
          <w:rFonts w:hint="eastAsia"/>
          <w:lang w:val="en-US" w:eastAsia="zh-CN"/>
        </w:rPr>
      </w:pPr>
      <w:r>
        <w:rPr>
          <w:rFonts w:hint="eastAsia"/>
          <w:lang w:val="en-US" w:eastAsia="zh-CN"/>
        </w:rPr>
        <w:t>3.6.5 邀请分销商功能模块</w:t>
      </w:r>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CN"/>
        </w:rPr>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0"/>
                    <a:stretch>
                      <a:fillRect/>
                    </a:stretch>
                  </pic:blipFill>
                  <pic:spPr>
                    <a:xfrm>
                      <a:off x="0" y="0"/>
                      <a:ext cx="5755005" cy="2812415"/>
                    </a:xfrm>
                    <a:prstGeom prst="rect">
                      <a:avLst/>
                    </a:prstGeom>
                    <a:noFill/>
                    <a:ln w="9525">
                      <a:noFill/>
                      <a:miter/>
                    </a:ln>
                  </pic:spPr>
                </pic:pic>
              </a:graphicData>
            </a:graphic>
          </wp:inline>
        </w:drawing>
      </w:r>
    </w:p>
    <w:p>
      <w:pPr>
        <w:pStyle w:val="4"/>
        <w:rPr>
          <w:rFonts w:hint="eastAsia"/>
          <w:lang w:val="en-US" w:eastAsia="zh-CN"/>
        </w:rPr>
      </w:pPr>
      <w:r>
        <w:rPr>
          <w:rFonts w:hint="eastAsia"/>
          <w:lang w:val="en-US" w:eastAsia="zh-CN"/>
        </w:rPr>
        <w:t>3.6.6 铺货功能模块</w:t>
      </w:r>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CN"/>
        </w:rPr>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1"/>
                    <a:stretch>
                      <a:fillRect/>
                    </a:stretch>
                  </pic:blipFill>
                  <pic:spPr>
                    <a:xfrm>
                      <a:off x="0" y="0"/>
                      <a:ext cx="5752465" cy="2895600"/>
                    </a:xfrm>
                    <a:prstGeom prst="rect">
                      <a:avLst/>
                    </a:prstGeom>
                    <a:noFill/>
                    <a:ln w="9525">
                      <a:noFill/>
                      <a:miter/>
                    </a:ln>
                  </pic:spPr>
                </pic:pic>
              </a:graphicData>
            </a:graphic>
          </wp:inline>
        </w:drawing>
      </w: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结束语</w:t>
      </w:r>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参考文献</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[2]博客.分销行业的特点和发展现状.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auto"/>
          <w:lang w:val="en-US" w:eastAsia="zh-CN"/>
        </w:rPr>
        <w:t>http://www.vsharing.com/k/vertical/2003-9/469738.html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[16]百度百科. 分销平台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auto"/>
          <w:lang w:val="en-US" w:eastAsia="zh-CN"/>
        </w:rPr>
        <w:t>http://baike.baidu.com/link?url=7BuL99zv_BETOecHfvxv8WitVk6O0XgqqPxntRClWP68BRY7-4uUuyEldgmM0QcrWRLmNp6NuxAO9160pORQDa</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[16]百度百科. SQL Sever 2008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http://baike.baidu.com/link?url=WTxoH_UX3yKkCif-KlkNFLzjjOImMbhUOoUcK7vcHItdhVBmfMvna9wSQ-RgdDqjXo--y8OAm9YFeKsx0TWZNq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[16]百度百科. 网络分销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r>
        <w:rPr>
          <w:rFonts w:hint="eastAsia"/>
          <w:color w:val="auto"/>
          <w:lang w:val="en-US" w:eastAsia="zh-CN"/>
        </w:rPr>
        <w:t>http://baike.baidu.com/link?url=4BSgA2IFJOw3qIUYjfCSUfPxm7Vq9uUHA4vrhr1zFd9lgKX8YcV70chQReqbGGLqJ19dz9K--QgtNxapVaDUuK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[16]百度百科. 分销 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color w:val="auto"/>
          <w:lang w:val="en-US" w:eastAsia="zh-CN"/>
        </w:rPr>
        <w:t>http://baike.baidu.com/link?url=VMv-NLXzSVX7-ReifZ0WCcYIxTBcfa13HweME980o8s4hec2BbS8hTpXLai-JZ3yXGwgbKQ5yNrVKGYpBcMsVK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[1]王明宇. 基于ssh框架的网上销售系统设计与实现[D].电子科技大学硕士论文，2010，10-12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[1]周江,庄越,刘伯睿. 基于SSH框架的学生适应性问卷调查系统的设计及实现[D].广东交通职业技术学院学报，第13卷 第2期 2 0 1 4年6月</w:t>
      </w:r>
      <w:bookmarkStart w:id="29" w:name="_GoBack"/>
      <w:bookmarkEnd w:id="2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[1]温立辉. SSH框架在软件工程J2EE三层架构体系中的应用[D].广东交通职业技术学院学报，第13卷 第2期 2 0 1 4年6月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0D31BEA"/>
    <w:rsid w:val="017D1521"/>
    <w:rsid w:val="0187522D"/>
    <w:rsid w:val="018A3880"/>
    <w:rsid w:val="023B3711"/>
    <w:rsid w:val="025F3CE7"/>
    <w:rsid w:val="02E7059B"/>
    <w:rsid w:val="03524D11"/>
    <w:rsid w:val="036D604A"/>
    <w:rsid w:val="03E51D7A"/>
    <w:rsid w:val="04A21335"/>
    <w:rsid w:val="04CD4F26"/>
    <w:rsid w:val="04D2717C"/>
    <w:rsid w:val="07852223"/>
    <w:rsid w:val="08C50B5D"/>
    <w:rsid w:val="096365A2"/>
    <w:rsid w:val="09643F10"/>
    <w:rsid w:val="09A54C58"/>
    <w:rsid w:val="0A0650C5"/>
    <w:rsid w:val="0A1F6616"/>
    <w:rsid w:val="0A732BC6"/>
    <w:rsid w:val="0AC054C8"/>
    <w:rsid w:val="0AC50955"/>
    <w:rsid w:val="0B063DA4"/>
    <w:rsid w:val="0B0818E0"/>
    <w:rsid w:val="0BF501D6"/>
    <w:rsid w:val="0C4F0790"/>
    <w:rsid w:val="0C681EE9"/>
    <w:rsid w:val="0D1B720C"/>
    <w:rsid w:val="0D5B294E"/>
    <w:rsid w:val="0D7C490B"/>
    <w:rsid w:val="0DE0683B"/>
    <w:rsid w:val="0DF96F57"/>
    <w:rsid w:val="0E354ADE"/>
    <w:rsid w:val="0E654121"/>
    <w:rsid w:val="0EE11A96"/>
    <w:rsid w:val="0F7E53AD"/>
    <w:rsid w:val="110F0F72"/>
    <w:rsid w:val="110F6774"/>
    <w:rsid w:val="12351287"/>
    <w:rsid w:val="128A1392"/>
    <w:rsid w:val="12A07565"/>
    <w:rsid w:val="12E5442E"/>
    <w:rsid w:val="134A548E"/>
    <w:rsid w:val="135A4431"/>
    <w:rsid w:val="13624D5C"/>
    <w:rsid w:val="144C37E1"/>
    <w:rsid w:val="147A118E"/>
    <w:rsid w:val="14F656A5"/>
    <w:rsid w:val="15552CFE"/>
    <w:rsid w:val="159918E0"/>
    <w:rsid w:val="15C27233"/>
    <w:rsid w:val="15EE6EF6"/>
    <w:rsid w:val="15F62235"/>
    <w:rsid w:val="16524565"/>
    <w:rsid w:val="169571F0"/>
    <w:rsid w:val="16BB2D1E"/>
    <w:rsid w:val="171A1A55"/>
    <w:rsid w:val="1849772F"/>
    <w:rsid w:val="18C24E7B"/>
    <w:rsid w:val="19B70C0B"/>
    <w:rsid w:val="19BC1D6E"/>
    <w:rsid w:val="19D96486"/>
    <w:rsid w:val="1A006B75"/>
    <w:rsid w:val="1A512DAD"/>
    <w:rsid w:val="1AE92F0E"/>
    <w:rsid w:val="1B357799"/>
    <w:rsid w:val="1BF41346"/>
    <w:rsid w:val="1C014C75"/>
    <w:rsid w:val="1C864BDA"/>
    <w:rsid w:val="1CA33E5B"/>
    <w:rsid w:val="1E036244"/>
    <w:rsid w:val="1E1E3D60"/>
    <w:rsid w:val="1ED9153A"/>
    <w:rsid w:val="1F14175B"/>
    <w:rsid w:val="1F26304B"/>
    <w:rsid w:val="1F640D29"/>
    <w:rsid w:val="1F683825"/>
    <w:rsid w:val="208B1029"/>
    <w:rsid w:val="211F36DD"/>
    <w:rsid w:val="213C6B28"/>
    <w:rsid w:val="230B45FB"/>
    <w:rsid w:val="2388206E"/>
    <w:rsid w:val="2397671E"/>
    <w:rsid w:val="24D71A75"/>
    <w:rsid w:val="254408D0"/>
    <w:rsid w:val="25470F59"/>
    <w:rsid w:val="25694B13"/>
    <w:rsid w:val="25A113C9"/>
    <w:rsid w:val="25E258B6"/>
    <w:rsid w:val="264977FA"/>
    <w:rsid w:val="264D7485"/>
    <w:rsid w:val="265067CE"/>
    <w:rsid w:val="2654635E"/>
    <w:rsid w:val="26603A42"/>
    <w:rsid w:val="27074394"/>
    <w:rsid w:val="27DA7EAC"/>
    <w:rsid w:val="28206BD1"/>
    <w:rsid w:val="28342E5C"/>
    <w:rsid w:val="287F42D2"/>
    <w:rsid w:val="28C90628"/>
    <w:rsid w:val="29086A71"/>
    <w:rsid w:val="2956428B"/>
    <w:rsid w:val="29605459"/>
    <w:rsid w:val="29A65278"/>
    <w:rsid w:val="2A9512EA"/>
    <w:rsid w:val="2ADC6D51"/>
    <w:rsid w:val="2BB70C46"/>
    <w:rsid w:val="2CA0486B"/>
    <w:rsid w:val="2CA8469E"/>
    <w:rsid w:val="2CC20EBF"/>
    <w:rsid w:val="2D056705"/>
    <w:rsid w:val="2D4D3EA7"/>
    <w:rsid w:val="2D4D5C65"/>
    <w:rsid w:val="2D7926DC"/>
    <w:rsid w:val="2EF64A05"/>
    <w:rsid w:val="2EF978E9"/>
    <w:rsid w:val="2F9346D4"/>
    <w:rsid w:val="2FA903DA"/>
    <w:rsid w:val="30033B65"/>
    <w:rsid w:val="30206E64"/>
    <w:rsid w:val="30D74E3B"/>
    <w:rsid w:val="31B30E34"/>
    <w:rsid w:val="32251B16"/>
    <w:rsid w:val="328800D1"/>
    <w:rsid w:val="32DD7A0B"/>
    <w:rsid w:val="334F3A4A"/>
    <w:rsid w:val="339D4D89"/>
    <w:rsid w:val="34026779"/>
    <w:rsid w:val="3418014D"/>
    <w:rsid w:val="3457298E"/>
    <w:rsid w:val="34967BF7"/>
    <w:rsid w:val="34E65598"/>
    <w:rsid w:val="353A1227"/>
    <w:rsid w:val="353F118F"/>
    <w:rsid w:val="35BB094E"/>
    <w:rsid w:val="35DF7BC2"/>
    <w:rsid w:val="36FE1BA0"/>
    <w:rsid w:val="37CA2EC5"/>
    <w:rsid w:val="37E61473"/>
    <w:rsid w:val="38042EBC"/>
    <w:rsid w:val="38A84435"/>
    <w:rsid w:val="39B5708B"/>
    <w:rsid w:val="39BC1C21"/>
    <w:rsid w:val="39D411D2"/>
    <w:rsid w:val="3A176E3D"/>
    <w:rsid w:val="3A1A6FB4"/>
    <w:rsid w:val="3A1D7102"/>
    <w:rsid w:val="3A4221BC"/>
    <w:rsid w:val="3A4F02E1"/>
    <w:rsid w:val="3B102C0D"/>
    <w:rsid w:val="3B19036C"/>
    <w:rsid w:val="3B8D2AC4"/>
    <w:rsid w:val="3D1C6C04"/>
    <w:rsid w:val="3D3B0201"/>
    <w:rsid w:val="3DBA3DC9"/>
    <w:rsid w:val="3E0318CA"/>
    <w:rsid w:val="3E24739F"/>
    <w:rsid w:val="408730B3"/>
    <w:rsid w:val="40B52045"/>
    <w:rsid w:val="42064962"/>
    <w:rsid w:val="42735C3F"/>
    <w:rsid w:val="429F03E8"/>
    <w:rsid w:val="42F33754"/>
    <w:rsid w:val="431249E4"/>
    <w:rsid w:val="43644F75"/>
    <w:rsid w:val="440556B8"/>
    <w:rsid w:val="44472368"/>
    <w:rsid w:val="44BD587F"/>
    <w:rsid w:val="44D71157"/>
    <w:rsid w:val="45094728"/>
    <w:rsid w:val="461E611B"/>
    <w:rsid w:val="462C7B63"/>
    <w:rsid w:val="466717E4"/>
    <w:rsid w:val="47487519"/>
    <w:rsid w:val="479F7E62"/>
    <w:rsid w:val="47A01CDC"/>
    <w:rsid w:val="47C27346"/>
    <w:rsid w:val="48AF2D02"/>
    <w:rsid w:val="48C46955"/>
    <w:rsid w:val="49AC45F0"/>
    <w:rsid w:val="49C25B00"/>
    <w:rsid w:val="4A3C5950"/>
    <w:rsid w:val="4AEC2999"/>
    <w:rsid w:val="4B213550"/>
    <w:rsid w:val="4BBA3F36"/>
    <w:rsid w:val="4BF029D5"/>
    <w:rsid w:val="4C1C46AD"/>
    <w:rsid w:val="4D0E415B"/>
    <w:rsid w:val="4D145925"/>
    <w:rsid w:val="4D232ABD"/>
    <w:rsid w:val="4D3B4494"/>
    <w:rsid w:val="4DD114B3"/>
    <w:rsid w:val="4DE500CE"/>
    <w:rsid w:val="4E7A7160"/>
    <w:rsid w:val="4FD80BBC"/>
    <w:rsid w:val="4FDF60DF"/>
    <w:rsid w:val="4FF60C0B"/>
    <w:rsid w:val="50985271"/>
    <w:rsid w:val="51F5376C"/>
    <w:rsid w:val="52153F65"/>
    <w:rsid w:val="52991F1C"/>
    <w:rsid w:val="52B91FAD"/>
    <w:rsid w:val="53774077"/>
    <w:rsid w:val="53D609C1"/>
    <w:rsid w:val="540F7DC8"/>
    <w:rsid w:val="55114AA0"/>
    <w:rsid w:val="55A23E26"/>
    <w:rsid w:val="55ED03B2"/>
    <w:rsid w:val="5626160B"/>
    <w:rsid w:val="56F77205"/>
    <w:rsid w:val="583F0C4D"/>
    <w:rsid w:val="584917C0"/>
    <w:rsid w:val="58EF02B1"/>
    <w:rsid w:val="59B02B38"/>
    <w:rsid w:val="5A9E100B"/>
    <w:rsid w:val="5AF3671C"/>
    <w:rsid w:val="5B1E6D14"/>
    <w:rsid w:val="5C40463B"/>
    <w:rsid w:val="5C723BAB"/>
    <w:rsid w:val="5C9A677B"/>
    <w:rsid w:val="5D8126B0"/>
    <w:rsid w:val="5D9C597C"/>
    <w:rsid w:val="5E04528F"/>
    <w:rsid w:val="5E583259"/>
    <w:rsid w:val="5EDB3A29"/>
    <w:rsid w:val="5FA95754"/>
    <w:rsid w:val="603B64E0"/>
    <w:rsid w:val="60C75426"/>
    <w:rsid w:val="616C08B6"/>
    <w:rsid w:val="61C2757F"/>
    <w:rsid w:val="61E33611"/>
    <w:rsid w:val="620868B4"/>
    <w:rsid w:val="623040F4"/>
    <w:rsid w:val="62BB17E1"/>
    <w:rsid w:val="62E14AFC"/>
    <w:rsid w:val="636D67AB"/>
    <w:rsid w:val="638526E1"/>
    <w:rsid w:val="639B6973"/>
    <w:rsid w:val="63C26BA5"/>
    <w:rsid w:val="63E65407"/>
    <w:rsid w:val="63F834DE"/>
    <w:rsid w:val="64555B02"/>
    <w:rsid w:val="671C06FF"/>
    <w:rsid w:val="673A63B2"/>
    <w:rsid w:val="673D5BD9"/>
    <w:rsid w:val="674231A8"/>
    <w:rsid w:val="68621FE1"/>
    <w:rsid w:val="68A741FE"/>
    <w:rsid w:val="69292FC1"/>
    <w:rsid w:val="693D46C1"/>
    <w:rsid w:val="69C66E0D"/>
    <w:rsid w:val="69DF6534"/>
    <w:rsid w:val="6AAB5BE5"/>
    <w:rsid w:val="6AAB6221"/>
    <w:rsid w:val="6AE73E9F"/>
    <w:rsid w:val="6B2E58B3"/>
    <w:rsid w:val="6B3B1B0C"/>
    <w:rsid w:val="6BFB1902"/>
    <w:rsid w:val="6C155A7B"/>
    <w:rsid w:val="6C47209B"/>
    <w:rsid w:val="6CB035C2"/>
    <w:rsid w:val="6D0378FE"/>
    <w:rsid w:val="6D6F5F35"/>
    <w:rsid w:val="6E507273"/>
    <w:rsid w:val="70D5148B"/>
    <w:rsid w:val="71885460"/>
    <w:rsid w:val="729429BB"/>
    <w:rsid w:val="72FC78D6"/>
    <w:rsid w:val="73345D04"/>
    <w:rsid w:val="735A606F"/>
    <w:rsid w:val="73643422"/>
    <w:rsid w:val="739C41BE"/>
    <w:rsid w:val="73E66B93"/>
    <w:rsid w:val="73E905BA"/>
    <w:rsid w:val="741C73F7"/>
    <w:rsid w:val="758400B8"/>
    <w:rsid w:val="76104044"/>
    <w:rsid w:val="786E0F97"/>
    <w:rsid w:val="791E3002"/>
    <w:rsid w:val="79C1122E"/>
    <w:rsid w:val="7A5E26EB"/>
    <w:rsid w:val="7B60747D"/>
    <w:rsid w:val="7B8F5884"/>
    <w:rsid w:val="7C2E0954"/>
    <w:rsid w:val="7C8266E2"/>
    <w:rsid w:val="7CB91F27"/>
    <w:rsid w:val="7CDA0349"/>
    <w:rsid w:val="7CF558BD"/>
    <w:rsid w:val="7D5E5F41"/>
    <w:rsid w:val="7D8D4B32"/>
    <w:rsid w:val="7DE40647"/>
    <w:rsid w:val="7E09774C"/>
    <w:rsid w:val="7E9B7520"/>
    <w:rsid w:val="7EBE7C68"/>
    <w:rsid w:val="7F1304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 Char Char1"/>
    <w:basedOn w:val="15"/>
    <w:link w:val="2"/>
    <w:qFormat/>
    <w:uiPriority w:val="0"/>
    <w:rPr>
      <w:rFonts w:eastAsia="黑体"/>
      <w:bCs/>
      <w:kern w:val="44"/>
      <w:sz w:val="32"/>
      <w:szCs w:val="44"/>
    </w:rPr>
  </w:style>
  <w:style w:type="character" w:customStyle="1" w:styleId="22">
    <w:name w:val="标题 1 Char"/>
    <w:basedOn w:val="15"/>
    <w:link w:val="2"/>
    <w:qFormat/>
    <w:uiPriority w:val="0"/>
    <w:rPr>
      <w:rFonts w:eastAsia="黑体"/>
      <w:bCs/>
      <w:kern w:val="44"/>
      <w:sz w:val="36"/>
      <w:szCs w:val="44"/>
    </w:rPr>
  </w:style>
  <w:style w:type="character" w:customStyle="1" w:styleId="23">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2016-04-23T14:24:27Z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