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10" w:right="-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1. What is A-SPICE?</w:t>
      </w:r>
    </w:p>
    <w:p w:rsidR="00000000" w:rsidDel="00000000" w:rsidP="00000000" w:rsidRDefault="00000000" w:rsidRPr="00000000" w14:paraId="00000002">
      <w:pPr>
        <w:ind w:left="-810" w:right="-720" w:firstLine="0"/>
        <w:rPr/>
      </w:pPr>
      <w:r w:rsidDel="00000000" w:rsidR="00000000" w:rsidRPr="00000000">
        <w:rPr>
          <w:rtl w:val="0"/>
        </w:rPr>
        <w:t xml:space="preserve">efinition: Automotive SPICE (Software Process Improvement and Capability Determination) </w:t>
      </w:r>
    </w:p>
    <w:p w:rsidR="00000000" w:rsidDel="00000000" w:rsidP="00000000" w:rsidRDefault="00000000" w:rsidRPr="00000000" w14:paraId="00000003">
      <w:pPr>
        <w:ind w:left="-810" w:right="-720" w:firstLine="0"/>
        <w:rPr/>
      </w:pPr>
      <w:r w:rsidDel="00000000" w:rsidR="00000000" w:rsidRPr="00000000">
        <w:rPr>
          <w:rtl w:val="0"/>
        </w:rPr>
        <w:t xml:space="preserve">is a framework for assessing and improving software development processes in the automotive industry.</w:t>
      </w:r>
    </w:p>
    <w:p w:rsidR="00000000" w:rsidDel="00000000" w:rsidP="00000000" w:rsidRDefault="00000000" w:rsidRPr="00000000" w14:paraId="00000004">
      <w:pPr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810" w:right="-720" w:firstLine="0"/>
        <w:rPr/>
      </w:pPr>
      <w:r w:rsidDel="00000000" w:rsidR="00000000" w:rsidRPr="00000000">
        <w:rPr>
          <w:rtl w:val="0"/>
        </w:rPr>
        <w:t xml:space="preserve">based on: ISO/IEC 15504 (SPICE) but tailored for automotive.</w:t>
      </w:r>
    </w:p>
    <w:p w:rsidR="00000000" w:rsidDel="00000000" w:rsidP="00000000" w:rsidRDefault="00000000" w:rsidRPr="00000000" w14:paraId="00000006">
      <w:pPr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810" w:right="-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 </w:t>
      </w:r>
    </w:p>
    <w:p w:rsidR="00000000" w:rsidDel="00000000" w:rsidP="00000000" w:rsidRDefault="00000000" w:rsidRPr="00000000" w14:paraId="00000008">
      <w:pPr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810" w:right="-720" w:firstLine="0"/>
        <w:rPr/>
      </w:pPr>
      <w:r w:rsidDel="00000000" w:rsidR="00000000" w:rsidRPr="00000000">
        <w:rPr>
          <w:rtl w:val="0"/>
        </w:rPr>
        <w:t xml:space="preserve">1.Ensures high-quality software development</w:t>
      </w:r>
    </w:p>
    <w:p w:rsidR="00000000" w:rsidDel="00000000" w:rsidP="00000000" w:rsidRDefault="00000000" w:rsidRPr="00000000" w14:paraId="0000000A">
      <w:pPr>
        <w:ind w:left="-810" w:right="-720" w:firstLine="0"/>
        <w:rPr/>
      </w:pPr>
      <w:r w:rsidDel="00000000" w:rsidR="00000000" w:rsidRPr="00000000">
        <w:rPr>
          <w:rtl w:val="0"/>
        </w:rPr>
        <w:t xml:space="preserve">2.Reduces risks</w:t>
      </w:r>
    </w:p>
    <w:p w:rsidR="00000000" w:rsidDel="00000000" w:rsidP="00000000" w:rsidRDefault="00000000" w:rsidRPr="00000000" w14:paraId="0000000B">
      <w:pPr>
        <w:ind w:left="-810" w:right="-720" w:firstLine="0"/>
        <w:rPr/>
      </w:pPr>
      <w:r w:rsidDel="00000000" w:rsidR="00000000" w:rsidRPr="00000000">
        <w:rPr>
          <w:rtl w:val="0"/>
        </w:rPr>
        <w:t xml:space="preserve">3.meets OEM (Original Equipment Manufacturer) requirements</w:t>
      </w:r>
    </w:p>
    <w:p w:rsidR="00000000" w:rsidDel="00000000" w:rsidP="00000000" w:rsidRDefault="00000000" w:rsidRPr="00000000" w14:paraId="0000000C">
      <w:pPr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810" w:right="-720" w:firstLine="0"/>
        <w:rPr/>
      </w:pPr>
      <w:r w:rsidDel="00000000" w:rsidR="00000000" w:rsidRPr="00000000">
        <w:rPr>
          <w:b w:val="1"/>
          <w:rtl w:val="0"/>
        </w:rPr>
        <w:t xml:space="preserve">A-SPICE Process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810" w:right="-720" w:firstLine="0"/>
        <w:rPr/>
      </w:pPr>
      <w:r w:rsidDel="00000000" w:rsidR="00000000" w:rsidRPr="00000000">
        <w:rPr>
          <w:rtl w:val="0"/>
        </w:rPr>
        <w:t xml:space="preserve">1.Primary Lifecycle Processes (V-Model Left Side)</w:t>
      </w:r>
    </w:p>
    <w:p w:rsidR="00000000" w:rsidDel="00000000" w:rsidP="00000000" w:rsidRDefault="00000000" w:rsidRPr="00000000" w14:paraId="0000000F">
      <w:pPr>
        <w:ind w:left="-810" w:right="-720" w:firstLine="0"/>
        <w:rPr/>
      </w:pPr>
      <w:r w:rsidDel="00000000" w:rsidR="00000000" w:rsidRPr="00000000">
        <w:rPr>
          <w:rtl w:val="0"/>
        </w:rPr>
        <w:t xml:space="preserve">2.Supporting Processes</w:t>
      </w:r>
    </w:p>
    <w:p w:rsidR="00000000" w:rsidDel="00000000" w:rsidP="00000000" w:rsidRDefault="00000000" w:rsidRPr="00000000" w14:paraId="00000010">
      <w:pPr>
        <w:ind w:left="-810" w:right="-720" w:firstLine="0"/>
        <w:rPr/>
      </w:pPr>
      <w:r w:rsidDel="00000000" w:rsidR="00000000" w:rsidRPr="00000000">
        <w:rPr>
          <w:rtl w:val="0"/>
        </w:rPr>
        <w:t xml:space="preserve">3.Organizational &amp; Management Processes</w:t>
      </w:r>
    </w:p>
    <w:p w:rsidR="00000000" w:rsidDel="00000000" w:rsidP="00000000" w:rsidRDefault="00000000" w:rsidRPr="00000000" w14:paraId="00000011">
      <w:pPr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10" w:right="-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Primary Lifecycle Processes (V-Model Left Side)</w:t>
      </w:r>
    </w:p>
    <w:p w:rsidR="00000000" w:rsidDel="00000000" w:rsidP="00000000" w:rsidRDefault="00000000" w:rsidRPr="00000000" w14:paraId="00000013">
      <w:pPr>
        <w:ind w:left="270" w:right="-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95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gridCol w:w="5430"/>
        <w:tblGridChange w:id="0">
          <w:tblGrid>
            <w:gridCol w:w="556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270" w:right="-720" w:firstLine="0"/>
              <w:rPr/>
            </w:pPr>
            <w:r w:rsidDel="00000000" w:rsidR="00000000" w:rsidRPr="00000000">
              <w:rPr>
                <w:rtl w:val="0"/>
              </w:rPr>
              <w:t xml:space="preserve">SWE.1 – Software Requirements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SWE.6 - Software Qualification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180" w:right="-720" w:firstLine="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Define what the software must do.</w:t>
            </w:r>
          </w:p>
          <w:p w:rsidR="00000000" w:rsidDel="00000000" w:rsidP="00000000" w:rsidRDefault="00000000" w:rsidRPr="00000000" w14:paraId="00000017">
            <w:pPr>
              <w:ind w:left="180" w:right="-720" w:firstLine="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Analyze system requirements.</w:t>
            </w:r>
          </w:p>
          <w:p w:rsidR="00000000" w:rsidDel="00000000" w:rsidP="00000000" w:rsidRDefault="00000000" w:rsidRPr="00000000" w14:paraId="00000018">
            <w:pPr>
              <w:ind w:left="180" w:right="-720" w:firstLine="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Derive software requirements.</w:t>
            </w:r>
          </w:p>
          <w:p w:rsidR="00000000" w:rsidDel="00000000" w:rsidP="00000000" w:rsidRDefault="00000000" w:rsidRPr="00000000" w14:paraId="00000019">
            <w:pPr>
              <w:ind w:left="180" w:right="-720" w:firstLine="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Ensure consistency &amp; testability.</w:t>
            </w:r>
          </w:p>
          <w:p w:rsidR="00000000" w:rsidDel="00000000" w:rsidP="00000000" w:rsidRDefault="00000000" w:rsidRPr="00000000" w14:paraId="0000001A">
            <w:pPr>
              <w:ind w:left="180" w:right="-720" w:firstLine="0"/>
              <w:rPr>
                <w:rFonts w:ascii="Roboto" w:cs="Roboto" w:eastAsia="Roboto" w:hAnsi="Roboto"/>
                <w:color w:val="0000ff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3"/>
                <w:szCs w:val="23"/>
                <w:highlight w:val="white"/>
                <w:rtl w:val="0"/>
              </w:rPr>
              <w:t xml:space="preserve">Software Requirements Specification (SRS)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firstLine="0"/>
              <w:jc w:val="left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Validate software against requirements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270" w:firstLine="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Execute system-level tests.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270" w:firstLine="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Verify full requirements coverage.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firstLine="0"/>
              <w:jc w:val="left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Ensure compliance with SRS.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firstLine="0"/>
              <w:jc w:val="left"/>
              <w:rPr>
                <w:rFonts w:ascii="Roboto" w:cs="Roboto" w:eastAsia="Roboto" w:hAnsi="Roboto"/>
                <w:color w:val="0000ff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3"/>
                <w:szCs w:val="23"/>
                <w:highlight w:val="white"/>
                <w:rtl w:val="0"/>
              </w:rPr>
              <w:t xml:space="preserve">Test Summary Report, Defect 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90" w:right="-720" w:firstLine="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SWE.2 – Software Architectural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0" w:right="-720" w:firstLine="0"/>
              <w:rPr>
                <w:rFonts w:ascii="Roboto" w:cs="Roboto" w:eastAsia="Roboto" w:hAnsi="Roboto"/>
                <w:color w:val="0000ff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SWE.5 –</w:t>
            </w: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Software Integration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90" w:right="-720" w:firstLine="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Define how the software is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404040"/>
                <w:sz w:val="23"/>
                <w:szCs w:val="23"/>
                <w:highlight w:val="white"/>
                <w:rtl w:val="0"/>
              </w:rPr>
              <w:t xml:space="preserve">structured</w:t>
            </w: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ind w:left="90" w:right="-720" w:firstLine="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Decompose software into components.</w:t>
            </w:r>
          </w:p>
          <w:p w:rsidR="00000000" w:rsidDel="00000000" w:rsidP="00000000" w:rsidRDefault="00000000" w:rsidRPr="00000000" w14:paraId="00000024">
            <w:pPr>
              <w:ind w:left="90" w:right="-720" w:firstLine="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Define interfaces &amp; data flow.</w:t>
            </w:r>
          </w:p>
          <w:p w:rsidR="00000000" w:rsidDel="00000000" w:rsidP="00000000" w:rsidRDefault="00000000" w:rsidRPr="00000000" w14:paraId="00000025">
            <w:pPr>
              <w:ind w:left="90" w:right="-720" w:firstLine="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Ensure requirements traceability.</w:t>
            </w:r>
          </w:p>
          <w:p w:rsidR="00000000" w:rsidDel="00000000" w:rsidP="00000000" w:rsidRDefault="00000000" w:rsidRPr="00000000" w14:paraId="00000026">
            <w:pPr>
              <w:ind w:left="90" w:right="-720" w:firstLine="0"/>
              <w:rPr>
                <w:rFonts w:ascii="Roboto" w:cs="Roboto" w:eastAsia="Roboto" w:hAnsi="Roboto"/>
                <w:color w:val="0000ff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3"/>
                <w:szCs w:val="23"/>
                <w:highlight w:val="white"/>
                <w:rtl w:val="0"/>
              </w:rPr>
              <w:t xml:space="preserve">Software Design Description (SDD) – High-Level</w:t>
            </w:r>
          </w:p>
          <w:p w:rsidR="00000000" w:rsidDel="00000000" w:rsidP="00000000" w:rsidRDefault="00000000" w:rsidRPr="00000000" w14:paraId="00000027">
            <w:pPr>
              <w:ind w:left="90" w:right="-720" w:firstLine="0"/>
              <w:rPr>
                <w:rFonts w:ascii="Roboto" w:cs="Roboto" w:eastAsia="Roboto" w:hAnsi="Roboto"/>
                <w:color w:val="0000ff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3"/>
                <w:szCs w:val="23"/>
                <w:highlight w:val="white"/>
                <w:rtl w:val="0"/>
              </w:rPr>
              <w:t xml:space="preserve">GDD (global design document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72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Verify interactions between components.</w:t>
            </w:r>
          </w:p>
          <w:p w:rsidR="00000000" w:rsidDel="00000000" w:rsidP="00000000" w:rsidRDefault="00000000" w:rsidRPr="00000000" w14:paraId="00000029">
            <w:pPr>
              <w:ind w:right="-72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Test interfaces &amp; integration.</w:t>
            </w:r>
          </w:p>
          <w:p w:rsidR="00000000" w:rsidDel="00000000" w:rsidP="00000000" w:rsidRDefault="00000000" w:rsidRPr="00000000" w14:paraId="0000002A">
            <w:pPr>
              <w:ind w:right="-72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Check for runtime errors.</w:t>
            </w:r>
          </w:p>
          <w:p w:rsidR="00000000" w:rsidDel="00000000" w:rsidP="00000000" w:rsidRDefault="00000000" w:rsidRPr="00000000" w14:paraId="0000002B">
            <w:pPr>
              <w:ind w:right="-72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Ensure functional correctness.</w:t>
            </w:r>
          </w:p>
          <w:p w:rsidR="00000000" w:rsidDel="00000000" w:rsidP="00000000" w:rsidRDefault="00000000" w:rsidRPr="00000000" w14:paraId="0000002C">
            <w:pPr>
              <w:ind w:right="-720"/>
              <w:rPr/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3"/>
                <w:szCs w:val="23"/>
                <w:highlight w:val="white"/>
                <w:rtl w:val="0"/>
              </w:rPr>
              <w:t xml:space="preserve">Integration Test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90" w:right="-720" w:firstLine="0"/>
              <w:rPr/>
            </w:pPr>
            <w:r w:rsidDel="00000000" w:rsidR="00000000" w:rsidRPr="00000000">
              <w:rPr>
                <w:rtl w:val="0"/>
              </w:rPr>
              <w:t xml:space="preserve">SWE.3 –</w:t>
            </w: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Software Detailed Design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90" w:right="-720" w:firstLine="0"/>
              <w:rPr/>
            </w:pPr>
            <w:r w:rsidDel="00000000" w:rsidR="00000000" w:rsidRPr="00000000">
              <w:rPr>
                <w:rtl w:val="0"/>
              </w:rPr>
              <w:t xml:space="preserve">SWE.4 – </w:t>
            </w: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Software Unit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180" w:right="-720" w:firstLine="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Define how each component works.</w:t>
            </w:r>
          </w:p>
          <w:p w:rsidR="00000000" w:rsidDel="00000000" w:rsidP="00000000" w:rsidRDefault="00000000" w:rsidRPr="00000000" w14:paraId="00000030">
            <w:pPr>
              <w:ind w:left="180" w:right="-720" w:firstLine="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Specify algorithms, data structures.</w:t>
            </w:r>
          </w:p>
          <w:p w:rsidR="00000000" w:rsidDel="00000000" w:rsidP="00000000" w:rsidRDefault="00000000" w:rsidRPr="00000000" w14:paraId="00000031">
            <w:pPr>
              <w:ind w:left="180" w:right="-720" w:firstLine="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Implement units (coding).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" w:right="-720" w:firstLine="0"/>
              <w:jc w:val="left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Ensure compliance with SWE.2.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" w:right="-720" w:firstLine="0"/>
              <w:jc w:val="left"/>
              <w:rPr>
                <w:rFonts w:ascii="Roboto" w:cs="Roboto" w:eastAsia="Roboto" w:hAnsi="Roboto"/>
                <w:color w:val="0000ff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3"/>
                <w:szCs w:val="23"/>
                <w:highlight w:val="white"/>
                <w:rtl w:val="0"/>
              </w:rPr>
              <w:t xml:space="preserve">Detailed Design Document (CDD)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firstLine="0"/>
              <w:jc w:val="left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Verify individual units (modules)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270" w:firstLine="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Design unit test cases.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270" w:firstLine="0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Execute tests (e.g., MIL, SIL).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firstLine="0"/>
              <w:jc w:val="left"/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highlight w:val="white"/>
                <w:rtl w:val="0"/>
              </w:rPr>
              <w:t xml:space="preserve">- Measure coverage (statement, branch).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firstLine="0"/>
              <w:jc w:val="left"/>
              <w:rPr>
                <w:rFonts w:ascii="Roboto" w:cs="Roboto" w:eastAsia="Roboto" w:hAnsi="Roboto"/>
                <w:color w:val="0000ff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3"/>
                <w:szCs w:val="23"/>
                <w:highlight w:val="white"/>
                <w:rtl w:val="0"/>
              </w:rPr>
              <w:t xml:space="preserve">Unit Test Report, Coverage Metrics</w:t>
            </w:r>
          </w:p>
        </w:tc>
      </w:tr>
    </w:tbl>
    <w:p w:rsidR="00000000" w:rsidDel="00000000" w:rsidP="00000000" w:rsidRDefault="00000000" w:rsidRPr="00000000" w14:paraId="00000039">
      <w:pPr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810" w:right="-720" w:firstLine="0"/>
        <w:rPr/>
      </w:pPr>
      <w:r w:rsidDel="00000000" w:rsidR="00000000" w:rsidRPr="00000000">
        <w:rPr/>
        <w:drawing>
          <wp:inline distB="114300" distT="114300" distL="114300" distR="114300">
            <wp:extent cx="6941939" cy="42719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1939" cy="427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