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  <Override PartName="/word/media/rId58.png" ContentType="image/png"/>
  <Override PartName="/word/media/rId61.png" ContentType="image/png"/>
  <Override PartName="/word/media/image32.png" ContentType="image/png"/>
  <Override PartName="/word/media/image23.png" ContentType="image/png"/>
  <Override PartName="/word/media/image33.png" ContentType="image/png"/>
  <Override PartName="/word/media/image3.png" ContentType="image/png"/>
  <Override PartName="/word/media/image34.png" ContentType="image/png"/>
  <Override PartName="/word/media/image24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Aβ-to-C-Fiber Crosstalk and Multi-Fiber Spatial Summation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of the earlier version vs the monolithic scheme, in the earlier full-length geometry and parameters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4" w:name="s2-membrane-verification"/>
    <w:p>
      <w:pPr>
        <w:pStyle w:val="Heading2"/>
      </w:pPr>
      <w:r>
        <w:t xml:space="preserve">S2 Membrane verification</w:t>
      </w:r>
    </w:p>
    <w:p>
      <w:pPr>
        <w:pStyle w:val="CaptionedFigure"/>
      </w:pPr>
      <w:r>
        <w:drawing>
          <wp:inline>
            <wp:extent cx="5943600" cy="1631523"/>
            <wp:effectExtent b="0" l="0" r="0" t="0"/>
            <wp:docPr descr="Fig. S1 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" title="" id="52" name="Picture"/>
            <a:graphic>
              <a:graphicData uri="http://schemas.openxmlformats.org/drawingml/2006/picture">
                <pic:pic>
                  <pic:nvPicPr>
                    <pic:cNvPr descr="../results/figures/figS1_membrane_verific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at z = 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peak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CV 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conducts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Paired-pulse recovery of the isolated Aβ fiber (2 × threshold, 0.2-ms pulses at node 0; counts and peaks read at z = 8 mm). The first action potential conducts at 40.0 m/s in every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τ</w:t>
            </w:r>
            <w:r>
              <w:rPr>
                <w:vertAlign w:val="subscript"/>
              </w:rPr>
              <w:t xml:space="preserve">m</w:t>
            </w:r>
            <w:r>
              <w:t xml:space="preserve"> </w:t>
            </w:r>
            <w:r>
              <w:t xml:space="preserve">at rest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λ, small signal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predicted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measured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rheobase, 1 ms (nA)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Passive properties of the isolated C-fiber membranes under the production geometry. λ and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are small-signal values, computed from the slope conductance d</w:t>
      </w:r>
      <w:r>
        <w:rPr>
          <w:i/>
          <w:iCs/>
        </w:rPr>
        <w:t xml:space="preserve">I</w:t>
      </w:r>
      <w:r>
        <w:rPr>
          <w:vertAlign w:val="subscript"/>
        </w:rPr>
        <w:t xml:space="preserve">ion</w:t>
      </w:r>
      <w:r>
        <w:t xml:space="preserve">/d</w:t>
      </w:r>
      <w:r>
        <w:rPr>
          <w:i/>
          <w:iCs/>
        </w:rPr>
        <w:t xml:space="preserve">V</w:t>
      </w:r>
      <w:r>
        <w:t xml:space="preserve"> </w:t>
      </w:r>
      <w:r>
        <w:t xml:space="preserve">at rest;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measured is the steady response to a 1-pA injection at z = 5 mm. Rheobase is for a 1-ms point injection at the same site.</w:t>
      </w:r>
    </w:p>
    <w:bookmarkEnd w:id="54"/>
    <w:bookmarkStart w:id="55" w:name="s3-strengthduration-characterization"/>
    <w:p>
      <w:pPr>
        <w:pStyle w:val="Heading2"/>
      </w:pPr>
      <w:r>
        <w:t xml:space="preserve">S3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5"/>
    <w:bookmarkStart w:id="56" w:name="s4-sensitizing-bias"/>
    <w:p>
      <w:pPr>
        <w:pStyle w:val="Heading2"/>
      </w:pPr>
      <w:r>
        <w:t xml:space="preserve">S4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6"/>
    <w:bookmarkStart w:id="57" w:name="X94f465482c3df29c8d7b385cabe91f5141f284a"/>
    <w:p>
      <w:pPr>
        <w:pStyle w:val="Heading2"/>
      </w:pPr>
      <w:r>
        <w:t xml:space="preserve">S5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7"/>
    <w:bookmarkStart w:id="64" w:name="s6-the-earlier-full-length-geometry"/>
    <w:p>
      <w:pPr>
        <w:pStyle w:val="Heading2"/>
      </w:pPr>
      <w:r>
        <w:t xml:space="preserve">S6 The earlier full-length geometry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2 Earlier full-length geometry. (a, b) Peak C-fiber membrane potential at the electrode site z = 0 vs n for Aβ stimuli of 2× threshold to 100 nA (stars: propagating C-fiber AP launched at the electrode). (c) Peak Aβ membrane potential at the stimulated node." title="" id="59" name="Picture"/>
            <a:graphic>
              <a:graphicData uri="http://schemas.openxmlformats.org/drawingml/2006/picture">
                <pic:pic>
                  <pic:nvPicPr>
                    <pic:cNvPr descr="../results/figures/figS2_full_length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848111"/>
            <wp:effectExtent b="0" l="0" r="0" t="0"/>
            <wp:docPr descr="Fig. S3 Lesion length (a) and Aβ stimulus strength (b) in the production configuration (NavC). No C-fiber action potential occurred." title="" id="62" name="Picture"/>
            <a:graphic>
              <a:graphicData uri="http://schemas.openxmlformats.org/drawingml/2006/picture">
                <pic:pic>
                  <pic:nvPicPr>
                    <pic:cNvPr descr="../results/figures/figS3_lesion_stimul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848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S3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4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9" Target="media/image33.png" Type="http://schemas.openxmlformats.org/officeDocument/2006/relationships/image" /><Relationship Id="rId16" Target="media/image10.png" Type="http://schemas.openxmlformats.org/officeDocument/2006/relationships/image" /><Relationship Id="rId29" Target="media/image23.png" Type="http://schemas.openxmlformats.org/officeDocument/2006/relationships/image" /><Relationship Id="rId41" Target="footer1.xml" Type="http://schemas.openxmlformats.org/officeDocument/2006/relationships/footer" /><Relationship Id="rId40" Target="media/image34.png" Type="http://schemas.openxmlformats.org/officeDocument/2006/relationships/image" /><Relationship Id="rId9" Target="media/image3.png" Type="http://schemas.openxmlformats.org/officeDocument/2006/relationships/image" /><Relationship Id="rId30" Target="media/image24.png" Type="http://schemas.openxmlformats.org/officeDocument/2006/relationships/image" /><Relationship Id="rId38" Target="media/image32.png" Type="http://schemas.openxmlformats.org/officeDocument/2006/relationships/image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Aβ-to-C-Fiber Crosstalk and Multi-Fiber Spatial Summation</dc:title>
  <dc:creator>Mina Saied Attia Rizk</dc:creator>
  <dc:language>en-GB</dc:language>
  <cp:keywords/>
  <dcterms:created xsi:type="dcterms:W3CDTF">2026-10-02T09:22:42Z</dcterms:created>
  <dcterms:modified xsi:type="dcterms:W3CDTF">2026-10-02T09:22:42Z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