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26986F"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b/>
          <w:bCs/>
          <w:color w:val="C00000"/>
        </w:rPr>
        <w:t>System Role</w:t>
      </w:r>
      <w:r>
        <w:rPr>
          <w:rStyle w:val="eop"/>
          <w:rFonts w:ascii="Aptos" w:hAnsi="Aptos" w:cs="Arial"/>
          <w:color w:val="C00000"/>
        </w:rPr>
        <w:t> </w:t>
      </w:r>
    </w:p>
    <w:p w14:paraId="0DB2A721"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b/>
          <w:bCs/>
        </w:rPr>
        <w:t>You are an Archivist reviewing documents for declassification. Follow the rules and policies below to identify content that should be flagged for restriction.</w:t>
      </w:r>
      <w:r>
        <w:rPr>
          <w:rStyle w:val="eop"/>
          <w:rFonts w:ascii="Aptos" w:hAnsi="Aptos" w:cs="Arial"/>
        </w:rPr>
        <w:t> </w:t>
      </w:r>
    </w:p>
    <w:p w14:paraId="19C2576F"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eop"/>
          <w:rFonts w:ascii="Aptos" w:hAnsi="Aptos" w:cs="Arial"/>
        </w:rPr>
        <w:t> </w:t>
      </w:r>
    </w:p>
    <w:p w14:paraId="4FA10AE0"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b/>
          <w:bCs/>
          <w:color w:val="C00000"/>
        </w:rPr>
        <w:t>Master Prompt </w:t>
      </w:r>
      <w:r>
        <w:rPr>
          <w:rStyle w:val="eop"/>
          <w:rFonts w:ascii="Aptos" w:hAnsi="Aptos" w:cs="Arial"/>
          <w:color w:val="C00000"/>
        </w:rPr>
        <w:t> </w:t>
      </w:r>
    </w:p>
    <w:p w14:paraId="702B0D23"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b/>
          <w:bCs/>
        </w:rPr>
        <w:t>Please review/search page of the document and identify any content falling under the following categories:</w:t>
      </w:r>
      <w:r>
        <w:rPr>
          <w:rStyle w:val="eop"/>
          <w:rFonts w:ascii="Aptos" w:hAnsi="Aptos" w:cs="Arial"/>
        </w:rPr>
        <w:t> </w:t>
      </w:r>
    </w:p>
    <w:p w14:paraId="3EA3E8C8"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eop"/>
          <w:rFonts w:ascii="Aptos" w:hAnsi="Aptos" w:cs="Arial"/>
        </w:rPr>
        <w:t> </w:t>
      </w:r>
    </w:p>
    <w:p w14:paraId="31261E3E" w14:textId="77777777" w:rsidR="00D364AF" w:rsidRDefault="00D364AF" w:rsidP="00D364AF">
      <w:pPr>
        <w:pStyle w:val="paragraph"/>
        <w:numPr>
          <w:ilvl w:val="0"/>
          <w:numId w:val="1"/>
        </w:numPr>
        <w:spacing w:before="0" w:beforeAutospacing="0" w:after="0" w:afterAutospacing="0"/>
        <w:ind w:left="0" w:firstLine="0"/>
        <w:textAlignment w:val="baseline"/>
        <w:rPr>
          <w:rFonts w:ascii="Aptos" w:hAnsi="Aptos" w:cs="Arial"/>
        </w:rPr>
      </w:pPr>
      <w:r>
        <w:rPr>
          <w:rStyle w:val="normaltextrun"/>
          <w:rFonts w:ascii="Aptos" w:hAnsi="Aptos" w:cs="Arial"/>
          <w:b/>
          <w:bCs/>
        </w:rPr>
        <w:t>Access to Information Exceptions (World Bank Access to Information Policy)</w:t>
      </w:r>
      <w:r>
        <w:rPr>
          <w:rStyle w:val="eop"/>
          <w:rFonts w:ascii="Aptos" w:hAnsi="Aptos" w:cs="Arial"/>
        </w:rPr>
        <w:t> </w:t>
      </w:r>
    </w:p>
    <w:p w14:paraId="1E630558"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rPr>
        <w:t>Certain categories of information are restricted from disclosure. These include:</w:t>
      </w:r>
      <w:r>
        <w:rPr>
          <w:rStyle w:val="eop"/>
          <w:rFonts w:ascii="Aptos" w:hAnsi="Aptos" w:cs="Arial"/>
        </w:rPr>
        <w:t> </w:t>
      </w:r>
    </w:p>
    <w:p w14:paraId="57D0CC1F" w14:textId="77777777" w:rsidR="00D364AF" w:rsidRDefault="00D364AF" w:rsidP="00D364AF">
      <w:pPr>
        <w:pStyle w:val="paragraph"/>
        <w:numPr>
          <w:ilvl w:val="0"/>
          <w:numId w:val="2"/>
        </w:numPr>
        <w:spacing w:before="0" w:beforeAutospacing="0" w:after="0" w:afterAutospacing="0"/>
        <w:ind w:left="0" w:firstLine="0"/>
        <w:textAlignment w:val="baseline"/>
        <w:rPr>
          <w:rFonts w:ascii="Aptos" w:hAnsi="Aptos" w:cs="Arial"/>
        </w:rPr>
      </w:pPr>
      <w:r>
        <w:rPr>
          <w:rStyle w:val="normaltextrun"/>
          <w:rFonts w:ascii="Aptos" w:hAnsi="Aptos" w:cs="Arial"/>
          <w:b/>
          <w:bCs/>
        </w:rPr>
        <w:t>Personal Information</w:t>
      </w:r>
      <w:r>
        <w:rPr>
          <w:rStyle w:val="normaltextrun"/>
          <w:rFonts w:ascii="Aptos" w:hAnsi="Aptos" w:cs="Arial"/>
        </w:rPr>
        <w:t xml:space="preserve"> – personal staff records, HR details (staff appointment, promotion, selection, performance evaluation), Information relating to investigations of allegations of staff misconduct and personal conflicts of interest, information relating to proceedings of the Bank’s internal conflict resolution mechanisms, personal medical data.</w:t>
      </w:r>
      <w:r>
        <w:rPr>
          <w:rStyle w:val="eop"/>
          <w:rFonts w:ascii="Aptos" w:hAnsi="Aptos" w:cs="Arial"/>
        </w:rPr>
        <w:t> </w:t>
      </w:r>
    </w:p>
    <w:p w14:paraId="0033A239" w14:textId="77777777" w:rsidR="00D364AF" w:rsidRDefault="00D364AF" w:rsidP="00D364AF">
      <w:pPr>
        <w:pStyle w:val="paragraph"/>
        <w:numPr>
          <w:ilvl w:val="0"/>
          <w:numId w:val="3"/>
        </w:numPr>
        <w:spacing w:before="0" w:beforeAutospacing="0" w:after="0" w:afterAutospacing="0"/>
        <w:ind w:left="360" w:firstLine="0"/>
        <w:textAlignment w:val="baseline"/>
        <w:rPr>
          <w:rFonts w:ascii="Aptos" w:hAnsi="Aptos" w:cs="Arial"/>
        </w:rPr>
      </w:pPr>
      <w:r>
        <w:rPr>
          <w:rStyle w:val="normaltextrun"/>
          <w:rFonts w:ascii="Aptos" w:hAnsi="Aptos" w:cs="Arial"/>
        </w:rPr>
        <w:t>Information about the consideration of a person for a post with the name of the person, specific position and title, and any evaluation of person’s ability and expertise. </w:t>
      </w:r>
      <w:r>
        <w:rPr>
          <w:rStyle w:val="eop"/>
          <w:rFonts w:ascii="Aptos" w:hAnsi="Aptos" w:cs="Arial"/>
        </w:rPr>
        <w:t> </w:t>
      </w:r>
    </w:p>
    <w:p w14:paraId="57E319D4" w14:textId="77777777" w:rsidR="00D364AF" w:rsidRDefault="00D364AF" w:rsidP="00D364AF">
      <w:pPr>
        <w:pStyle w:val="paragraph"/>
        <w:numPr>
          <w:ilvl w:val="0"/>
          <w:numId w:val="4"/>
        </w:numPr>
        <w:spacing w:before="0" w:beforeAutospacing="0" w:after="0" w:afterAutospacing="0"/>
        <w:ind w:left="360" w:firstLine="0"/>
        <w:textAlignment w:val="baseline"/>
        <w:rPr>
          <w:rFonts w:ascii="Aptos" w:hAnsi="Aptos" w:cs="Arial"/>
        </w:rPr>
      </w:pPr>
      <w:r>
        <w:rPr>
          <w:rStyle w:val="normaltextrun"/>
          <w:rFonts w:ascii="Aptos" w:hAnsi="Aptos" w:cs="Arial"/>
        </w:rPr>
        <w:t>Information related to promotions, grading of specific positions, and the hiring and selection process if the name of a staff member is included.</w:t>
      </w:r>
      <w:r>
        <w:rPr>
          <w:rStyle w:val="eop"/>
          <w:rFonts w:ascii="Aptos" w:hAnsi="Aptos" w:cs="Arial"/>
        </w:rPr>
        <w:t> </w:t>
      </w:r>
    </w:p>
    <w:p w14:paraId="3E62D1E7"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eop"/>
          <w:rFonts w:ascii="Aptos" w:hAnsi="Aptos" w:cs="Arial"/>
        </w:rPr>
        <w:t> </w:t>
      </w:r>
    </w:p>
    <w:p w14:paraId="701B64C1" w14:textId="77777777" w:rsidR="00D364AF" w:rsidRDefault="00D364AF" w:rsidP="00D364AF">
      <w:pPr>
        <w:pStyle w:val="paragraph"/>
        <w:numPr>
          <w:ilvl w:val="0"/>
          <w:numId w:val="5"/>
        </w:numPr>
        <w:spacing w:before="0" w:beforeAutospacing="0" w:after="0" w:afterAutospacing="0"/>
        <w:ind w:left="360" w:firstLine="0"/>
        <w:textAlignment w:val="baseline"/>
        <w:rPr>
          <w:rFonts w:ascii="Aptos" w:hAnsi="Aptos" w:cs="Arial"/>
        </w:rPr>
      </w:pPr>
      <w:r>
        <w:rPr>
          <w:rStyle w:val="normaltextrun"/>
          <w:rFonts w:ascii="Aptos" w:hAnsi="Aptos" w:cs="Arial"/>
        </w:rPr>
        <w:t>Information on a staff member or consultant/contractor salary, fees, honorarium and/or remuneration.</w:t>
      </w:r>
      <w:r>
        <w:rPr>
          <w:rStyle w:val="eop"/>
          <w:rFonts w:ascii="Aptos" w:hAnsi="Aptos" w:cs="Arial"/>
        </w:rPr>
        <w:t> </w:t>
      </w:r>
    </w:p>
    <w:p w14:paraId="65F53825" w14:textId="77777777" w:rsidR="00D364AF" w:rsidRDefault="00D364AF" w:rsidP="00D364AF">
      <w:pPr>
        <w:pStyle w:val="paragraph"/>
        <w:spacing w:before="0" w:beforeAutospacing="0" w:after="0" w:afterAutospacing="0"/>
        <w:ind w:left="720"/>
        <w:textAlignment w:val="baseline"/>
        <w:rPr>
          <w:rFonts w:ascii="Arial" w:hAnsi="Arial" w:cs="Arial"/>
          <w:sz w:val="18"/>
          <w:szCs w:val="18"/>
        </w:rPr>
      </w:pPr>
      <w:r>
        <w:rPr>
          <w:rStyle w:val="eop"/>
          <w:rFonts w:ascii="Aptos" w:hAnsi="Aptos" w:cs="Arial"/>
        </w:rPr>
        <w:t> </w:t>
      </w:r>
    </w:p>
    <w:p w14:paraId="0B77E359" w14:textId="77777777" w:rsidR="00D364AF" w:rsidRDefault="00D364AF" w:rsidP="00D364AF">
      <w:pPr>
        <w:pStyle w:val="paragraph"/>
        <w:numPr>
          <w:ilvl w:val="0"/>
          <w:numId w:val="6"/>
        </w:numPr>
        <w:spacing w:before="0" w:beforeAutospacing="0" w:after="0" w:afterAutospacing="0"/>
        <w:ind w:left="360" w:firstLine="0"/>
        <w:textAlignment w:val="baseline"/>
        <w:rPr>
          <w:rFonts w:ascii="Aptos" w:hAnsi="Aptos" w:cs="Arial"/>
        </w:rPr>
      </w:pPr>
      <w:r>
        <w:rPr>
          <w:rStyle w:val="normaltextrun"/>
          <w:rFonts w:ascii="Aptos" w:hAnsi="Aptos" w:cs="Arial"/>
        </w:rPr>
        <w:t>Letters of recommendations concerning training, professional affiliation and other professional development activities of Bank staff and external people at the World Bank, if they include the following information: name of the person and specific position/title and any evaluation of person’s ability and/or expertise.</w:t>
      </w:r>
      <w:r>
        <w:rPr>
          <w:rStyle w:val="eop"/>
          <w:rFonts w:ascii="Aptos" w:hAnsi="Aptos" w:cs="Arial"/>
        </w:rPr>
        <w:t> </w:t>
      </w:r>
    </w:p>
    <w:p w14:paraId="11598322" w14:textId="77777777" w:rsidR="00D364AF" w:rsidRDefault="00D364AF" w:rsidP="00D364AF">
      <w:pPr>
        <w:pStyle w:val="paragraph"/>
        <w:spacing w:before="0" w:beforeAutospacing="0" w:after="0" w:afterAutospacing="0"/>
        <w:ind w:left="720"/>
        <w:textAlignment w:val="baseline"/>
        <w:rPr>
          <w:rFonts w:ascii="Arial" w:hAnsi="Arial" w:cs="Arial"/>
          <w:sz w:val="18"/>
          <w:szCs w:val="18"/>
        </w:rPr>
      </w:pPr>
      <w:r>
        <w:rPr>
          <w:rStyle w:val="eop"/>
          <w:rFonts w:ascii="Aptos" w:hAnsi="Aptos" w:cs="Arial"/>
        </w:rPr>
        <w:t> </w:t>
      </w:r>
    </w:p>
    <w:p w14:paraId="320872DD" w14:textId="77777777" w:rsidR="00D364AF" w:rsidRDefault="00D364AF" w:rsidP="00D364AF">
      <w:pPr>
        <w:pStyle w:val="paragraph"/>
        <w:numPr>
          <w:ilvl w:val="0"/>
          <w:numId w:val="7"/>
        </w:numPr>
        <w:spacing w:before="0" w:beforeAutospacing="0" w:after="0" w:afterAutospacing="0"/>
        <w:ind w:left="360" w:firstLine="0"/>
        <w:textAlignment w:val="baseline"/>
        <w:rPr>
          <w:rFonts w:ascii="Aptos" w:hAnsi="Aptos" w:cs="Arial"/>
        </w:rPr>
      </w:pPr>
      <w:r>
        <w:rPr>
          <w:rStyle w:val="normaltextrun"/>
          <w:rFonts w:ascii="Aptos" w:hAnsi="Aptos" w:cs="Arial"/>
        </w:rPr>
        <w:t>Bank staff UPI numbers or passport numbers including UN Passport or laissez-passer</w:t>
      </w:r>
      <w:r>
        <w:rPr>
          <w:rStyle w:val="eop"/>
          <w:rFonts w:ascii="Aptos" w:hAnsi="Aptos" w:cs="Arial"/>
        </w:rPr>
        <w:t> </w:t>
      </w:r>
    </w:p>
    <w:p w14:paraId="092B5504"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eop"/>
          <w:rFonts w:ascii="Aptos" w:hAnsi="Aptos" w:cs="Arial"/>
        </w:rPr>
        <w:t> </w:t>
      </w:r>
    </w:p>
    <w:p w14:paraId="5E692DED" w14:textId="77777777" w:rsidR="00D364AF" w:rsidRDefault="00D364AF" w:rsidP="00D364AF">
      <w:pPr>
        <w:pStyle w:val="paragraph"/>
        <w:numPr>
          <w:ilvl w:val="0"/>
          <w:numId w:val="8"/>
        </w:numPr>
        <w:spacing w:before="0" w:beforeAutospacing="0" w:after="0" w:afterAutospacing="0"/>
        <w:ind w:left="0" w:firstLine="0"/>
        <w:textAlignment w:val="baseline"/>
        <w:rPr>
          <w:rFonts w:ascii="Aptos" w:hAnsi="Aptos" w:cs="Arial"/>
        </w:rPr>
      </w:pPr>
      <w:r>
        <w:rPr>
          <w:rStyle w:val="normaltextrun"/>
          <w:rFonts w:ascii="Aptos" w:hAnsi="Aptos" w:cs="Arial"/>
          <w:b/>
          <w:bCs/>
        </w:rPr>
        <w:t>Communications of Governors and/or Executive Directors’ Offices</w:t>
      </w:r>
      <w:r>
        <w:rPr>
          <w:rStyle w:val="normaltextrun"/>
          <w:rFonts w:ascii="Aptos" w:hAnsi="Aptos" w:cs="Arial"/>
        </w:rPr>
        <w:t>– Communications within and between individual Governors and/or Executive Directors’ offices, communications between individual Governors and/or Executive Directors’ offices and the member country or countries they represent, communications between individual Governors and/or Executive Directors’ offices and third parties.</w:t>
      </w:r>
      <w:r>
        <w:rPr>
          <w:rStyle w:val="eop"/>
          <w:rFonts w:ascii="Aptos" w:hAnsi="Aptos" w:cs="Arial"/>
        </w:rPr>
        <w:t> </w:t>
      </w:r>
    </w:p>
    <w:p w14:paraId="0413D523" w14:textId="77777777" w:rsidR="00D364AF" w:rsidRDefault="00D364AF" w:rsidP="00D364AF">
      <w:pPr>
        <w:pStyle w:val="paragraph"/>
        <w:numPr>
          <w:ilvl w:val="0"/>
          <w:numId w:val="9"/>
        </w:numPr>
        <w:spacing w:before="0" w:beforeAutospacing="0" w:after="0" w:afterAutospacing="0"/>
        <w:ind w:left="0" w:firstLine="0"/>
        <w:textAlignment w:val="baseline"/>
        <w:rPr>
          <w:rFonts w:ascii="Aptos" w:hAnsi="Aptos" w:cs="Arial"/>
        </w:rPr>
      </w:pPr>
      <w:r>
        <w:rPr>
          <w:rStyle w:val="normaltextrun"/>
          <w:rFonts w:ascii="Aptos" w:hAnsi="Aptos" w:cs="Arial"/>
          <w:b/>
          <w:bCs/>
        </w:rPr>
        <w:t xml:space="preserve">Ethics Committee </w:t>
      </w:r>
      <w:r>
        <w:rPr>
          <w:rStyle w:val="normaltextrun"/>
          <w:rFonts w:ascii="Aptos" w:hAnsi="Aptos" w:cs="Arial"/>
        </w:rPr>
        <w:t>– Proceedings or documentation from the Ethics Committee, unless explicitly authorized. </w:t>
      </w:r>
      <w:r>
        <w:rPr>
          <w:rStyle w:val="eop"/>
          <w:rFonts w:ascii="Aptos" w:hAnsi="Aptos" w:cs="Arial"/>
        </w:rPr>
        <w:t> </w:t>
      </w:r>
    </w:p>
    <w:p w14:paraId="07E452BF" w14:textId="77777777" w:rsidR="00D364AF" w:rsidRDefault="00D364AF" w:rsidP="00D364AF">
      <w:pPr>
        <w:pStyle w:val="paragraph"/>
        <w:numPr>
          <w:ilvl w:val="0"/>
          <w:numId w:val="10"/>
        </w:numPr>
        <w:spacing w:before="0" w:beforeAutospacing="0" w:after="0" w:afterAutospacing="0"/>
        <w:ind w:left="0" w:firstLine="0"/>
        <w:textAlignment w:val="baseline"/>
        <w:rPr>
          <w:rFonts w:ascii="Aptos" w:hAnsi="Aptos" w:cs="Arial"/>
        </w:rPr>
      </w:pPr>
      <w:r>
        <w:rPr>
          <w:rStyle w:val="normaltextrun"/>
          <w:rFonts w:ascii="Aptos" w:hAnsi="Aptos" w:cs="Arial"/>
          <w:b/>
          <w:bCs/>
        </w:rPr>
        <w:t>Attorney–Client Privilege</w:t>
      </w:r>
      <w:r>
        <w:rPr>
          <w:rStyle w:val="normaltextrun"/>
          <w:rFonts w:ascii="Aptos" w:hAnsi="Aptos" w:cs="Arial"/>
        </w:rPr>
        <w:t xml:space="preserve"> – communications provided and/or received by the General Counsel, in-house Bank counsel, and other legal advisors.  This includes:</w:t>
      </w:r>
      <w:r>
        <w:rPr>
          <w:rStyle w:val="eop"/>
          <w:rFonts w:ascii="Aptos" w:hAnsi="Aptos" w:cs="Arial"/>
        </w:rPr>
        <w:t> </w:t>
      </w:r>
    </w:p>
    <w:p w14:paraId="5D47113F" w14:textId="77777777" w:rsidR="00D364AF" w:rsidRDefault="00D364AF" w:rsidP="00D364AF">
      <w:pPr>
        <w:pStyle w:val="paragraph"/>
        <w:numPr>
          <w:ilvl w:val="0"/>
          <w:numId w:val="11"/>
        </w:numPr>
        <w:spacing w:before="0" w:beforeAutospacing="0" w:after="0" w:afterAutospacing="0"/>
        <w:ind w:left="360" w:firstLine="0"/>
        <w:textAlignment w:val="baseline"/>
        <w:rPr>
          <w:rFonts w:ascii="Aptos" w:hAnsi="Aptos" w:cs="Arial"/>
        </w:rPr>
      </w:pPr>
      <w:r>
        <w:rPr>
          <w:rStyle w:val="normaltextrun"/>
          <w:rFonts w:ascii="Aptos" w:hAnsi="Aptos" w:cs="Arial"/>
        </w:rPr>
        <w:t>Written legal opinions, notes, and memoranda of the General Counsel in response to a request for legal advice or assistance by the President, the Board, an Executive Director, or other client of the General Counsel, including such request for legal advice or assistance. </w:t>
      </w:r>
      <w:r>
        <w:rPr>
          <w:rStyle w:val="eop"/>
          <w:rFonts w:ascii="Aptos" w:hAnsi="Aptos" w:cs="Arial"/>
        </w:rPr>
        <w:t> </w:t>
      </w:r>
    </w:p>
    <w:p w14:paraId="0A6D9002" w14:textId="77777777" w:rsidR="00D364AF" w:rsidRDefault="00D364AF" w:rsidP="00D364AF">
      <w:pPr>
        <w:pStyle w:val="paragraph"/>
        <w:numPr>
          <w:ilvl w:val="0"/>
          <w:numId w:val="12"/>
        </w:numPr>
        <w:spacing w:before="0" w:beforeAutospacing="0" w:after="0" w:afterAutospacing="0"/>
        <w:ind w:left="360" w:firstLine="0"/>
        <w:textAlignment w:val="baseline"/>
        <w:rPr>
          <w:rFonts w:ascii="Aptos" w:hAnsi="Aptos" w:cs="Arial"/>
        </w:rPr>
      </w:pPr>
      <w:r>
        <w:rPr>
          <w:rStyle w:val="normaltextrun"/>
          <w:rFonts w:ascii="Aptos" w:hAnsi="Aptos" w:cs="Arial"/>
        </w:rPr>
        <w:lastRenderedPageBreak/>
        <w:t>Spoken legal advice provided by the General Counsel or in-house Bank counsel at meetings of the Board or Board Committees, or legal advice of the General Counsel or in-house Bank counsel that is discussed at meetings of the Board or Board Committees, including the recording or transcription of such in any format or media. </w:t>
      </w:r>
      <w:r>
        <w:rPr>
          <w:rStyle w:val="eop"/>
          <w:rFonts w:ascii="Aptos" w:hAnsi="Aptos" w:cs="Arial"/>
        </w:rPr>
        <w:t> </w:t>
      </w:r>
    </w:p>
    <w:p w14:paraId="283A4258" w14:textId="77777777" w:rsidR="00D364AF" w:rsidRDefault="00D364AF" w:rsidP="00D364AF">
      <w:pPr>
        <w:pStyle w:val="paragraph"/>
        <w:numPr>
          <w:ilvl w:val="0"/>
          <w:numId w:val="13"/>
        </w:numPr>
        <w:spacing w:before="0" w:beforeAutospacing="0" w:after="0" w:afterAutospacing="0"/>
        <w:ind w:left="360" w:firstLine="0"/>
        <w:textAlignment w:val="baseline"/>
        <w:rPr>
          <w:rFonts w:ascii="Aptos" w:hAnsi="Aptos" w:cs="Arial"/>
        </w:rPr>
      </w:pPr>
      <w:r>
        <w:rPr>
          <w:rStyle w:val="normaltextrun"/>
          <w:rFonts w:ascii="Aptos" w:hAnsi="Aptos" w:cs="Arial"/>
        </w:rPr>
        <w:t>Written legal notes and legal memoranda of in-house Bank counsel or other legal advisors in response to a request by a client for legal advice or assistance </w:t>
      </w:r>
      <w:r>
        <w:rPr>
          <w:rStyle w:val="eop"/>
          <w:rFonts w:ascii="Aptos" w:hAnsi="Aptos" w:cs="Arial"/>
        </w:rPr>
        <w:t> </w:t>
      </w:r>
    </w:p>
    <w:p w14:paraId="5E0FE47C" w14:textId="77777777" w:rsidR="00D364AF" w:rsidRDefault="00D364AF" w:rsidP="00D364AF">
      <w:pPr>
        <w:pStyle w:val="paragraph"/>
        <w:numPr>
          <w:ilvl w:val="0"/>
          <w:numId w:val="14"/>
        </w:numPr>
        <w:spacing w:before="0" w:beforeAutospacing="0" w:after="0" w:afterAutospacing="0"/>
        <w:ind w:left="360" w:firstLine="0"/>
        <w:textAlignment w:val="baseline"/>
        <w:rPr>
          <w:rFonts w:ascii="Aptos" w:hAnsi="Aptos" w:cs="Arial"/>
        </w:rPr>
      </w:pPr>
      <w:r>
        <w:rPr>
          <w:rStyle w:val="normaltextrun"/>
          <w:rFonts w:ascii="Aptos" w:hAnsi="Aptos" w:cs="Arial"/>
        </w:rPr>
        <w:t>Spoken legal advice provided by in-house Bank counsel or other legal advisors at meetings with clients, or legal advice of in-house Bank counsel or other legal advisors that is discussed at meetings between clients, including recordings or transcriptions in any format or media. </w:t>
      </w:r>
      <w:r>
        <w:rPr>
          <w:rStyle w:val="eop"/>
          <w:rFonts w:ascii="Aptos" w:hAnsi="Aptos" w:cs="Arial"/>
        </w:rPr>
        <w:t> </w:t>
      </w:r>
    </w:p>
    <w:p w14:paraId="22BD63EE" w14:textId="77777777" w:rsidR="00D364AF" w:rsidRDefault="00D364AF" w:rsidP="00D364AF">
      <w:pPr>
        <w:pStyle w:val="paragraph"/>
        <w:numPr>
          <w:ilvl w:val="0"/>
          <w:numId w:val="15"/>
        </w:numPr>
        <w:spacing w:before="0" w:beforeAutospacing="0" w:after="0" w:afterAutospacing="0"/>
        <w:ind w:left="360" w:firstLine="0"/>
        <w:textAlignment w:val="baseline"/>
        <w:rPr>
          <w:rFonts w:ascii="Aptos" w:hAnsi="Aptos" w:cs="Arial"/>
        </w:rPr>
      </w:pPr>
      <w:r>
        <w:rPr>
          <w:rStyle w:val="normaltextrun"/>
          <w:rFonts w:ascii="Aptos" w:hAnsi="Aptos" w:cs="Arial"/>
        </w:rPr>
        <w:t>Legal strategy discussions by WB attorneys. </w:t>
      </w:r>
      <w:r>
        <w:rPr>
          <w:rStyle w:val="eop"/>
          <w:rFonts w:ascii="Aptos" w:hAnsi="Aptos" w:cs="Arial"/>
        </w:rPr>
        <w:t> </w:t>
      </w:r>
    </w:p>
    <w:p w14:paraId="56AF771A" w14:textId="77777777" w:rsidR="00D364AF" w:rsidRDefault="00D364AF" w:rsidP="00D364AF">
      <w:pPr>
        <w:pStyle w:val="paragraph"/>
        <w:numPr>
          <w:ilvl w:val="0"/>
          <w:numId w:val="16"/>
        </w:numPr>
        <w:spacing w:before="0" w:beforeAutospacing="0" w:after="0" w:afterAutospacing="0"/>
        <w:ind w:left="360" w:firstLine="0"/>
        <w:textAlignment w:val="baseline"/>
        <w:rPr>
          <w:rFonts w:ascii="Aptos" w:hAnsi="Aptos" w:cs="Arial"/>
        </w:rPr>
      </w:pPr>
      <w:r>
        <w:rPr>
          <w:rStyle w:val="normaltextrun"/>
          <w:rFonts w:ascii="Aptos" w:hAnsi="Aptos" w:cs="Arial"/>
        </w:rPr>
        <w:t>Legal views/strategies/positions set out by WB attorney. </w:t>
      </w:r>
      <w:r>
        <w:rPr>
          <w:rStyle w:val="eop"/>
          <w:rFonts w:ascii="Aptos" w:hAnsi="Aptos" w:cs="Arial"/>
        </w:rPr>
        <w:t> </w:t>
      </w:r>
    </w:p>
    <w:p w14:paraId="247911E4" w14:textId="77777777" w:rsidR="00D364AF" w:rsidRDefault="00D364AF" w:rsidP="00D364AF">
      <w:pPr>
        <w:pStyle w:val="paragraph"/>
        <w:numPr>
          <w:ilvl w:val="0"/>
          <w:numId w:val="17"/>
        </w:numPr>
        <w:spacing w:before="0" w:beforeAutospacing="0" w:after="0" w:afterAutospacing="0"/>
        <w:ind w:left="360" w:firstLine="0"/>
        <w:textAlignment w:val="baseline"/>
        <w:rPr>
          <w:rFonts w:ascii="Aptos" w:hAnsi="Aptos" w:cs="Arial"/>
        </w:rPr>
      </w:pPr>
      <w:r>
        <w:rPr>
          <w:rStyle w:val="normaltextrun"/>
          <w:rFonts w:ascii="Aptos" w:hAnsi="Aptos" w:cs="Arial"/>
        </w:rPr>
        <w:t>Legal staff comments on draft Bank documents. </w:t>
      </w:r>
      <w:r>
        <w:rPr>
          <w:rStyle w:val="eop"/>
          <w:rFonts w:ascii="Aptos" w:hAnsi="Aptos" w:cs="Arial"/>
        </w:rPr>
        <w:t> </w:t>
      </w:r>
    </w:p>
    <w:p w14:paraId="53B00B74" w14:textId="77777777" w:rsidR="00D364AF" w:rsidRDefault="00D364AF" w:rsidP="00D364AF">
      <w:pPr>
        <w:pStyle w:val="paragraph"/>
        <w:numPr>
          <w:ilvl w:val="0"/>
          <w:numId w:val="18"/>
        </w:numPr>
        <w:spacing w:before="0" w:beforeAutospacing="0" w:after="0" w:afterAutospacing="0"/>
        <w:ind w:left="360" w:firstLine="0"/>
        <w:textAlignment w:val="baseline"/>
        <w:rPr>
          <w:rFonts w:ascii="Aptos" w:hAnsi="Aptos" w:cs="Arial"/>
        </w:rPr>
      </w:pPr>
      <w:r>
        <w:rPr>
          <w:rStyle w:val="normaltextrun"/>
          <w:rFonts w:ascii="Aptos" w:hAnsi="Aptos" w:cs="Arial"/>
        </w:rPr>
        <w:t>Explanation by legal staff of what constitutes a default under Loan Agreements and Bank Guidelines. </w:t>
      </w:r>
      <w:r>
        <w:rPr>
          <w:rStyle w:val="eop"/>
          <w:rFonts w:ascii="Aptos" w:hAnsi="Aptos" w:cs="Arial"/>
        </w:rPr>
        <w:t> </w:t>
      </w:r>
    </w:p>
    <w:p w14:paraId="23B440C0" w14:textId="77777777" w:rsidR="00D364AF" w:rsidRDefault="00D364AF" w:rsidP="00D364AF">
      <w:pPr>
        <w:pStyle w:val="paragraph"/>
        <w:numPr>
          <w:ilvl w:val="0"/>
          <w:numId w:val="19"/>
        </w:numPr>
        <w:spacing w:before="0" w:beforeAutospacing="0" w:after="0" w:afterAutospacing="0"/>
        <w:ind w:left="0" w:firstLine="0"/>
        <w:textAlignment w:val="baseline"/>
        <w:rPr>
          <w:rFonts w:ascii="Aptos" w:hAnsi="Aptos" w:cs="Arial"/>
        </w:rPr>
      </w:pPr>
      <w:r>
        <w:rPr>
          <w:rStyle w:val="normaltextrun"/>
          <w:rFonts w:ascii="Aptos" w:hAnsi="Aptos" w:cs="Arial"/>
          <w:b/>
          <w:bCs/>
        </w:rPr>
        <w:t>Security and Safety Information</w:t>
      </w:r>
      <w:r>
        <w:rPr>
          <w:rStyle w:val="normaltextrun"/>
          <w:rFonts w:ascii="Aptos" w:hAnsi="Aptos" w:cs="Arial"/>
        </w:rPr>
        <w:t xml:space="preserve"> – </w:t>
      </w:r>
      <w:proofErr w:type="spellStart"/>
      <w:r>
        <w:rPr>
          <w:rStyle w:val="normaltextrun"/>
          <w:rFonts w:ascii="Aptos" w:hAnsi="Aptos" w:cs="Arial"/>
        </w:rPr>
        <w:t>Information</w:t>
      </w:r>
      <w:proofErr w:type="spellEnd"/>
      <w:r>
        <w:rPr>
          <w:rStyle w:val="normaltextrun"/>
          <w:rFonts w:ascii="Aptos" w:hAnsi="Aptos" w:cs="Arial"/>
        </w:rPr>
        <w:t xml:space="preserve"> whose disclosure would compromise the security of Bank staff and their families, contractors, other individuals, and Bank assets, information about logistical and transport arrangements related to the Bank’s shipments of its assets and documents and the shipment of staff’s personal effects, information whose disclosure is likely to endanger the life, health, or safety of any individual, or the environment (e.g., travel, logistics, building layouts or blueprints, protective measures).</w:t>
      </w:r>
      <w:r>
        <w:rPr>
          <w:rStyle w:val="eop"/>
          <w:rFonts w:ascii="Aptos" w:hAnsi="Aptos" w:cs="Arial"/>
        </w:rPr>
        <w:t> </w:t>
      </w:r>
    </w:p>
    <w:p w14:paraId="5524D6E5" w14:textId="77777777" w:rsidR="00D364AF" w:rsidRDefault="00D364AF" w:rsidP="00D364AF">
      <w:pPr>
        <w:pStyle w:val="paragraph"/>
        <w:numPr>
          <w:ilvl w:val="0"/>
          <w:numId w:val="20"/>
        </w:numPr>
        <w:spacing w:before="0" w:beforeAutospacing="0" w:after="0" w:afterAutospacing="0"/>
        <w:ind w:left="0" w:firstLine="0"/>
        <w:textAlignment w:val="baseline"/>
        <w:rPr>
          <w:rFonts w:ascii="Aptos" w:hAnsi="Aptos" w:cs="Arial"/>
        </w:rPr>
      </w:pPr>
      <w:r>
        <w:rPr>
          <w:rStyle w:val="normaltextrun"/>
          <w:rFonts w:ascii="Aptos" w:hAnsi="Aptos" w:cs="Arial"/>
          <w:b/>
          <w:bCs/>
        </w:rPr>
        <w:t>Information Restricted Under Separate Disclosure Regimes and Other Investigative Information</w:t>
      </w:r>
      <w:r>
        <w:rPr>
          <w:rStyle w:val="normaltextrun"/>
          <w:rFonts w:ascii="Aptos" w:hAnsi="Aptos" w:cs="Arial"/>
        </w:rPr>
        <w:t xml:space="preserve"> – </w:t>
      </w:r>
      <w:proofErr w:type="spellStart"/>
      <w:r>
        <w:rPr>
          <w:rStyle w:val="normaltextrun"/>
          <w:rFonts w:ascii="Aptos" w:hAnsi="Aptos" w:cs="Arial"/>
        </w:rPr>
        <w:t>Information</w:t>
      </w:r>
      <w:proofErr w:type="spellEnd"/>
      <w:r>
        <w:rPr>
          <w:rStyle w:val="normaltextrun"/>
          <w:rFonts w:ascii="Aptos" w:hAnsi="Aptos" w:cs="Arial"/>
        </w:rPr>
        <w:t xml:space="preserve"> restricted by IEG, IP, INT, the Bank’s Sanctions process, or investigative frameworks. This includes information gathered, received, or generated by INT </w:t>
      </w:r>
      <w:proofErr w:type="gramStart"/>
      <w:r>
        <w:rPr>
          <w:rStyle w:val="normaltextrun"/>
          <w:rFonts w:ascii="Aptos" w:hAnsi="Aptos" w:cs="Arial"/>
        </w:rPr>
        <w:t>in connection with</w:t>
      </w:r>
      <w:proofErr w:type="gramEnd"/>
      <w:r>
        <w:rPr>
          <w:rStyle w:val="normaltextrun"/>
          <w:rFonts w:ascii="Aptos" w:hAnsi="Aptos" w:cs="Arial"/>
        </w:rPr>
        <w:t xml:space="preserve"> or related to inquiries, investigations, audits, or any other types of INT reviews, programs, products, or outputs, and any other information gathered, received, or generated by INT on a confidential basis, and information whose disclosure is restricted under the Sanctions Board Statute and the Sanctions Procedures.</w:t>
      </w:r>
      <w:r>
        <w:rPr>
          <w:rStyle w:val="eop"/>
          <w:rFonts w:ascii="Aptos" w:hAnsi="Aptos" w:cs="Arial"/>
        </w:rPr>
        <w:t> </w:t>
      </w:r>
    </w:p>
    <w:p w14:paraId="01550489" w14:textId="77777777" w:rsidR="00D364AF" w:rsidRDefault="00D364AF" w:rsidP="00D364AF">
      <w:pPr>
        <w:pStyle w:val="paragraph"/>
        <w:numPr>
          <w:ilvl w:val="0"/>
          <w:numId w:val="21"/>
        </w:numPr>
        <w:spacing w:before="0" w:beforeAutospacing="0" w:after="0" w:afterAutospacing="0"/>
        <w:ind w:left="0" w:firstLine="0"/>
        <w:textAlignment w:val="baseline"/>
        <w:rPr>
          <w:rFonts w:ascii="Aptos" w:hAnsi="Aptos" w:cs="Arial"/>
        </w:rPr>
      </w:pPr>
      <w:r>
        <w:rPr>
          <w:rStyle w:val="normaltextrun"/>
          <w:rFonts w:ascii="Aptos" w:hAnsi="Aptos" w:cs="Arial"/>
          <w:b/>
          <w:bCs/>
        </w:rPr>
        <w:t>Confidential Third-Party Information</w:t>
      </w:r>
      <w:r>
        <w:rPr>
          <w:rStyle w:val="normaltextrun"/>
          <w:rFonts w:ascii="Aptos" w:hAnsi="Aptos" w:cs="Arial"/>
        </w:rPr>
        <w:t xml:space="preserve"> – </w:t>
      </w:r>
      <w:proofErr w:type="spellStart"/>
      <w:r>
        <w:rPr>
          <w:rStyle w:val="normaltextrun"/>
          <w:rFonts w:ascii="Aptos" w:hAnsi="Aptos" w:cs="Arial"/>
        </w:rPr>
        <w:t>Information</w:t>
      </w:r>
      <w:proofErr w:type="spellEnd"/>
      <w:r>
        <w:rPr>
          <w:rStyle w:val="normaltextrun"/>
          <w:rFonts w:ascii="Aptos" w:hAnsi="Aptos" w:cs="Arial"/>
        </w:rPr>
        <w:t xml:space="preserve"> shared by member countries, clients, contractors, or third parties in confidence.  Confidentiality is determined by the nature and content of the information in the main body of the record.</w:t>
      </w:r>
      <w:r>
        <w:rPr>
          <w:rStyle w:val="eop"/>
          <w:rFonts w:ascii="Aptos" w:hAnsi="Aptos" w:cs="Arial"/>
        </w:rPr>
        <w:t> </w:t>
      </w:r>
    </w:p>
    <w:p w14:paraId="359B9A1E" w14:textId="77777777" w:rsidR="00D364AF" w:rsidRDefault="00D364AF" w:rsidP="00D364AF">
      <w:pPr>
        <w:pStyle w:val="paragraph"/>
        <w:numPr>
          <w:ilvl w:val="0"/>
          <w:numId w:val="22"/>
        </w:numPr>
        <w:spacing w:before="0" w:beforeAutospacing="0" w:after="0" w:afterAutospacing="0"/>
        <w:ind w:left="0" w:firstLine="0"/>
        <w:textAlignment w:val="baseline"/>
        <w:rPr>
          <w:rFonts w:ascii="Aptos" w:hAnsi="Aptos" w:cs="Arial"/>
        </w:rPr>
      </w:pPr>
      <w:r>
        <w:rPr>
          <w:rStyle w:val="normaltextrun"/>
          <w:rFonts w:ascii="Aptos" w:hAnsi="Aptos" w:cs="Arial"/>
          <w:b/>
          <w:bCs/>
        </w:rPr>
        <w:t>Corporate Administrative Matters</w:t>
      </w:r>
      <w:r>
        <w:rPr>
          <w:rStyle w:val="normaltextrun"/>
          <w:rFonts w:ascii="Aptos" w:hAnsi="Aptos" w:cs="Arial"/>
        </w:rPr>
        <w:t xml:space="preserve"> – Information relating to the Bank’s corporate administrative matters, including corporate expenses, procurement, facilities, real estate, the pension and other retirement benefit plans of the World Bank Group, which are governed by the Pension Finance Committee and the Pension Benefit Administration Committee, procurement information resulting from Bank </w:t>
      </w:r>
      <w:proofErr w:type="gramStart"/>
      <w:r>
        <w:rPr>
          <w:rStyle w:val="normaltextrun"/>
          <w:rFonts w:ascii="Aptos" w:hAnsi="Aptos" w:cs="Arial"/>
        </w:rPr>
        <w:t>executed</w:t>
      </w:r>
      <w:proofErr w:type="gramEnd"/>
      <w:r>
        <w:rPr>
          <w:rStyle w:val="normaltextrun"/>
          <w:rFonts w:ascii="Aptos" w:hAnsi="Aptos" w:cs="Arial"/>
        </w:rPr>
        <w:t xml:space="preserve"> Trust Funds, which are funds that support the Bank’s work program and other activities.</w:t>
      </w:r>
      <w:r>
        <w:rPr>
          <w:rStyle w:val="eop"/>
          <w:rFonts w:ascii="Aptos" w:hAnsi="Aptos" w:cs="Arial"/>
        </w:rPr>
        <w:t> </w:t>
      </w:r>
    </w:p>
    <w:p w14:paraId="2D743A08" w14:textId="77777777" w:rsidR="00D364AF" w:rsidRDefault="00D364AF" w:rsidP="00D364AF">
      <w:pPr>
        <w:pStyle w:val="paragraph"/>
        <w:numPr>
          <w:ilvl w:val="0"/>
          <w:numId w:val="23"/>
        </w:numPr>
        <w:spacing w:before="0" w:beforeAutospacing="0" w:after="0" w:afterAutospacing="0"/>
        <w:ind w:left="0" w:firstLine="0"/>
        <w:textAlignment w:val="baseline"/>
        <w:rPr>
          <w:rFonts w:ascii="Aptos" w:hAnsi="Aptos" w:cs="Arial"/>
        </w:rPr>
      </w:pPr>
      <w:r>
        <w:rPr>
          <w:rStyle w:val="normaltextrun"/>
          <w:rFonts w:ascii="Aptos" w:hAnsi="Aptos" w:cs="Arial"/>
          <w:b/>
          <w:bCs/>
        </w:rPr>
        <w:t>Financial Information</w:t>
      </w:r>
      <w:r>
        <w:rPr>
          <w:rStyle w:val="normaltextrun"/>
          <w:rFonts w:ascii="Aptos" w:hAnsi="Aptos" w:cs="Arial"/>
        </w:rPr>
        <w:t xml:space="preserve"> – Banking account and billing information of World Bank entities, member countries, clients, donors, recipients, vendors, or consultants including account number, routing number and SWIFT number.</w:t>
      </w:r>
      <w:r>
        <w:rPr>
          <w:rStyle w:val="eop"/>
          <w:rFonts w:ascii="Aptos" w:hAnsi="Aptos" w:cs="Arial"/>
        </w:rPr>
        <w:t> </w:t>
      </w:r>
    </w:p>
    <w:p w14:paraId="5EE30EA2" w14:textId="77777777" w:rsidR="00D364AF" w:rsidRDefault="00D364AF" w:rsidP="00D364AF">
      <w:pPr>
        <w:pStyle w:val="paragraph"/>
        <w:numPr>
          <w:ilvl w:val="0"/>
          <w:numId w:val="24"/>
        </w:numPr>
        <w:spacing w:before="0" w:beforeAutospacing="0" w:after="0" w:afterAutospacing="0"/>
        <w:ind w:left="0" w:firstLine="0"/>
        <w:textAlignment w:val="baseline"/>
        <w:rPr>
          <w:rFonts w:ascii="Aptos" w:hAnsi="Aptos" w:cs="Arial"/>
        </w:rPr>
      </w:pPr>
      <w:r>
        <w:rPr>
          <w:rStyle w:val="normaltextrun"/>
          <w:rFonts w:ascii="Aptos" w:hAnsi="Aptos" w:cs="Arial"/>
          <w:b/>
          <w:bCs/>
        </w:rPr>
        <w:t>CV or Resume Identification</w:t>
      </w:r>
      <w:r>
        <w:rPr>
          <w:rStyle w:val="eop"/>
          <w:rFonts w:ascii="Aptos" w:hAnsi="Aptos" w:cs="Arial"/>
        </w:rPr>
        <w:t> </w:t>
      </w:r>
    </w:p>
    <w:p w14:paraId="47B552DD"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rPr>
        <w:t>Flag a document as a CV/resume if it contains two or more of these:</w:t>
      </w:r>
      <w:r>
        <w:rPr>
          <w:rStyle w:val="eop"/>
          <w:rFonts w:ascii="Aptos" w:hAnsi="Aptos" w:cs="Arial"/>
        </w:rPr>
        <w:t> </w:t>
      </w:r>
    </w:p>
    <w:p w14:paraId="1238C559" w14:textId="77777777" w:rsidR="00D364AF" w:rsidRDefault="00D364AF" w:rsidP="00D364AF">
      <w:pPr>
        <w:pStyle w:val="paragraph"/>
        <w:numPr>
          <w:ilvl w:val="0"/>
          <w:numId w:val="25"/>
        </w:numPr>
        <w:spacing w:before="0" w:beforeAutospacing="0" w:after="0" w:afterAutospacing="0"/>
        <w:ind w:left="360" w:firstLine="0"/>
        <w:textAlignment w:val="baseline"/>
        <w:rPr>
          <w:rFonts w:ascii="Aptos" w:hAnsi="Aptos" w:cs="Arial"/>
        </w:rPr>
      </w:pPr>
      <w:r>
        <w:rPr>
          <w:rStyle w:val="normaltextrun"/>
          <w:rFonts w:ascii="Aptos" w:hAnsi="Aptos" w:cs="Arial"/>
        </w:rPr>
        <w:t>Personal contact info (name, phone, email, address, LinkedIn)</w:t>
      </w:r>
      <w:r>
        <w:rPr>
          <w:rStyle w:val="eop"/>
          <w:rFonts w:ascii="Aptos" w:hAnsi="Aptos" w:cs="Arial"/>
        </w:rPr>
        <w:t> </w:t>
      </w:r>
    </w:p>
    <w:p w14:paraId="26F7B1BD" w14:textId="77777777" w:rsidR="00D364AF" w:rsidRDefault="00D364AF" w:rsidP="00D364AF">
      <w:pPr>
        <w:pStyle w:val="paragraph"/>
        <w:numPr>
          <w:ilvl w:val="0"/>
          <w:numId w:val="26"/>
        </w:numPr>
        <w:spacing w:before="0" w:beforeAutospacing="0" w:after="0" w:afterAutospacing="0"/>
        <w:ind w:left="360" w:firstLine="0"/>
        <w:textAlignment w:val="baseline"/>
        <w:rPr>
          <w:rFonts w:ascii="Aptos" w:hAnsi="Aptos" w:cs="Arial"/>
        </w:rPr>
      </w:pPr>
      <w:r>
        <w:rPr>
          <w:rStyle w:val="normaltextrun"/>
          <w:rFonts w:ascii="Aptos" w:hAnsi="Aptos" w:cs="Arial"/>
        </w:rPr>
        <w:t>Professional summary or objective</w:t>
      </w:r>
      <w:r>
        <w:rPr>
          <w:rStyle w:val="eop"/>
          <w:rFonts w:ascii="Aptos" w:hAnsi="Aptos" w:cs="Arial"/>
        </w:rPr>
        <w:t> </w:t>
      </w:r>
    </w:p>
    <w:p w14:paraId="076A614D" w14:textId="77777777" w:rsidR="00D364AF" w:rsidRDefault="00D364AF" w:rsidP="00D364AF">
      <w:pPr>
        <w:pStyle w:val="paragraph"/>
        <w:numPr>
          <w:ilvl w:val="0"/>
          <w:numId w:val="27"/>
        </w:numPr>
        <w:spacing w:before="0" w:beforeAutospacing="0" w:after="0" w:afterAutospacing="0"/>
        <w:ind w:left="360" w:firstLine="0"/>
        <w:textAlignment w:val="baseline"/>
        <w:rPr>
          <w:rFonts w:ascii="Aptos" w:hAnsi="Aptos" w:cs="Arial"/>
        </w:rPr>
      </w:pPr>
      <w:r>
        <w:rPr>
          <w:rStyle w:val="normaltextrun"/>
          <w:rFonts w:ascii="Aptos" w:hAnsi="Aptos" w:cs="Arial"/>
        </w:rPr>
        <w:t>Work history (employers, titles, dates, responsibilities, achievements)</w:t>
      </w:r>
      <w:r>
        <w:rPr>
          <w:rStyle w:val="eop"/>
          <w:rFonts w:ascii="Aptos" w:hAnsi="Aptos" w:cs="Arial"/>
        </w:rPr>
        <w:t> </w:t>
      </w:r>
    </w:p>
    <w:p w14:paraId="17237EF2" w14:textId="77777777" w:rsidR="00D364AF" w:rsidRDefault="00D364AF" w:rsidP="00D364AF">
      <w:pPr>
        <w:pStyle w:val="paragraph"/>
        <w:numPr>
          <w:ilvl w:val="0"/>
          <w:numId w:val="28"/>
        </w:numPr>
        <w:spacing w:before="0" w:beforeAutospacing="0" w:after="0" w:afterAutospacing="0"/>
        <w:ind w:left="360" w:firstLine="0"/>
        <w:textAlignment w:val="baseline"/>
        <w:rPr>
          <w:rFonts w:ascii="Aptos" w:hAnsi="Aptos" w:cs="Arial"/>
        </w:rPr>
      </w:pPr>
      <w:r>
        <w:rPr>
          <w:rStyle w:val="normaltextrun"/>
          <w:rFonts w:ascii="Aptos" w:hAnsi="Aptos" w:cs="Arial"/>
        </w:rPr>
        <w:t>Education (degrees, institutions, graduation dates)</w:t>
      </w:r>
      <w:r>
        <w:rPr>
          <w:rStyle w:val="eop"/>
          <w:rFonts w:ascii="Aptos" w:hAnsi="Aptos" w:cs="Arial"/>
        </w:rPr>
        <w:t> </w:t>
      </w:r>
    </w:p>
    <w:p w14:paraId="47C9D7B1" w14:textId="77777777" w:rsidR="00D364AF" w:rsidRDefault="00D364AF" w:rsidP="00D364AF">
      <w:pPr>
        <w:pStyle w:val="paragraph"/>
        <w:numPr>
          <w:ilvl w:val="0"/>
          <w:numId w:val="29"/>
        </w:numPr>
        <w:spacing w:before="0" w:beforeAutospacing="0" w:after="0" w:afterAutospacing="0"/>
        <w:ind w:left="360" w:firstLine="0"/>
        <w:textAlignment w:val="baseline"/>
        <w:rPr>
          <w:rFonts w:ascii="Aptos" w:hAnsi="Aptos" w:cs="Arial"/>
        </w:rPr>
      </w:pPr>
      <w:r>
        <w:rPr>
          <w:rStyle w:val="normaltextrun"/>
          <w:rFonts w:ascii="Aptos" w:hAnsi="Aptos" w:cs="Arial"/>
        </w:rPr>
        <w:t>Skills (technical, language, soft skills)</w:t>
      </w:r>
      <w:r>
        <w:rPr>
          <w:rStyle w:val="eop"/>
          <w:rFonts w:ascii="Aptos" w:hAnsi="Aptos" w:cs="Arial"/>
        </w:rPr>
        <w:t> </w:t>
      </w:r>
    </w:p>
    <w:p w14:paraId="2564699C" w14:textId="77777777" w:rsidR="00D364AF" w:rsidRDefault="00D364AF" w:rsidP="00D364AF">
      <w:pPr>
        <w:pStyle w:val="paragraph"/>
        <w:numPr>
          <w:ilvl w:val="0"/>
          <w:numId w:val="30"/>
        </w:numPr>
        <w:spacing w:before="0" w:beforeAutospacing="0" w:after="0" w:afterAutospacing="0"/>
        <w:ind w:left="360" w:firstLine="0"/>
        <w:textAlignment w:val="baseline"/>
        <w:rPr>
          <w:rFonts w:ascii="Aptos" w:hAnsi="Aptos" w:cs="Arial"/>
        </w:rPr>
      </w:pPr>
      <w:r>
        <w:rPr>
          <w:rStyle w:val="normaltextrun"/>
          <w:rFonts w:ascii="Aptos" w:hAnsi="Aptos" w:cs="Arial"/>
        </w:rPr>
        <w:t>Extras like awards, publications, projects, or certifications</w:t>
      </w:r>
      <w:r>
        <w:rPr>
          <w:rStyle w:val="eop"/>
          <w:rFonts w:ascii="Aptos" w:hAnsi="Aptos" w:cs="Arial"/>
        </w:rPr>
        <w:t> </w:t>
      </w:r>
    </w:p>
    <w:p w14:paraId="18344404" w14:textId="77777777" w:rsidR="00D364AF" w:rsidRDefault="00D364AF" w:rsidP="00D364AF">
      <w:pPr>
        <w:pStyle w:val="paragraph"/>
        <w:numPr>
          <w:ilvl w:val="0"/>
          <w:numId w:val="31"/>
        </w:numPr>
        <w:spacing w:before="0" w:beforeAutospacing="0" w:after="0" w:afterAutospacing="0"/>
        <w:ind w:left="360" w:firstLine="0"/>
        <w:textAlignment w:val="baseline"/>
        <w:rPr>
          <w:rFonts w:ascii="Aptos" w:hAnsi="Aptos" w:cs="Arial"/>
        </w:rPr>
      </w:pPr>
      <w:r>
        <w:rPr>
          <w:rStyle w:val="normaltextrun"/>
          <w:rFonts w:ascii="Aptos" w:hAnsi="Aptos" w:cs="Arial"/>
        </w:rPr>
        <w:t xml:space="preserve">Structured layout with headings such as </w:t>
      </w:r>
      <w:r>
        <w:rPr>
          <w:rStyle w:val="normaltextrun"/>
          <w:rFonts w:ascii="Aptos" w:hAnsi="Aptos" w:cs="Arial"/>
          <w:i/>
          <w:iCs/>
        </w:rPr>
        <w:t>Education, Experience, Skills</w:t>
      </w:r>
      <w:r>
        <w:rPr>
          <w:rStyle w:val="eop"/>
          <w:rFonts w:ascii="Aptos" w:hAnsi="Aptos" w:cs="Arial"/>
        </w:rPr>
        <w:t> </w:t>
      </w:r>
    </w:p>
    <w:p w14:paraId="282205BA" w14:textId="77777777" w:rsidR="00D364AF" w:rsidRDefault="00D364AF" w:rsidP="00D364AF">
      <w:pPr>
        <w:pStyle w:val="paragraph"/>
        <w:numPr>
          <w:ilvl w:val="0"/>
          <w:numId w:val="32"/>
        </w:numPr>
        <w:spacing w:before="0" w:beforeAutospacing="0" w:after="0" w:afterAutospacing="0"/>
        <w:ind w:left="0" w:firstLine="0"/>
        <w:textAlignment w:val="baseline"/>
        <w:rPr>
          <w:rFonts w:ascii="Aptos" w:hAnsi="Aptos" w:cs="Arial"/>
        </w:rPr>
      </w:pPr>
      <w:r>
        <w:rPr>
          <w:rStyle w:val="normaltextrun"/>
          <w:rFonts w:ascii="Aptos" w:hAnsi="Aptos" w:cs="Arial"/>
          <w:b/>
          <w:bCs/>
        </w:rPr>
        <w:t>Derogatory/Offensive Language Detection</w:t>
      </w:r>
      <w:r>
        <w:rPr>
          <w:rStyle w:val="eop"/>
          <w:rFonts w:ascii="Aptos" w:hAnsi="Aptos" w:cs="Arial"/>
        </w:rPr>
        <w:t> </w:t>
      </w:r>
    </w:p>
    <w:p w14:paraId="3C4273DB"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rPr>
        <w:t>Identify and flag any words, phrases, or expressions that are:</w:t>
      </w:r>
      <w:r>
        <w:rPr>
          <w:rStyle w:val="eop"/>
          <w:rFonts w:ascii="Aptos" w:hAnsi="Aptos" w:cs="Arial"/>
        </w:rPr>
        <w:t> </w:t>
      </w:r>
    </w:p>
    <w:p w14:paraId="5C6376BE" w14:textId="77777777" w:rsidR="00D364AF" w:rsidRDefault="00D364AF" w:rsidP="00D364AF">
      <w:pPr>
        <w:pStyle w:val="paragraph"/>
        <w:numPr>
          <w:ilvl w:val="0"/>
          <w:numId w:val="33"/>
        </w:numPr>
        <w:spacing w:before="0" w:beforeAutospacing="0" w:after="0" w:afterAutospacing="0"/>
        <w:ind w:left="360" w:firstLine="0"/>
        <w:textAlignment w:val="baseline"/>
        <w:rPr>
          <w:rFonts w:ascii="Aptos" w:hAnsi="Aptos" w:cs="Arial"/>
        </w:rPr>
      </w:pPr>
      <w:r>
        <w:rPr>
          <w:rStyle w:val="normaltextrun"/>
          <w:rFonts w:ascii="Aptos" w:hAnsi="Aptos" w:cs="Arial"/>
        </w:rPr>
        <w:t>Derogatory, offensive, or profane</w:t>
      </w:r>
      <w:r>
        <w:rPr>
          <w:rStyle w:val="eop"/>
          <w:rFonts w:ascii="Aptos" w:hAnsi="Aptos" w:cs="Arial"/>
        </w:rPr>
        <w:t> </w:t>
      </w:r>
    </w:p>
    <w:p w14:paraId="6ECF3D39" w14:textId="77777777" w:rsidR="00D364AF" w:rsidRDefault="00D364AF" w:rsidP="00D364AF">
      <w:pPr>
        <w:pStyle w:val="paragraph"/>
        <w:numPr>
          <w:ilvl w:val="0"/>
          <w:numId w:val="34"/>
        </w:numPr>
        <w:spacing w:before="0" w:beforeAutospacing="0" w:after="0" w:afterAutospacing="0"/>
        <w:ind w:left="360" w:firstLine="0"/>
        <w:textAlignment w:val="baseline"/>
        <w:rPr>
          <w:rFonts w:ascii="Aptos" w:hAnsi="Aptos" w:cs="Arial"/>
        </w:rPr>
      </w:pPr>
      <w:r>
        <w:rPr>
          <w:rStyle w:val="normaltextrun"/>
          <w:rFonts w:ascii="Aptos" w:hAnsi="Aptos" w:cs="Arial"/>
        </w:rPr>
        <w:t>Slurs, insults, hate speech, or crude language</w:t>
      </w:r>
      <w:r>
        <w:rPr>
          <w:rStyle w:val="eop"/>
          <w:rFonts w:ascii="Aptos" w:hAnsi="Aptos" w:cs="Arial"/>
        </w:rPr>
        <w:t> </w:t>
      </w:r>
    </w:p>
    <w:p w14:paraId="1F6CAA9F" w14:textId="77777777" w:rsidR="00D364AF" w:rsidRDefault="00D364AF" w:rsidP="00D364AF">
      <w:pPr>
        <w:pStyle w:val="paragraph"/>
        <w:numPr>
          <w:ilvl w:val="0"/>
          <w:numId w:val="35"/>
        </w:numPr>
        <w:spacing w:before="0" w:beforeAutospacing="0" w:after="0" w:afterAutospacing="0"/>
        <w:ind w:left="360" w:firstLine="0"/>
        <w:textAlignment w:val="baseline"/>
        <w:rPr>
          <w:rFonts w:ascii="Aptos" w:hAnsi="Aptos" w:cs="Arial"/>
        </w:rPr>
      </w:pPr>
      <w:r>
        <w:rPr>
          <w:rStyle w:val="normaltextrun"/>
          <w:rFonts w:ascii="Aptos" w:hAnsi="Aptos" w:cs="Arial"/>
        </w:rPr>
        <w:t>Targeting individuals or groups based on race, gender, sexuality, religion, nationality, disability, or appearance</w:t>
      </w:r>
      <w:r>
        <w:rPr>
          <w:rStyle w:val="eop"/>
          <w:rFonts w:ascii="Aptos" w:hAnsi="Aptos" w:cs="Arial"/>
        </w:rPr>
        <w:t> </w:t>
      </w:r>
    </w:p>
    <w:p w14:paraId="26DA536E" w14:textId="77777777" w:rsidR="00D364AF" w:rsidRDefault="00D364AF" w:rsidP="00D364AF">
      <w:pPr>
        <w:pStyle w:val="paragraph"/>
        <w:numPr>
          <w:ilvl w:val="0"/>
          <w:numId w:val="36"/>
        </w:numPr>
        <w:spacing w:before="0" w:beforeAutospacing="0" w:after="0" w:afterAutospacing="0"/>
        <w:ind w:left="0" w:firstLine="0"/>
        <w:textAlignment w:val="baseline"/>
        <w:rPr>
          <w:rFonts w:ascii="Aptos" w:hAnsi="Aptos" w:cs="Arial"/>
        </w:rPr>
      </w:pPr>
      <w:r>
        <w:rPr>
          <w:rStyle w:val="normaltextrun"/>
          <w:rFonts w:ascii="Aptos" w:hAnsi="Aptos" w:cs="Arial"/>
          <w:b/>
          <w:bCs/>
        </w:rPr>
        <w:t>Documents prepared by other WBG entities</w:t>
      </w:r>
      <w:r>
        <w:rPr>
          <w:rStyle w:val="normaltextrun"/>
          <w:rFonts w:ascii="Aptos" w:hAnsi="Aptos" w:cs="Arial"/>
        </w:rPr>
        <w:t xml:space="preserve"> such as IFC, MIGA, INT and IMF.</w:t>
      </w:r>
      <w:r>
        <w:rPr>
          <w:rStyle w:val="eop"/>
          <w:rFonts w:ascii="Aptos" w:hAnsi="Aptos" w:cs="Arial"/>
        </w:rPr>
        <w:t> </w:t>
      </w:r>
    </w:p>
    <w:p w14:paraId="20BF693F" w14:textId="77777777" w:rsidR="00D364AF" w:rsidRDefault="00D364AF" w:rsidP="00D364AF">
      <w:pPr>
        <w:pStyle w:val="paragraph"/>
        <w:spacing w:before="0" w:beforeAutospacing="0" w:after="0" w:afterAutospacing="0"/>
        <w:ind w:left="360"/>
        <w:textAlignment w:val="baseline"/>
        <w:rPr>
          <w:rFonts w:ascii="Arial" w:hAnsi="Arial" w:cs="Arial"/>
          <w:sz w:val="18"/>
          <w:szCs w:val="18"/>
        </w:rPr>
      </w:pPr>
      <w:r>
        <w:rPr>
          <w:rStyle w:val="eop"/>
          <w:rFonts w:ascii="Aptos" w:hAnsi="Aptos" w:cs="Arial"/>
        </w:rPr>
        <w:t> </w:t>
      </w:r>
    </w:p>
    <w:p w14:paraId="6A3557E5" w14:textId="77777777" w:rsidR="00D364AF" w:rsidRDefault="00D364AF" w:rsidP="00D364AF">
      <w:pPr>
        <w:pStyle w:val="paragraph"/>
        <w:numPr>
          <w:ilvl w:val="0"/>
          <w:numId w:val="37"/>
        </w:numPr>
        <w:spacing w:before="0" w:beforeAutospacing="0" w:after="0" w:afterAutospacing="0"/>
        <w:ind w:left="0" w:firstLine="0"/>
        <w:textAlignment w:val="baseline"/>
        <w:rPr>
          <w:rFonts w:ascii="Aptos" w:hAnsi="Aptos" w:cs="Arial"/>
        </w:rPr>
      </w:pPr>
      <w:r>
        <w:rPr>
          <w:rStyle w:val="normaltextrun"/>
          <w:rFonts w:ascii="Aptos" w:hAnsi="Aptos" w:cs="Arial"/>
          <w:b/>
          <w:bCs/>
        </w:rPr>
        <w:t>Documents prepared jointly with partners</w:t>
      </w:r>
      <w:r>
        <w:rPr>
          <w:rStyle w:val="normaltextrun"/>
          <w:rFonts w:ascii="Aptos" w:hAnsi="Aptos" w:cs="Arial"/>
        </w:rPr>
        <w:t xml:space="preserve"> – Information prepared jointly by the Bank and other WBG entities such as IFC, MIGA, INT.</w:t>
      </w:r>
      <w:r>
        <w:rPr>
          <w:rStyle w:val="eop"/>
          <w:rFonts w:ascii="Aptos" w:hAnsi="Aptos" w:cs="Arial"/>
        </w:rPr>
        <w:t> </w:t>
      </w:r>
    </w:p>
    <w:p w14:paraId="1B79ED5F" w14:textId="77777777" w:rsidR="00D364AF" w:rsidRDefault="00D364AF" w:rsidP="00D364AF">
      <w:pPr>
        <w:pStyle w:val="paragraph"/>
        <w:spacing w:before="0" w:beforeAutospacing="0" w:after="0" w:afterAutospacing="0"/>
        <w:ind w:left="360"/>
        <w:textAlignment w:val="baseline"/>
        <w:rPr>
          <w:rFonts w:ascii="Arial" w:hAnsi="Arial" w:cs="Arial"/>
          <w:sz w:val="18"/>
          <w:szCs w:val="18"/>
        </w:rPr>
      </w:pPr>
      <w:r>
        <w:rPr>
          <w:rStyle w:val="eop"/>
          <w:rFonts w:ascii="Aptos" w:hAnsi="Aptos" w:cs="Arial"/>
        </w:rPr>
        <w:t> </w:t>
      </w:r>
    </w:p>
    <w:p w14:paraId="2F940EAF" w14:textId="77777777" w:rsidR="00D364AF" w:rsidRDefault="00D364AF" w:rsidP="00D364AF">
      <w:pPr>
        <w:pStyle w:val="paragraph"/>
        <w:numPr>
          <w:ilvl w:val="0"/>
          <w:numId w:val="38"/>
        </w:numPr>
        <w:spacing w:before="0" w:beforeAutospacing="0" w:after="0" w:afterAutospacing="0"/>
        <w:ind w:left="0" w:firstLine="0"/>
        <w:textAlignment w:val="baseline"/>
        <w:rPr>
          <w:rFonts w:ascii="Aptos" w:hAnsi="Aptos" w:cs="Arial"/>
        </w:rPr>
      </w:pPr>
      <w:r>
        <w:rPr>
          <w:rStyle w:val="normaltextrun"/>
          <w:rFonts w:ascii="Aptos" w:hAnsi="Aptos" w:cs="Arial"/>
          <w:b/>
          <w:bCs/>
        </w:rPr>
        <w:t>Documents with any security classification marking</w:t>
      </w:r>
      <w:r>
        <w:rPr>
          <w:rStyle w:val="normaltextrun"/>
          <w:rFonts w:ascii="Aptos" w:hAnsi="Aptos" w:cs="Arial"/>
        </w:rPr>
        <w:t xml:space="preserve"> including Confidential, Strictly Confidential, Official Use Only, Personal, Private, Secret, For Your Eyes Only, Not for Public Use, Restricted and Deliberative. </w:t>
      </w:r>
      <w:r>
        <w:rPr>
          <w:rStyle w:val="eop"/>
          <w:rFonts w:ascii="Aptos" w:hAnsi="Aptos" w:cs="Arial"/>
        </w:rPr>
        <w:t> </w:t>
      </w:r>
    </w:p>
    <w:p w14:paraId="5E0419C0" w14:textId="77777777" w:rsidR="00D364AF" w:rsidRDefault="00D364AF" w:rsidP="00D364AF">
      <w:pPr>
        <w:pStyle w:val="paragraph"/>
        <w:spacing w:before="0" w:beforeAutospacing="0" w:after="0" w:afterAutospacing="0"/>
        <w:ind w:left="360"/>
        <w:textAlignment w:val="baseline"/>
        <w:rPr>
          <w:rFonts w:ascii="Arial" w:hAnsi="Arial" w:cs="Arial"/>
          <w:sz w:val="18"/>
          <w:szCs w:val="18"/>
        </w:rPr>
      </w:pPr>
      <w:r>
        <w:rPr>
          <w:rStyle w:val="eop"/>
          <w:rFonts w:ascii="Aptos" w:hAnsi="Aptos" w:cs="Arial"/>
        </w:rPr>
        <w:t> </w:t>
      </w:r>
    </w:p>
    <w:p w14:paraId="5E5CD435" w14:textId="77777777" w:rsidR="00D364AF" w:rsidRDefault="00D364AF" w:rsidP="00D364AF">
      <w:pPr>
        <w:pStyle w:val="paragraph"/>
        <w:numPr>
          <w:ilvl w:val="0"/>
          <w:numId w:val="39"/>
        </w:numPr>
        <w:spacing w:before="0" w:beforeAutospacing="0" w:after="0" w:afterAutospacing="0"/>
        <w:ind w:left="0" w:firstLine="0"/>
        <w:textAlignment w:val="baseline"/>
        <w:rPr>
          <w:rFonts w:ascii="Aptos" w:hAnsi="Aptos" w:cs="Arial"/>
        </w:rPr>
      </w:pPr>
      <w:r>
        <w:rPr>
          <w:rStyle w:val="normaltextrun"/>
          <w:rFonts w:ascii="Aptos" w:hAnsi="Aptos" w:cs="Arial"/>
        </w:rPr>
        <w:t> </w:t>
      </w:r>
      <w:r>
        <w:rPr>
          <w:rStyle w:val="normaltextrun"/>
          <w:rFonts w:ascii="Aptos" w:hAnsi="Aptos" w:cs="Arial"/>
          <w:b/>
          <w:bCs/>
        </w:rPr>
        <w:t>Information related to procurement</w:t>
      </w:r>
      <w:r>
        <w:rPr>
          <w:rStyle w:val="normaltextrun"/>
          <w:rFonts w:ascii="Aptos" w:hAnsi="Aptos" w:cs="Arial"/>
          <w:b/>
          <w:bCs/>
          <w:color w:val="498205"/>
          <w:u w:val="single"/>
        </w:rPr>
        <w:t xml:space="preserve"> </w:t>
      </w:r>
      <w:r>
        <w:rPr>
          <w:rStyle w:val="normaltextrun"/>
          <w:rFonts w:ascii="Aptos" w:hAnsi="Aptos" w:cs="Arial"/>
          <w:b/>
          <w:bCs/>
        </w:rPr>
        <w:t>of goods and consultant services</w:t>
      </w:r>
      <w:r>
        <w:rPr>
          <w:rStyle w:val="normaltextrun"/>
          <w:rFonts w:ascii="Aptos" w:hAnsi="Aptos" w:cs="Arial"/>
        </w:rPr>
        <w:t xml:space="preserve"> under Bank-Financed projects including contracts, bid evaluations, and procurement complaints including </w:t>
      </w:r>
      <w:proofErr w:type="spellStart"/>
      <w:r>
        <w:rPr>
          <w:rStyle w:val="normaltextrun"/>
          <w:rFonts w:ascii="Aptos" w:hAnsi="Aptos" w:cs="Arial"/>
        </w:rPr>
        <w:t>mis</w:t>
      </w:r>
      <w:proofErr w:type="spellEnd"/>
      <w:r>
        <w:rPr>
          <w:rStyle w:val="normaltextrun"/>
          <w:rFonts w:ascii="Aptos" w:hAnsi="Aptos" w:cs="Arial"/>
        </w:rPr>
        <w:t>-procurement.</w:t>
      </w:r>
      <w:r>
        <w:rPr>
          <w:rStyle w:val="normaltextrun"/>
          <w:rFonts w:ascii="Aptos" w:hAnsi="Aptos" w:cs="Arial"/>
          <w:color w:val="498205"/>
          <w:u w:val="single"/>
        </w:rPr>
        <w:t> </w:t>
      </w:r>
      <w:r>
        <w:rPr>
          <w:rStyle w:val="eop"/>
          <w:rFonts w:ascii="Aptos" w:hAnsi="Aptos" w:cs="Arial"/>
        </w:rPr>
        <w:t> </w:t>
      </w:r>
    </w:p>
    <w:p w14:paraId="2A45DFF4"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eop"/>
          <w:rFonts w:ascii="Aptos" w:hAnsi="Aptos" w:cs="Arial"/>
        </w:rPr>
        <w:t> </w:t>
      </w:r>
    </w:p>
    <w:p w14:paraId="55AD604B"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b/>
          <w:bCs/>
        </w:rPr>
        <w:t>Instructions:</w:t>
      </w:r>
      <w:r>
        <w:rPr>
          <w:rStyle w:val="eop"/>
          <w:rFonts w:ascii="Aptos" w:hAnsi="Aptos" w:cs="Arial"/>
        </w:rPr>
        <w:t> </w:t>
      </w:r>
    </w:p>
    <w:p w14:paraId="7753F01D" w14:textId="77777777" w:rsidR="00D364AF" w:rsidRDefault="00D364AF" w:rsidP="00D364AF">
      <w:pPr>
        <w:pStyle w:val="paragraph"/>
        <w:numPr>
          <w:ilvl w:val="0"/>
          <w:numId w:val="40"/>
        </w:numPr>
        <w:spacing w:before="0" w:beforeAutospacing="0" w:after="0" w:afterAutospacing="0"/>
        <w:ind w:left="360" w:firstLine="0"/>
        <w:textAlignment w:val="baseline"/>
        <w:rPr>
          <w:rFonts w:ascii="Aptos" w:hAnsi="Aptos" w:cs="Arial"/>
        </w:rPr>
      </w:pPr>
      <w:r>
        <w:rPr>
          <w:rStyle w:val="normaltextrun"/>
          <w:rFonts w:ascii="Aptos" w:hAnsi="Aptos" w:cs="Arial"/>
        </w:rPr>
        <w:t>For each text snippet that matches a category, provide:</w:t>
      </w:r>
      <w:r>
        <w:rPr>
          <w:rStyle w:val="eop"/>
          <w:rFonts w:ascii="Aptos" w:hAnsi="Aptos" w:cs="Arial"/>
        </w:rPr>
        <w:t> </w:t>
      </w:r>
    </w:p>
    <w:p w14:paraId="6A2F84B0" w14:textId="77777777" w:rsidR="00D364AF" w:rsidRDefault="00D364AF" w:rsidP="00D364AF">
      <w:pPr>
        <w:pStyle w:val="paragraph"/>
        <w:numPr>
          <w:ilvl w:val="0"/>
          <w:numId w:val="41"/>
        </w:numPr>
        <w:spacing w:before="0" w:beforeAutospacing="0" w:after="0" w:afterAutospacing="0"/>
        <w:ind w:left="1080" w:firstLine="0"/>
        <w:textAlignment w:val="baseline"/>
        <w:rPr>
          <w:rFonts w:ascii="Aptos" w:hAnsi="Aptos" w:cs="Arial"/>
        </w:rPr>
      </w:pPr>
      <w:r>
        <w:rPr>
          <w:rStyle w:val="normaltextrun"/>
          <w:rFonts w:ascii="Aptos" w:hAnsi="Aptos" w:cs="Arial"/>
        </w:rPr>
        <w:t>text: the exact text identified</w:t>
      </w:r>
      <w:r>
        <w:rPr>
          <w:rStyle w:val="eop"/>
          <w:rFonts w:ascii="Aptos" w:hAnsi="Aptos" w:cs="Arial"/>
        </w:rPr>
        <w:t> </w:t>
      </w:r>
    </w:p>
    <w:p w14:paraId="3C025364" w14:textId="77777777" w:rsidR="00D364AF" w:rsidRDefault="00D364AF" w:rsidP="00D364AF">
      <w:pPr>
        <w:pStyle w:val="paragraph"/>
        <w:numPr>
          <w:ilvl w:val="0"/>
          <w:numId w:val="42"/>
        </w:numPr>
        <w:spacing w:before="0" w:beforeAutospacing="0" w:after="0" w:afterAutospacing="0"/>
        <w:ind w:left="1080" w:firstLine="0"/>
        <w:textAlignment w:val="baseline"/>
        <w:rPr>
          <w:rFonts w:ascii="Aptos" w:hAnsi="Aptos" w:cs="Arial"/>
        </w:rPr>
      </w:pPr>
      <w:r>
        <w:rPr>
          <w:rStyle w:val="normaltextrun"/>
          <w:rFonts w:ascii="Aptos" w:hAnsi="Aptos" w:cs="Arial"/>
        </w:rPr>
        <w:t>category: category number (1–9)</w:t>
      </w:r>
      <w:r>
        <w:rPr>
          <w:rStyle w:val="eop"/>
          <w:rFonts w:ascii="Aptos" w:hAnsi="Aptos" w:cs="Arial"/>
        </w:rPr>
        <w:t> </w:t>
      </w:r>
    </w:p>
    <w:p w14:paraId="4045FC0B" w14:textId="77777777" w:rsidR="00D364AF" w:rsidRDefault="00D364AF" w:rsidP="00D364AF">
      <w:pPr>
        <w:pStyle w:val="paragraph"/>
        <w:numPr>
          <w:ilvl w:val="0"/>
          <w:numId w:val="43"/>
        </w:numPr>
        <w:spacing w:before="0" w:beforeAutospacing="0" w:after="0" w:afterAutospacing="0"/>
        <w:ind w:left="1080" w:firstLine="0"/>
        <w:textAlignment w:val="baseline"/>
        <w:rPr>
          <w:rFonts w:ascii="Aptos" w:hAnsi="Aptos" w:cs="Arial"/>
        </w:rPr>
      </w:pPr>
      <w:proofErr w:type="spellStart"/>
      <w:r>
        <w:rPr>
          <w:rStyle w:val="normaltextrun"/>
          <w:rFonts w:ascii="Aptos" w:hAnsi="Aptos" w:cs="Arial"/>
        </w:rPr>
        <w:t>bounding_box</w:t>
      </w:r>
      <w:proofErr w:type="spellEnd"/>
      <w:r>
        <w:rPr>
          <w:rStyle w:val="normaltextrun"/>
          <w:rFonts w:ascii="Aptos" w:hAnsi="Aptos" w:cs="Arial"/>
        </w:rPr>
        <w:t>: coordinates of the text on the page (format: [x1, y1, x2, y2])</w:t>
      </w:r>
      <w:r>
        <w:rPr>
          <w:rStyle w:val="eop"/>
          <w:rFonts w:ascii="Aptos" w:hAnsi="Aptos" w:cs="Arial"/>
        </w:rPr>
        <w:t> </w:t>
      </w:r>
    </w:p>
    <w:p w14:paraId="57E30E3B" w14:textId="77777777" w:rsidR="00D364AF" w:rsidRDefault="00D364AF" w:rsidP="00D364AF">
      <w:pPr>
        <w:pStyle w:val="paragraph"/>
        <w:numPr>
          <w:ilvl w:val="0"/>
          <w:numId w:val="44"/>
        </w:numPr>
        <w:spacing w:before="0" w:beforeAutospacing="0" w:after="0" w:afterAutospacing="0"/>
        <w:ind w:left="1080" w:firstLine="0"/>
        <w:textAlignment w:val="baseline"/>
        <w:rPr>
          <w:rFonts w:ascii="Aptos" w:hAnsi="Aptos" w:cs="Arial"/>
        </w:rPr>
      </w:pPr>
      <w:r>
        <w:rPr>
          <w:rStyle w:val="normaltextrun"/>
          <w:rFonts w:ascii="Aptos" w:hAnsi="Aptos" w:cs="Arial"/>
        </w:rPr>
        <w:t>confidence: confidence score (0–1) indicating how sure you are that this text belongs to the category</w:t>
      </w:r>
      <w:r>
        <w:rPr>
          <w:rStyle w:val="eop"/>
          <w:rFonts w:ascii="Aptos" w:hAnsi="Aptos" w:cs="Arial"/>
        </w:rPr>
        <w:t> </w:t>
      </w:r>
    </w:p>
    <w:p w14:paraId="3CA5DE47" w14:textId="77777777" w:rsidR="00D364AF" w:rsidRDefault="00D364AF" w:rsidP="00D364AF">
      <w:pPr>
        <w:pStyle w:val="paragraph"/>
        <w:numPr>
          <w:ilvl w:val="0"/>
          <w:numId w:val="45"/>
        </w:numPr>
        <w:spacing w:before="0" w:beforeAutospacing="0" w:after="0" w:afterAutospacing="0"/>
        <w:ind w:left="1080" w:firstLine="0"/>
        <w:textAlignment w:val="baseline"/>
        <w:rPr>
          <w:rFonts w:ascii="Aptos" w:hAnsi="Aptos" w:cs="Arial"/>
        </w:rPr>
      </w:pPr>
      <w:r>
        <w:rPr>
          <w:rStyle w:val="normaltextrun"/>
          <w:rFonts w:ascii="Aptos" w:hAnsi="Aptos" w:cs="Arial"/>
        </w:rPr>
        <w:t>reason: brief explanation of why the text falls under the category (20 tokens)</w:t>
      </w:r>
      <w:r>
        <w:rPr>
          <w:rStyle w:val="eop"/>
          <w:rFonts w:ascii="Aptos" w:hAnsi="Aptos" w:cs="Arial"/>
        </w:rPr>
        <w:t> </w:t>
      </w:r>
    </w:p>
    <w:p w14:paraId="424D1266" w14:textId="77777777" w:rsidR="00D364AF" w:rsidRDefault="00D364AF" w:rsidP="00D364AF">
      <w:pPr>
        <w:pStyle w:val="paragraph"/>
        <w:numPr>
          <w:ilvl w:val="0"/>
          <w:numId w:val="46"/>
        </w:numPr>
        <w:spacing w:before="0" w:beforeAutospacing="0" w:after="0" w:afterAutospacing="0"/>
        <w:ind w:left="360" w:firstLine="0"/>
        <w:textAlignment w:val="baseline"/>
        <w:rPr>
          <w:rFonts w:ascii="Aptos" w:hAnsi="Aptos" w:cs="Arial"/>
        </w:rPr>
      </w:pPr>
      <w:r>
        <w:rPr>
          <w:rStyle w:val="normaltextrun"/>
          <w:rFonts w:ascii="Aptos" w:hAnsi="Aptos" w:cs="Arial"/>
        </w:rPr>
        <w:t>If no classified content is found on this page, output:</w:t>
      </w:r>
      <w:r>
        <w:rPr>
          <w:rStyle w:val="eop"/>
          <w:rFonts w:ascii="Aptos" w:hAnsi="Aptos" w:cs="Arial"/>
        </w:rPr>
        <w:t> </w:t>
      </w:r>
    </w:p>
    <w:p w14:paraId="21C7AD45"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eop"/>
          <w:rFonts w:ascii="Aptos" w:hAnsi="Aptos" w:cs="Arial"/>
        </w:rPr>
        <w:t> </w:t>
      </w:r>
    </w:p>
    <w:p w14:paraId="044EFE38"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eop"/>
          <w:rFonts w:ascii="Aptos" w:hAnsi="Aptos" w:cs="Arial"/>
        </w:rPr>
        <w:t> </w:t>
      </w:r>
    </w:p>
    <w:p w14:paraId="657B6F20"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b/>
          <w:bCs/>
        </w:rPr>
        <w:t>Output example:</w:t>
      </w:r>
      <w:r>
        <w:rPr>
          <w:rStyle w:val="eop"/>
          <w:rFonts w:ascii="Aptos" w:hAnsi="Aptos" w:cs="Arial"/>
        </w:rPr>
        <w:t> </w:t>
      </w:r>
    </w:p>
    <w:p w14:paraId="4B631516"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w:t>
      </w:r>
      <w:r>
        <w:rPr>
          <w:rStyle w:val="eop"/>
          <w:rFonts w:ascii="Aptos" w:hAnsi="Aptos" w:cs="Arial"/>
          <w:color w:val="00B0F0"/>
        </w:rPr>
        <w:t> </w:t>
      </w:r>
    </w:p>
    <w:p w14:paraId="332CCD80"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proofErr w:type="spellStart"/>
      <w:r>
        <w:rPr>
          <w:rStyle w:val="normaltextrun"/>
          <w:rFonts w:ascii="Aptos" w:hAnsi="Aptos" w:cs="Arial"/>
          <w:color w:val="00B0F0"/>
        </w:rPr>
        <w:t>classified_content</w:t>
      </w:r>
      <w:proofErr w:type="spellEnd"/>
      <w:r>
        <w:rPr>
          <w:rStyle w:val="normaltextrun"/>
          <w:rFonts w:ascii="Aptos" w:hAnsi="Aptos" w:cs="Arial"/>
          <w:color w:val="00B0F0"/>
        </w:rPr>
        <w:t>": [</w:t>
      </w:r>
      <w:r>
        <w:rPr>
          <w:rStyle w:val="eop"/>
          <w:rFonts w:ascii="Aptos" w:hAnsi="Aptos" w:cs="Arial"/>
          <w:color w:val="00B0F0"/>
        </w:rPr>
        <w:t> </w:t>
      </w:r>
    </w:p>
    <w:p w14:paraId="58D47F8A"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r>
        <w:rPr>
          <w:rStyle w:val="eop"/>
          <w:rFonts w:ascii="Aptos" w:hAnsi="Aptos" w:cs="Arial"/>
          <w:color w:val="00B0F0"/>
        </w:rPr>
        <w:t> </w:t>
      </w:r>
    </w:p>
    <w:p w14:paraId="6B2DBB61"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"text": "Staff medical record for John Doe",</w:t>
      </w:r>
      <w:r>
        <w:rPr>
          <w:rStyle w:val="eop"/>
          <w:rFonts w:ascii="Aptos" w:hAnsi="Aptos" w:cs="Arial"/>
          <w:color w:val="00B0F0"/>
        </w:rPr>
        <w:t> </w:t>
      </w:r>
    </w:p>
    <w:p w14:paraId="547A67CE"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"category": "Disclosure Exception",</w:t>
      </w:r>
      <w:r>
        <w:rPr>
          <w:rStyle w:val="eop"/>
          <w:rFonts w:ascii="Aptos" w:hAnsi="Aptos" w:cs="Arial"/>
          <w:color w:val="00B0F0"/>
        </w:rPr>
        <w:t> </w:t>
      </w:r>
    </w:p>
    <w:p w14:paraId="76ED3581"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"subcategory": "Personal Information",</w:t>
      </w:r>
      <w:r>
        <w:rPr>
          <w:rStyle w:val="eop"/>
          <w:rFonts w:ascii="Aptos" w:hAnsi="Aptos" w:cs="Arial"/>
          <w:color w:val="00B0F0"/>
        </w:rPr>
        <w:t> </w:t>
      </w:r>
    </w:p>
    <w:p w14:paraId="052A96BE"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proofErr w:type="spellStart"/>
      <w:r>
        <w:rPr>
          <w:rStyle w:val="normaltextrun"/>
          <w:rFonts w:ascii="Aptos" w:hAnsi="Aptos" w:cs="Arial"/>
          <w:color w:val="00B0F0"/>
        </w:rPr>
        <w:t>bounding_box</w:t>
      </w:r>
      <w:proofErr w:type="spellEnd"/>
      <w:r>
        <w:rPr>
          <w:rStyle w:val="normaltextrun"/>
          <w:rFonts w:ascii="Aptos" w:hAnsi="Aptos" w:cs="Arial"/>
          <w:color w:val="00B0F0"/>
        </w:rPr>
        <w:t>": [100, 200, 300, 250],</w:t>
      </w:r>
      <w:r>
        <w:rPr>
          <w:rStyle w:val="eop"/>
          <w:rFonts w:ascii="Aptos" w:hAnsi="Aptos" w:cs="Arial"/>
          <w:color w:val="00B0F0"/>
        </w:rPr>
        <w:t> </w:t>
      </w:r>
    </w:p>
    <w:p w14:paraId="4DE5BAAF"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"confidence": 0.95,</w:t>
      </w:r>
      <w:r>
        <w:rPr>
          <w:rStyle w:val="eop"/>
          <w:rFonts w:ascii="Aptos" w:hAnsi="Aptos" w:cs="Arial"/>
          <w:color w:val="00B0F0"/>
        </w:rPr>
        <w:t> </w:t>
      </w:r>
    </w:p>
    <w:p w14:paraId="0137A63E"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"reason": "Contains personal medical details of an employee"</w:t>
      </w:r>
      <w:r>
        <w:rPr>
          <w:rStyle w:val="eop"/>
          <w:rFonts w:ascii="Aptos" w:hAnsi="Aptos" w:cs="Arial"/>
          <w:color w:val="00B0F0"/>
        </w:rPr>
        <w:t> </w:t>
      </w:r>
    </w:p>
    <w:p w14:paraId="4EF143C2"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r>
        <w:rPr>
          <w:rStyle w:val="eop"/>
          <w:rFonts w:ascii="Aptos" w:hAnsi="Aptos" w:cs="Arial"/>
          <w:color w:val="00B0F0"/>
        </w:rPr>
        <w:t> </w:t>
      </w:r>
    </w:p>
    <w:p w14:paraId="18C13BE7"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r>
        <w:rPr>
          <w:rStyle w:val="eop"/>
          <w:rFonts w:ascii="Aptos" w:hAnsi="Aptos" w:cs="Arial"/>
          <w:color w:val="00B0F0"/>
        </w:rPr>
        <w:t> </w:t>
      </w:r>
    </w:p>
    <w:p w14:paraId="4823C45D"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"text": "Work Experience: Software Engineer at XYZ Corp, 2015–2020",</w:t>
      </w:r>
      <w:r>
        <w:rPr>
          <w:rStyle w:val="eop"/>
          <w:rFonts w:ascii="Aptos" w:hAnsi="Aptos" w:cs="Arial"/>
          <w:color w:val="00B0F0"/>
        </w:rPr>
        <w:t> </w:t>
      </w:r>
    </w:p>
    <w:p w14:paraId="1F310D83"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"category": "CV/Resume",</w:t>
      </w:r>
      <w:r>
        <w:rPr>
          <w:rStyle w:val="eop"/>
          <w:rFonts w:ascii="Aptos" w:hAnsi="Aptos" w:cs="Arial"/>
          <w:color w:val="00B0F0"/>
        </w:rPr>
        <w:t> </w:t>
      </w:r>
    </w:p>
    <w:p w14:paraId="37E01961"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"subcategory": "Work History",</w:t>
      </w:r>
      <w:r>
        <w:rPr>
          <w:rStyle w:val="eop"/>
          <w:rFonts w:ascii="Aptos" w:hAnsi="Aptos" w:cs="Arial"/>
          <w:color w:val="00B0F0"/>
        </w:rPr>
        <w:t> </w:t>
      </w:r>
    </w:p>
    <w:p w14:paraId="2B3A8052"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proofErr w:type="spellStart"/>
      <w:r>
        <w:rPr>
          <w:rStyle w:val="normaltextrun"/>
          <w:rFonts w:ascii="Aptos" w:hAnsi="Aptos" w:cs="Arial"/>
          <w:color w:val="00B0F0"/>
        </w:rPr>
        <w:t>bounding_box</w:t>
      </w:r>
      <w:proofErr w:type="spellEnd"/>
      <w:r>
        <w:rPr>
          <w:rStyle w:val="normaltextrun"/>
          <w:rFonts w:ascii="Aptos" w:hAnsi="Aptos" w:cs="Arial"/>
          <w:color w:val="00B0F0"/>
        </w:rPr>
        <w:t>": [50, 400, 500, 450],</w:t>
      </w:r>
      <w:r>
        <w:rPr>
          <w:rStyle w:val="eop"/>
          <w:rFonts w:ascii="Aptos" w:hAnsi="Aptos" w:cs="Arial"/>
          <w:color w:val="00B0F0"/>
        </w:rPr>
        <w:t> </w:t>
      </w:r>
    </w:p>
    <w:p w14:paraId="7E599AB5"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"confidence": 0.92,</w:t>
      </w:r>
      <w:r>
        <w:rPr>
          <w:rStyle w:val="eop"/>
          <w:rFonts w:ascii="Aptos" w:hAnsi="Aptos" w:cs="Arial"/>
          <w:color w:val="00B0F0"/>
        </w:rPr>
        <w:t> </w:t>
      </w:r>
    </w:p>
    <w:p w14:paraId="4E91188D"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"reason": "Chronological listing of past employment history"</w:t>
      </w:r>
      <w:r>
        <w:rPr>
          <w:rStyle w:val="eop"/>
          <w:rFonts w:ascii="Aptos" w:hAnsi="Aptos" w:cs="Arial"/>
          <w:color w:val="00B0F0"/>
        </w:rPr>
        <w:t> </w:t>
      </w:r>
    </w:p>
    <w:p w14:paraId="2F67AA5F"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r>
        <w:rPr>
          <w:rStyle w:val="eop"/>
          <w:rFonts w:ascii="Aptos" w:hAnsi="Aptos" w:cs="Arial"/>
          <w:color w:val="00B0F0"/>
        </w:rPr>
        <w:t> </w:t>
      </w:r>
    </w:p>
    <w:p w14:paraId="36FFCD7D"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r>
        <w:rPr>
          <w:rStyle w:val="eop"/>
          <w:rFonts w:ascii="Aptos" w:hAnsi="Aptos" w:cs="Arial"/>
          <w:color w:val="00B0F0"/>
        </w:rPr>
        <w:t> </w:t>
      </w:r>
    </w:p>
    <w:p w14:paraId="0E7AF91F"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"text": "[Derogatory phrase here]",</w:t>
      </w:r>
      <w:r>
        <w:rPr>
          <w:rStyle w:val="eop"/>
          <w:rFonts w:ascii="Aptos" w:hAnsi="Aptos" w:cs="Arial"/>
          <w:color w:val="00B0F0"/>
        </w:rPr>
        <w:t> </w:t>
      </w:r>
    </w:p>
    <w:p w14:paraId="1EB3E365"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"category": "Offensive Language",</w:t>
      </w:r>
      <w:r>
        <w:rPr>
          <w:rStyle w:val="eop"/>
          <w:rFonts w:ascii="Aptos" w:hAnsi="Aptos" w:cs="Arial"/>
          <w:color w:val="00B0F0"/>
        </w:rPr>
        <w:t> </w:t>
      </w:r>
    </w:p>
    <w:p w14:paraId="762757F4"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"subcategory": "Slur",</w:t>
      </w:r>
      <w:r>
        <w:rPr>
          <w:rStyle w:val="eop"/>
          <w:rFonts w:ascii="Aptos" w:hAnsi="Aptos" w:cs="Arial"/>
          <w:color w:val="00B0F0"/>
        </w:rPr>
        <w:t> </w:t>
      </w:r>
    </w:p>
    <w:p w14:paraId="5E6629AB"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proofErr w:type="spellStart"/>
      <w:r>
        <w:rPr>
          <w:rStyle w:val="normaltextrun"/>
          <w:rFonts w:ascii="Aptos" w:hAnsi="Aptos" w:cs="Arial"/>
          <w:color w:val="00B0F0"/>
        </w:rPr>
        <w:t>bounding_box</w:t>
      </w:r>
      <w:proofErr w:type="spellEnd"/>
      <w:r>
        <w:rPr>
          <w:rStyle w:val="normaltextrun"/>
          <w:rFonts w:ascii="Aptos" w:hAnsi="Aptos" w:cs="Arial"/>
          <w:color w:val="00B0F0"/>
        </w:rPr>
        <w:t>": [200, 600, 350, 640],</w:t>
      </w:r>
      <w:r>
        <w:rPr>
          <w:rStyle w:val="eop"/>
          <w:rFonts w:ascii="Aptos" w:hAnsi="Aptos" w:cs="Arial"/>
          <w:color w:val="00B0F0"/>
        </w:rPr>
        <w:t> </w:t>
      </w:r>
    </w:p>
    <w:p w14:paraId="1059730B"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"confidence": 0.97,</w:t>
      </w:r>
      <w:r>
        <w:rPr>
          <w:rStyle w:val="eop"/>
          <w:rFonts w:ascii="Aptos" w:hAnsi="Aptos" w:cs="Arial"/>
          <w:color w:val="00B0F0"/>
        </w:rPr>
        <w:t> </w:t>
      </w:r>
    </w:p>
    <w:p w14:paraId="529F3261"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"reason": "Contains a discriminatory slur targeting ethnicity"</w:t>
      </w:r>
      <w:r>
        <w:rPr>
          <w:rStyle w:val="eop"/>
          <w:rFonts w:ascii="Aptos" w:hAnsi="Aptos" w:cs="Arial"/>
          <w:color w:val="00B0F0"/>
        </w:rPr>
        <w:t> </w:t>
      </w:r>
    </w:p>
    <w:p w14:paraId="405C94B8"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r>
        <w:rPr>
          <w:rStyle w:val="eop"/>
          <w:rFonts w:ascii="Aptos" w:hAnsi="Aptos" w:cs="Arial"/>
          <w:color w:val="00B0F0"/>
        </w:rPr>
        <w:t> </w:t>
      </w:r>
    </w:p>
    <w:p w14:paraId="3AC23CBF"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  ]</w:t>
      </w:r>
      <w:r>
        <w:rPr>
          <w:rStyle w:val="eop"/>
          <w:rFonts w:ascii="Aptos" w:hAnsi="Aptos" w:cs="Arial"/>
          <w:color w:val="00B0F0"/>
        </w:rPr>
        <w:t> </w:t>
      </w:r>
    </w:p>
    <w:p w14:paraId="48A1466D" w14:textId="77777777" w:rsidR="00D364AF" w:rsidRDefault="00D364AF" w:rsidP="00D364AF">
      <w:pPr>
        <w:pStyle w:val="paragraph"/>
        <w:spacing w:before="0" w:beforeAutospacing="0" w:after="0" w:afterAutospacing="0"/>
        <w:textAlignment w:val="baseline"/>
        <w:rPr>
          <w:rFonts w:ascii="Arial" w:hAnsi="Arial" w:cs="Arial"/>
          <w:sz w:val="18"/>
          <w:szCs w:val="18"/>
        </w:rPr>
      </w:pPr>
      <w:r>
        <w:rPr>
          <w:rStyle w:val="normaltextrun"/>
          <w:rFonts w:ascii="Aptos" w:hAnsi="Aptos" w:cs="Arial"/>
          <w:color w:val="00B0F0"/>
        </w:rPr>
        <w:t>}</w:t>
      </w:r>
      <w:r>
        <w:rPr>
          <w:rStyle w:val="eop"/>
          <w:rFonts w:ascii="Aptos" w:hAnsi="Aptos" w:cs="Arial"/>
          <w:color w:val="00B0F0"/>
        </w:rPr>
        <w:t> </w:t>
      </w:r>
    </w:p>
    <w:p w14:paraId="6E1791AC" w14:textId="77777777" w:rsidR="002B3864" w:rsidRDefault="0091331E">
      <w:bookmarkStart w:id="0" w:name="_GoBack"/>
      <w:bookmarkEnd w:id="0"/>
    </w:p>
    <w:sectPr w:rsidR="002B3864" w:rsidSect="00844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83F1C"/>
    <w:multiLevelType w:val="multilevel"/>
    <w:tmpl w:val="9CC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9012E8"/>
    <w:multiLevelType w:val="multilevel"/>
    <w:tmpl w:val="E3D4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371D0D"/>
    <w:multiLevelType w:val="multilevel"/>
    <w:tmpl w:val="6A802E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F44CA6"/>
    <w:multiLevelType w:val="multilevel"/>
    <w:tmpl w:val="5F1AE8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5356A2"/>
    <w:multiLevelType w:val="multilevel"/>
    <w:tmpl w:val="94E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9725FED"/>
    <w:multiLevelType w:val="multilevel"/>
    <w:tmpl w:val="AA9A5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8C5050"/>
    <w:multiLevelType w:val="multilevel"/>
    <w:tmpl w:val="9AE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AEB6A51"/>
    <w:multiLevelType w:val="multilevel"/>
    <w:tmpl w:val="03B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F72185C"/>
    <w:multiLevelType w:val="multilevel"/>
    <w:tmpl w:val="5B3E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F9D757C"/>
    <w:multiLevelType w:val="multilevel"/>
    <w:tmpl w:val="BE344F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1FFE7B55"/>
    <w:multiLevelType w:val="multilevel"/>
    <w:tmpl w:val="973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2461ED3"/>
    <w:multiLevelType w:val="multilevel"/>
    <w:tmpl w:val="9B14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495125D"/>
    <w:multiLevelType w:val="multilevel"/>
    <w:tmpl w:val="794C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45600F"/>
    <w:multiLevelType w:val="multilevel"/>
    <w:tmpl w:val="C03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64A264B"/>
    <w:multiLevelType w:val="multilevel"/>
    <w:tmpl w:val="7BF4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6793616"/>
    <w:multiLevelType w:val="multilevel"/>
    <w:tmpl w:val="2B3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B23275B"/>
    <w:multiLevelType w:val="multilevel"/>
    <w:tmpl w:val="EDE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D844E57"/>
    <w:multiLevelType w:val="multilevel"/>
    <w:tmpl w:val="49DE60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2F9474B6"/>
    <w:multiLevelType w:val="multilevel"/>
    <w:tmpl w:val="946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0711C1B"/>
    <w:multiLevelType w:val="multilevel"/>
    <w:tmpl w:val="DEE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2AD4C0F"/>
    <w:multiLevelType w:val="multilevel"/>
    <w:tmpl w:val="51B8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5302A99"/>
    <w:multiLevelType w:val="multilevel"/>
    <w:tmpl w:val="D04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6D53D62"/>
    <w:multiLevelType w:val="multilevel"/>
    <w:tmpl w:val="294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9455C1D"/>
    <w:multiLevelType w:val="multilevel"/>
    <w:tmpl w:val="199E32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3C8D25D1"/>
    <w:multiLevelType w:val="multilevel"/>
    <w:tmpl w:val="EB4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EA5773A"/>
    <w:multiLevelType w:val="multilevel"/>
    <w:tmpl w:val="587C15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3F462383"/>
    <w:multiLevelType w:val="multilevel"/>
    <w:tmpl w:val="0FE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1564E02"/>
    <w:multiLevelType w:val="multilevel"/>
    <w:tmpl w:val="CB8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4245275"/>
    <w:multiLevelType w:val="multilevel"/>
    <w:tmpl w:val="2DC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48319BA"/>
    <w:multiLevelType w:val="multilevel"/>
    <w:tmpl w:val="732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9F86A7C"/>
    <w:multiLevelType w:val="multilevel"/>
    <w:tmpl w:val="B162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150227D"/>
    <w:multiLevelType w:val="multilevel"/>
    <w:tmpl w:val="A49A1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1F86BBD"/>
    <w:multiLevelType w:val="multilevel"/>
    <w:tmpl w:val="F7E488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596F497F"/>
    <w:multiLevelType w:val="multilevel"/>
    <w:tmpl w:val="893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5D833A37"/>
    <w:multiLevelType w:val="multilevel"/>
    <w:tmpl w:val="02F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ECC0629"/>
    <w:multiLevelType w:val="multilevel"/>
    <w:tmpl w:val="F190C3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231A1D"/>
    <w:multiLevelType w:val="multilevel"/>
    <w:tmpl w:val="FDE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A4705FC"/>
    <w:multiLevelType w:val="multilevel"/>
    <w:tmpl w:val="7A2C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A9C2544"/>
    <w:multiLevelType w:val="multilevel"/>
    <w:tmpl w:val="A3CC31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FD05F41"/>
    <w:multiLevelType w:val="multilevel"/>
    <w:tmpl w:val="F2D2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B14700E"/>
    <w:multiLevelType w:val="multilevel"/>
    <w:tmpl w:val="1D90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7C1345FE"/>
    <w:multiLevelType w:val="multilevel"/>
    <w:tmpl w:val="B742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C191432"/>
    <w:multiLevelType w:val="multilevel"/>
    <w:tmpl w:val="080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DEA603D"/>
    <w:multiLevelType w:val="multilevel"/>
    <w:tmpl w:val="8C08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E3C180E"/>
    <w:multiLevelType w:val="multilevel"/>
    <w:tmpl w:val="2F5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7FAB0C7D"/>
    <w:multiLevelType w:val="multilevel"/>
    <w:tmpl w:val="85D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6"/>
  </w:num>
  <w:num w:numId="3">
    <w:abstractNumId w:val="26"/>
  </w:num>
  <w:num w:numId="4">
    <w:abstractNumId w:val="4"/>
  </w:num>
  <w:num w:numId="5">
    <w:abstractNumId w:val="37"/>
  </w:num>
  <w:num w:numId="6">
    <w:abstractNumId w:val="19"/>
  </w:num>
  <w:num w:numId="7">
    <w:abstractNumId w:val="21"/>
  </w:num>
  <w:num w:numId="8">
    <w:abstractNumId w:val="40"/>
  </w:num>
  <w:num w:numId="9">
    <w:abstractNumId w:val="28"/>
  </w:num>
  <w:num w:numId="10">
    <w:abstractNumId w:val="1"/>
  </w:num>
  <w:num w:numId="11">
    <w:abstractNumId w:val="0"/>
  </w:num>
  <w:num w:numId="12">
    <w:abstractNumId w:val="20"/>
  </w:num>
  <w:num w:numId="13">
    <w:abstractNumId w:val="11"/>
  </w:num>
  <w:num w:numId="14">
    <w:abstractNumId w:val="45"/>
  </w:num>
  <w:num w:numId="15">
    <w:abstractNumId w:val="7"/>
  </w:num>
  <w:num w:numId="16">
    <w:abstractNumId w:val="15"/>
  </w:num>
  <w:num w:numId="17">
    <w:abstractNumId w:val="18"/>
  </w:num>
  <w:num w:numId="18">
    <w:abstractNumId w:val="41"/>
  </w:num>
  <w:num w:numId="19">
    <w:abstractNumId w:val="27"/>
  </w:num>
  <w:num w:numId="20">
    <w:abstractNumId w:val="29"/>
  </w:num>
  <w:num w:numId="21">
    <w:abstractNumId w:val="34"/>
  </w:num>
  <w:num w:numId="22">
    <w:abstractNumId w:val="14"/>
  </w:num>
  <w:num w:numId="23">
    <w:abstractNumId w:val="43"/>
  </w:num>
  <w:num w:numId="24">
    <w:abstractNumId w:val="5"/>
  </w:num>
  <w:num w:numId="25">
    <w:abstractNumId w:val="16"/>
  </w:num>
  <w:num w:numId="26">
    <w:abstractNumId w:val="22"/>
  </w:num>
  <w:num w:numId="27">
    <w:abstractNumId w:val="10"/>
  </w:num>
  <w:num w:numId="28">
    <w:abstractNumId w:val="30"/>
  </w:num>
  <w:num w:numId="29">
    <w:abstractNumId w:val="8"/>
  </w:num>
  <w:num w:numId="30">
    <w:abstractNumId w:val="44"/>
  </w:num>
  <w:num w:numId="31">
    <w:abstractNumId w:val="39"/>
  </w:num>
  <w:num w:numId="32">
    <w:abstractNumId w:val="35"/>
  </w:num>
  <w:num w:numId="33">
    <w:abstractNumId w:val="42"/>
  </w:num>
  <w:num w:numId="34">
    <w:abstractNumId w:val="33"/>
  </w:num>
  <w:num w:numId="35">
    <w:abstractNumId w:val="13"/>
  </w:num>
  <w:num w:numId="36">
    <w:abstractNumId w:val="3"/>
  </w:num>
  <w:num w:numId="37">
    <w:abstractNumId w:val="2"/>
  </w:num>
  <w:num w:numId="38">
    <w:abstractNumId w:val="38"/>
  </w:num>
  <w:num w:numId="39">
    <w:abstractNumId w:val="31"/>
  </w:num>
  <w:num w:numId="40">
    <w:abstractNumId w:val="36"/>
  </w:num>
  <w:num w:numId="41">
    <w:abstractNumId w:val="25"/>
  </w:num>
  <w:num w:numId="42">
    <w:abstractNumId w:val="23"/>
  </w:num>
  <w:num w:numId="43">
    <w:abstractNumId w:val="32"/>
  </w:num>
  <w:num w:numId="44">
    <w:abstractNumId w:val="17"/>
  </w:num>
  <w:num w:numId="45">
    <w:abstractNumId w:val="9"/>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4AF"/>
    <w:rsid w:val="006D4A7F"/>
    <w:rsid w:val="00844D83"/>
    <w:rsid w:val="0091331E"/>
    <w:rsid w:val="00D364AF"/>
    <w:rsid w:val="00D5258C"/>
  </w:rsids>
  <m:mathPr>
    <m:mathFont m:val="Cambria Math"/>
    <m:brkBin m:val="before"/>
    <m:brkBinSub m:val="--"/>
    <m:smallFrac m:val="0"/>
    <m:dispDef/>
    <m:lMargin m:val="0"/>
    <m:rMargin m:val="0"/>
    <m:defJc m:val="centerGroup"/>
    <m:wrapIndent m:val="1440"/>
    <m:intLim m:val="subSup"/>
    <m:naryLim m:val="undOvr"/>
  </m:mathPr>
  <w:themeFontLang w:val="en-US" w:eastAsia="x-none" w:bidi="ar-SA"/>
  <w:clrSchemeMapping w:bg1="light1" w:t1="dark1" w:bg2="light2" w:t2="dark2" w:accent1="accent1" w:accent2="accent2" w:accent3="accent3" w:accent4="accent4" w:accent5="accent5" w:accent6="accent6" w:hyperlink="hyperlink" w:followedHyperlink="followedHyperlink"/>
  <w:decimalSymbol w:val="."/>
  <w:listSeparator w:val=","/>
  <w14:docId w14:val="09C4D24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6D4A7F"/>
    <w:pPr>
      <w:keepNext/>
      <w:keepLines/>
      <w:spacing w:before="40" w:line="480" w:lineRule="auto"/>
      <w:outlineLvl w:val="1"/>
    </w:pPr>
    <w:rPr>
      <w:rFonts w:asciiTheme="majorBidi" w:hAnsiTheme="majorBid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4A7F"/>
    <w:rPr>
      <w:rFonts w:asciiTheme="majorBidi" w:hAnsiTheme="majorBidi" w:cstheme="majorBidi"/>
      <w:b/>
      <w:bCs/>
      <w:color w:val="4472C4" w:themeColor="accent1"/>
    </w:rPr>
  </w:style>
  <w:style w:type="paragraph" w:customStyle="1" w:styleId="paragraph">
    <w:name w:val="paragraph"/>
    <w:basedOn w:val="Normal"/>
    <w:rsid w:val="00D364AF"/>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D364AF"/>
  </w:style>
  <w:style w:type="character" w:customStyle="1" w:styleId="eop">
    <w:name w:val="eop"/>
    <w:basedOn w:val="DefaultParagraphFont"/>
    <w:rsid w:val="00D36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637548">
      <w:bodyDiv w:val="1"/>
      <w:marLeft w:val="0"/>
      <w:marRight w:val="0"/>
      <w:marTop w:val="0"/>
      <w:marBottom w:val="0"/>
      <w:divBdr>
        <w:top w:val="none" w:sz="0" w:space="0" w:color="auto"/>
        <w:left w:val="none" w:sz="0" w:space="0" w:color="auto"/>
        <w:bottom w:val="none" w:sz="0" w:space="0" w:color="auto"/>
        <w:right w:val="none" w:sz="0" w:space="0" w:color="auto"/>
      </w:divBdr>
      <w:divsChild>
        <w:div w:id="582374314">
          <w:marLeft w:val="0"/>
          <w:marRight w:val="0"/>
          <w:marTop w:val="0"/>
          <w:marBottom w:val="0"/>
          <w:divBdr>
            <w:top w:val="none" w:sz="0" w:space="0" w:color="auto"/>
            <w:left w:val="none" w:sz="0" w:space="0" w:color="auto"/>
            <w:bottom w:val="none" w:sz="0" w:space="0" w:color="auto"/>
            <w:right w:val="none" w:sz="0" w:space="0" w:color="auto"/>
          </w:divBdr>
          <w:divsChild>
            <w:div w:id="1257060693">
              <w:marLeft w:val="0"/>
              <w:marRight w:val="0"/>
              <w:marTop w:val="0"/>
              <w:marBottom w:val="0"/>
              <w:divBdr>
                <w:top w:val="none" w:sz="0" w:space="0" w:color="auto"/>
                <w:left w:val="none" w:sz="0" w:space="0" w:color="auto"/>
                <w:bottom w:val="none" w:sz="0" w:space="0" w:color="auto"/>
                <w:right w:val="none" w:sz="0" w:space="0" w:color="auto"/>
              </w:divBdr>
            </w:div>
            <w:div w:id="260796700">
              <w:marLeft w:val="0"/>
              <w:marRight w:val="0"/>
              <w:marTop w:val="0"/>
              <w:marBottom w:val="0"/>
              <w:divBdr>
                <w:top w:val="none" w:sz="0" w:space="0" w:color="auto"/>
                <w:left w:val="none" w:sz="0" w:space="0" w:color="auto"/>
                <w:bottom w:val="none" w:sz="0" w:space="0" w:color="auto"/>
                <w:right w:val="none" w:sz="0" w:space="0" w:color="auto"/>
              </w:divBdr>
            </w:div>
            <w:div w:id="1685324235">
              <w:marLeft w:val="0"/>
              <w:marRight w:val="0"/>
              <w:marTop w:val="0"/>
              <w:marBottom w:val="0"/>
              <w:divBdr>
                <w:top w:val="none" w:sz="0" w:space="0" w:color="auto"/>
                <w:left w:val="none" w:sz="0" w:space="0" w:color="auto"/>
                <w:bottom w:val="none" w:sz="0" w:space="0" w:color="auto"/>
                <w:right w:val="none" w:sz="0" w:space="0" w:color="auto"/>
              </w:divBdr>
            </w:div>
            <w:div w:id="1542208730">
              <w:marLeft w:val="0"/>
              <w:marRight w:val="0"/>
              <w:marTop w:val="0"/>
              <w:marBottom w:val="0"/>
              <w:divBdr>
                <w:top w:val="none" w:sz="0" w:space="0" w:color="auto"/>
                <w:left w:val="none" w:sz="0" w:space="0" w:color="auto"/>
                <w:bottom w:val="none" w:sz="0" w:space="0" w:color="auto"/>
                <w:right w:val="none" w:sz="0" w:space="0" w:color="auto"/>
              </w:divBdr>
            </w:div>
            <w:div w:id="117531130">
              <w:marLeft w:val="0"/>
              <w:marRight w:val="0"/>
              <w:marTop w:val="0"/>
              <w:marBottom w:val="0"/>
              <w:divBdr>
                <w:top w:val="none" w:sz="0" w:space="0" w:color="auto"/>
                <w:left w:val="none" w:sz="0" w:space="0" w:color="auto"/>
                <w:bottom w:val="none" w:sz="0" w:space="0" w:color="auto"/>
                <w:right w:val="none" w:sz="0" w:space="0" w:color="auto"/>
              </w:divBdr>
            </w:div>
            <w:div w:id="1520896989">
              <w:marLeft w:val="0"/>
              <w:marRight w:val="0"/>
              <w:marTop w:val="0"/>
              <w:marBottom w:val="0"/>
              <w:divBdr>
                <w:top w:val="none" w:sz="0" w:space="0" w:color="auto"/>
                <w:left w:val="none" w:sz="0" w:space="0" w:color="auto"/>
                <w:bottom w:val="none" w:sz="0" w:space="0" w:color="auto"/>
                <w:right w:val="none" w:sz="0" w:space="0" w:color="auto"/>
              </w:divBdr>
            </w:div>
            <w:div w:id="695615993">
              <w:marLeft w:val="0"/>
              <w:marRight w:val="0"/>
              <w:marTop w:val="0"/>
              <w:marBottom w:val="0"/>
              <w:divBdr>
                <w:top w:val="none" w:sz="0" w:space="0" w:color="auto"/>
                <w:left w:val="none" w:sz="0" w:space="0" w:color="auto"/>
                <w:bottom w:val="none" w:sz="0" w:space="0" w:color="auto"/>
                <w:right w:val="none" w:sz="0" w:space="0" w:color="auto"/>
              </w:divBdr>
            </w:div>
            <w:div w:id="128406254">
              <w:marLeft w:val="0"/>
              <w:marRight w:val="0"/>
              <w:marTop w:val="0"/>
              <w:marBottom w:val="0"/>
              <w:divBdr>
                <w:top w:val="none" w:sz="0" w:space="0" w:color="auto"/>
                <w:left w:val="none" w:sz="0" w:space="0" w:color="auto"/>
                <w:bottom w:val="none" w:sz="0" w:space="0" w:color="auto"/>
                <w:right w:val="none" w:sz="0" w:space="0" w:color="auto"/>
              </w:divBdr>
            </w:div>
            <w:div w:id="1687293868">
              <w:marLeft w:val="0"/>
              <w:marRight w:val="0"/>
              <w:marTop w:val="0"/>
              <w:marBottom w:val="0"/>
              <w:divBdr>
                <w:top w:val="none" w:sz="0" w:space="0" w:color="auto"/>
                <w:left w:val="none" w:sz="0" w:space="0" w:color="auto"/>
                <w:bottom w:val="none" w:sz="0" w:space="0" w:color="auto"/>
                <w:right w:val="none" w:sz="0" w:space="0" w:color="auto"/>
              </w:divBdr>
            </w:div>
            <w:div w:id="1133057086">
              <w:marLeft w:val="0"/>
              <w:marRight w:val="0"/>
              <w:marTop w:val="0"/>
              <w:marBottom w:val="0"/>
              <w:divBdr>
                <w:top w:val="none" w:sz="0" w:space="0" w:color="auto"/>
                <w:left w:val="none" w:sz="0" w:space="0" w:color="auto"/>
                <w:bottom w:val="none" w:sz="0" w:space="0" w:color="auto"/>
                <w:right w:val="none" w:sz="0" w:space="0" w:color="auto"/>
              </w:divBdr>
            </w:div>
            <w:div w:id="1802576061">
              <w:marLeft w:val="0"/>
              <w:marRight w:val="0"/>
              <w:marTop w:val="0"/>
              <w:marBottom w:val="0"/>
              <w:divBdr>
                <w:top w:val="none" w:sz="0" w:space="0" w:color="auto"/>
                <w:left w:val="none" w:sz="0" w:space="0" w:color="auto"/>
                <w:bottom w:val="none" w:sz="0" w:space="0" w:color="auto"/>
                <w:right w:val="none" w:sz="0" w:space="0" w:color="auto"/>
              </w:divBdr>
            </w:div>
            <w:div w:id="343752491">
              <w:marLeft w:val="0"/>
              <w:marRight w:val="0"/>
              <w:marTop w:val="0"/>
              <w:marBottom w:val="0"/>
              <w:divBdr>
                <w:top w:val="none" w:sz="0" w:space="0" w:color="auto"/>
                <w:left w:val="none" w:sz="0" w:space="0" w:color="auto"/>
                <w:bottom w:val="none" w:sz="0" w:space="0" w:color="auto"/>
                <w:right w:val="none" w:sz="0" w:space="0" w:color="auto"/>
              </w:divBdr>
            </w:div>
            <w:div w:id="882789157">
              <w:marLeft w:val="0"/>
              <w:marRight w:val="0"/>
              <w:marTop w:val="0"/>
              <w:marBottom w:val="0"/>
              <w:divBdr>
                <w:top w:val="none" w:sz="0" w:space="0" w:color="auto"/>
                <w:left w:val="none" w:sz="0" w:space="0" w:color="auto"/>
                <w:bottom w:val="none" w:sz="0" w:space="0" w:color="auto"/>
                <w:right w:val="none" w:sz="0" w:space="0" w:color="auto"/>
              </w:divBdr>
            </w:div>
            <w:div w:id="1849253345">
              <w:marLeft w:val="0"/>
              <w:marRight w:val="0"/>
              <w:marTop w:val="0"/>
              <w:marBottom w:val="0"/>
              <w:divBdr>
                <w:top w:val="none" w:sz="0" w:space="0" w:color="auto"/>
                <w:left w:val="none" w:sz="0" w:space="0" w:color="auto"/>
                <w:bottom w:val="none" w:sz="0" w:space="0" w:color="auto"/>
                <w:right w:val="none" w:sz="0" w:space="0" w:color="auto"/>
              </w:divBdr>
            </w:div>
            <w:div w:id="646322944">
              <w:marLeft w:val="0"/>
              <w:marRight w:val="0"/>
              <w:marTop w:val="0"/>
              <w:marBottom w:val="0"/>
              <w:divBdr>
                <w:top w:val="none" w:sz="0" w:space="0" w:color="auto"/>
                <w:left w:val="none" w:sz="0" w:space="0" w:color="auto"/>
                <w:bottom w:val="none" w:sz="0" w:space="0" w:color="auto"/>
                <w:right w:val="none" w:sz="0" w:space="0" w:color="auto"/>
              </w:divBdr>
            </w:div>
            <w:div w:id="1447500136">
              <w:marLeft w:val="0"/>
              <w:marRight w:val="0"/>
              <w:marTop w:val="0"/>
              <w:marBottom w:val="0"/>
              <w:divBdr>
                <w:top w:val="none" w:sz="0" w:space="0" w:color="auto"/>
                <w:left w:val="none" w:sz="0" w:space="0" w:color="auto"/>
                <w:bottom w:val="none" w:sz="0" w:space="0" w:color="auto"/>
                <w:right w:val="none" w:sz="0" w:space="0" w:color="auto"/>
              </w:divBdr>
            </w:div>
            <w:div w:id="1851410576">
              <w:marLeft w:val="0"/>
              <w:marRight w:val="0"/>
              <w:marTop w:val="0"/>
              <w:marBottom w:val="0"/>
              <w:divBdr>
                <w:top w:val="none" w:sz="0" w:space="0" w:color="auto"/>
                <w:left w:val="none" w:sz="0" w:space="0" w:color="auto"/>
                <w:bottom w:val="none" w:sz="0" w:space="0" w:color="auto"/>
                <w:right w:val="none" w:sz="0" w:space="0" w:color="auto"/>
              </w:divBdr>
            </w:div>
            <w:div w:id="1533882208">
              <w:marLeft w:val="0"/>
              <w:marRight w:val="0"/>
              <w:marTop w:val="0"/>
              <w:marBottom w:val="0"/>
              <w:divBdr>
                <w:top w:val="none" w:sz="0" w:space="0" w:color="auto"/>
                <w:left w:val="none" w:sz="0" w:space="0" w:color="auto"/>
                <w:bottom w:val="none" w:sz="0" w:space="0" w:color="auto"/>
                <w:right w:val="none" w:sz="0" w:space="0" w:color="auto"/>
              </w:divBdr>
            </w:div>
            <w:div w:id="276911799">
              <w:marLeft w:val="0"/>
              <w:marRight w:val="0"/>
              <w:marTop w:val="0"/>
              <w:marBottom w:val="0"/>
              <w:divBdr>
                <w:top w:val="none" w:sz="0" w:space="0" w:color="auto"/>
                <w:left w:val="none" w:sz="0" w:space="0" w:color="auto"/>
                <w:bottom w:val="none" w:sz="0" w:space="0" w:color="auto"/>
                <w:right w:val="none" w:sz="0" w:space="0" w:color="auto"/>
              </w:divBdr>
            </w:div>
            <w:div w:id="466626723">
              <w:marLeft w:val="0"/>
              <w:marRight w:val="0"/>
              <w:marTop w:val="0"/>
              <w:marBottom w:val="0"/>
              <w:divBdr>
                <w:top w:val="none" w:sz="0" w:space="0" w:color="auto"/>
                <w:left w:val="none" w:sz="0" w:space="0" w:color="auto"/>
                <w:bottom w:val="none" w:sz="0" w:space="0" w:color="auto"/>
                <w:right w:val="none" w:sz="0" w:space="0" w:color="auto"/>
              </w:divBdr>
            </w:div>
            <w:div w:id="1496187307">
              <w:marLeft w:val="0"/>
              <w:marRight w:val="0"/>
              <w:marTop w:val="0"/>
              <w:marBottom w:val="0"/>
              <w:divBdr>
                <w:top w:val="none" w:sz="0" w:space="0" w:color="auto"/>
                <w:left w:val="none" w:sz="0" w:space="0" w:color="auto"/>
                <w:bottom w:val="none" w:sz="0" w:space="0" w:color="auto"/>
                <w:right w:val="none" w:sz="0" w:space="0" w:color="auto"/>
              </w:divBdr>
            </w:div>
            <w:div w:id="917590406">
              <w:marLeft w:val="0"/>
              <w:marRight w:val="0"/>
              <w:marTop w:val="0"/>
              <w:marBottom w:val="0"/>
              <w:divBdr>
                <w:top w:val="none" w:sz="0" w:space="0" w:color="auto"/>
                <w:left w:val="none" w:sz="0" w:space="0" w:color="auto"/>
                <w:bottom w:val="none" w:sz="0" w:space="0" w:color="auto"/>
                <w:right w:val="none" w:sz="0" w:space="0" w:color="auto"/>
              </w:divBdr>
            </w:div>
          </w:divsChild>
        </w:div>
        <w:div w:id="1656060272">
          <w:marLeft w:val="0"/>
          <w:marRight w:val="0"/>
          <w:marTop w:val="0"/>
          <w:marBottom w:val="0"/>
          <w:divBdr>
            <w:top w:val="none" w:sz="0" w:space="0" w:color="auto"/>
            <w:left w:val="none" w:sz="0" w:space="0" w:color="auto"/>
            <w:bottom w:val="none" w:sz="0" w:space="0" w:color="auto"/>
            <w:right w:val="none" w:sz="0" w:space="0" w:color="auto"/>
          </w:divBdr>
          <w:divsChild>
            <w:div w:id="1984576217">
              <w:marLeft w:val="0"/>
              <w:marRight w:val="0"/>
              <w:marTop w:val="0"/>
              <w:marBottom w:val="0"/>
              <w:divBdr>
                <w:top w:val="none" w:sz="0" w:space="0" w:color="auto"/>
                <w:left w:val="none" w:sz="0" w:space="0" w:color="auto"/>
                <w:bottom w:val="none" w:sz="0" w:space="0" w:color="auto"/>
                <w:right w:val="none" w:sz="0" w:space="0" w:color="auto"/>
              </w:divBdr>
            </w:div>
            <w:div w:id="1582325737">
              <w:marLeft w:val="0"/>
              <w:marRight w:val="0"/>
              <w:marTop w:val="0"/>
              <w:marBottom w:val="0"/>
              <w:divBdr>
                <w:top w:val="none" w:sz="0" w:space="0" w:color="auto"/>
                <w:left w:val="none" w:sz="0" w:space="0" w:color="auto"/>
                <w:bottom w:val="none" w:sz="0" w:space="0" w:color="auto"/>
                <w:right w:val="none" w:sz="0" w:space="0" w:color="auto"/>
              </w:divBdr>
            </w:div>
            <w:div w:id="1859155600">
              <w:marLeft w:val="0"/>
              <w:marRight w:val="0"/>
              <w:marTop w:val="0"/>
              <w:marBottom w:val="0"/>
              <w:divBdr>
                <w:top w:val="none" w:sz="0" w:space="0" w:color="auto"/>
                <w:left w:val="none" w:sz="0" w:space="0" w:color="auto"/>
                <w:bottom w:val="none" w:sz="0" w:space="0" w:color="auto"/>
                <w:right w:val="none" w:sz="0" w:space="0" w:color="auto"/>
              </w:divBdr>
            </w:div>
            <w:div w:id="133068362">
              <w:marLeft w:val="0"/>
              <w:marRight w:val="0"/>
              <w:marTop w:val="0"/>
              <w:marBottom w:val="0"/>
              <w:divBdr>
                <w:top w:val="none" w:sz="0" w:space="0" w:color="auto"/>
                <w:left w:val="none" w:sz="0" w:space="0" w:color="auto"/>
                <w:bottom w:val="none" w:sz="0" w:space="0" w:color="auto"/>
                <w:right w:val="none" w:sz="0" w:space="0" w:color="auto"/>
              </w:divBdr>
            </w:div>
            <w:div w:id="1342119963">
              <w:marLeft w:val="0"/>
              <w:marRight w:val="0"/>
              <w:marTop w:val="0"/>
              <w:marBottom w:val="0"/>
              <w:divBdr>
                <w:top w:val="none" w:sz="0" w:space="0" w:color="auto"/>
                <w:left w:val="none" w:sz="0" w:space="0" w:color="auto"/>
                <w:bottom w:val="none" w:sz="0" w:space="0" w:color="auto"/>
                <w:right w:val="none" w:sz="0" w:space="0" w:color="auto"/>
              </w:divBdr>
            </w:div>
            <w:div w:id="1641305347">
              <w:marLeft w:val="0"/>
              <w:marRight w:val="0"/>
              <w:marTop w:val="0"/>
              <w:marBottom w:val="0"/>
              <w:divBdr>
                <w:top w:val="none" w:sz="0" w:space="0" w:color="auto"/>
                <w:left w:val="none" w:sz="0" w:space="0" w:color="auto"/>
                <w:bottom w:val="none" w:sz="0" w:space="0" w:color="auto"/>
                <w:right w:val="none" w:sz="0" w:space="0" w:color="auto"/>
              </w:divBdr>
            </w:div>
            <w:div w:id="166486541">
              <w:marLeft w:val="0"/>
              <w:marRight w:val="0"/>
              <w:marTop w:val="0"/>
              <w:marBottom w:val="0"/>
              <w:divBdr>
                <w:top w:val="none" w:sz="0" w:space="0" w:color="auto"/>
                <w:left w:val="none" w:sz="0" w:space="0" w:color="auto"/>
                <w:bottom w:val="none" w:sz="0" w:space="0" w:color="auto"/>
                <w:right w:val="none" w:sz="0" w:space="0" w:color="auto"/>
              </w:divBdr>
            </w:div>
            <w:div w:id="1148519052">
              <w:marLeft w:val="0"/>
              <w:marRight w:val="0"/>
              <w:marTop w:val="0"/>
              <w:marBottom w:val="0"/>
              <w:divBdr>
                <w:top w:val="none" w:sz="0" w:space="0" w:color="auto"/>
                <w:left w:val="none" w:sz="0" w:space="0" w:color="auto"/>
                <w:bottom w:val="none" w:sz="0" w:space="0" w:color="auto"/>
                <w:right w:val="none" w:sz="0" w:space="0" w:color="auto"/>
              </w:divBdr>
            </w:div>
            <w:div w:id="793330775">
              <w:marLeft w:val="0"/>
              <w:marRight w:val="0"/>
              <w:marTop w:val="0"/>
              <w:marBottom w:val="0"/>
              <w:divBdr>
                <w:top w:val="none" w:sz="0" w:space="0" w:color="auto"/>
                <w:left w:val="none" w:sz="0" w:space="0" w:color="auto"/>
                <w:bottom w:val="none" w:sz="0" w:space="0" w:color="auto"/>
                <w:right w:val="none" w:sz="0" w:space="0" w:color="auto"/>
              </w:divBdr>
            </w:div>
            <w:div w:id="904951657">
              <w:marLeft w:val="0"/>
              <w:marRight w:val="0"/>
              <w:marTop w:val="0"/>
              <w:marBottom w:val="0"/>
              <w:divBdr>
                <w:top w:val="none" w:sz="0" w:space="0" w:color="auto"/>
                <w:left w:val="none" w:sz="0" w:space="0" w:color="auto"/>
                <w:bottom w:val="none" w:sz="0" w:space="0" w:color="auto"/>
                <w:right w:val="none" w:sz="0" w:space="0" w:color="auto"/>
              </w:divBdr>
            </w:div>
            <w:div w:id="808127976">
              <w:marLeft w:val="0"/>
              <w:marRight w:val="0"/>
              <w:marTop w:val="0"/>
              <w:marBottom w:val="0"/>
              <w:divBdr>
                <w:top w:val="none" w:sz="0" w:space="0" w:color="auto"/>
                <w:left w:val="none" w:sz="0" w:space="0" w:color="auto"/>
                <w:bottom w:val="none" w:sz="0" w:space="0" w:color="auto"/>
                <w:right w:val="none" w:sz="0" w:space="0" w:color="auto"/>
              </w:divBdr>
            </w:div>
            <w:div w:id="773548907">
              <w:marLeft w:val="0"/>
              <w:marRight w:val="0"/>
              <w:marTop w:val="0"/>
              <w:marBottom w:val="0"/>
              <w:divBdr>
                <w:top w:val="none" w:sz="0" w:space="0" w:color="auto"/>
                <w:left w:val="none" w:sz="0" w:space="0" w:color="auto"/>
                <w:bottom w:val="none" w:sz="0" w:space="0" w:color="auto"/>
                <w:right w:val="none" w:sz="0" w:space="0" w:color="auto"/>
              </w:divBdr>
            </w:div>
            <w:div w:id="1401253409">
              <w:marLeft w:val="0"/>
              <w:marRight w:val="0"/>
              <w:marTop w:val="0"/>
              <w:marBottom w:val="0"/>
              <w:divBdr>
                <w:top w:val="none" w:sz="0" w:space="0" w:color="auto"/>
                <w:left w:val="none" w:sz="0" w:space="0" w:color="auto"/>
                <w:bottom w:val="none" w:sz="0" w:space="0" w:color="auto"/>
                <w:right w:val="none" w:sz="0" w:space="0" w:color="auto"/>
              </w:divBdr>
            </w:div>
            <w:div w:id="10029324">
              <w:marLeft w:val="0"/>
              <w:marRight w:val="0"/>
              <w:marTop w:val="0"/>
              <w:marBottom w:val="0"/>
              <w:divBdr>
                <w:top w:val="none" w:sz="0" w:space="0" w:color="auto"/>
                <w:left w:val="none" w:sz="0" w:space="0" w:color="auto"/>
                <w:bottom w:val="none" w:sz="0" w:space="0" w:color="auto"/>
                <w:right w:val="none" w:sz="0" w:space="0" w:color="auto"/>
              </w:divBdr>
            </w:div>
            <w:div w:id="849026688">
              <w:marLeft w:val="0"/>
              <w:marRight w:val="0"/>
              <w:marTop w:val="0"/>
              <w:marBottom w:val="0"/>
              <w:divBdr>
                <w:top w:val="none" w:sz="0" w:space="0" w:color="auto"/>
                <w:left w:val="none" w:sz="0" w:space="0" w:color="auto"/>
                <w:bottom w:val="none" w:sz="0" w:space="0" w:color="auto"/>
                <w:right w:val="none" w:sz="0" w:space="0" w:color="auto"/>
              </w:divBdr>
            </w:div>
            <w:div w:id="1458648385">
              <w:marLeft w:val="0"/>
              <w:marRight w:val="0"/>
              <w:marTop w:val="0"/>
              <w:marBottom w:val="0"/>
              <w:divBdr>
                <w:top w:val="none" w:sz="0" w:space="0" w:color="auto"/>
                <w:left w:val="none" w:sz="0" w:space="0" w:color="auto"/>
                <w:bottom w:val="none" w:sz="0" w:space="0" w:color="auto"/>
                <w:right w:val="none" w:sz="0" w:space="0" w:color="auto"/>
              </w:divBdr>
            </w:div>
            <w:div w:id="1884049696">
              <w:marLeft w:val="0"/>
              <w:marRight w:val="0"/>
              <w:marTop w:val="0"/>
              <w:marBottom w:val="0"/>
              <w:divBdr>
                <w:top w:val="none" w:sz="0" w:space="0" w:color="auto"/>
                <w:left w:val="none" w:sz="0" w:space="0" w:color="auto"/>
                <w:bottom w:val="none" w:sz="0" w:space="0" w:color="auto"/>
                <w:right w:val="none" w:sz="0" w:space="0" w:color="auto"/>
              </w:divBdr>
            </w:div>
            <w:div w:id="597178132">
              <w:marLeft w:val="0"/>
              <w:marRight w:val="0"/>
              <w:marTop w:val="0"/>
              <w:marBottom w:val="0"/>
              <w:divBdr>
                <w:top w:val="none" w:sz="0" w:space="0" w:color="auto"/>
                <w:left w:val="none" w:sz="0" w:space="0" w:color="auto"/>
                <w:bottom w:val="none" w:sz="0" w:space="0" w:color="auto"/>
                <w:right w:val="none" w:sz="0" w:space="0" w:color="auto"/>
              </w:divBdr>
            </w:div>
            <w:div w:id="1806852146">
              <w:marLeft w:val="0"/>
              <w:marRight w:val="0"/>
              <w:marTop w:val="0"/>
              <w:marBottom w:val="0"/>
              <w:divBdr>
                <w:top w:val="none" w:sz="0" w:space="0" w:color="auto"/>
                <w:left w:val="none" w:sz="0" w:space="0" w:color="auto"/>
                <w:bottom w:val="none" w:sz="0" w:space="0" w:color="auto"/>
                <w:right w:val="none" w:sz="0" w:space="0" w:color="auto"/>
              </w:divBdr>
            </w:div>
            <w:div w:id="1156146292">
              <w:marLeft w:val="0"/>
              <w:marRight w:val="0"/>
              <w:marTop w:val="0"/>
              <w:marBottom w:val="0"/>
              <w:divBdr>
                <w:top w:val="none" w:sz="0" w:space="0" w:color="auto"/>
                <w:left w:val="none" w:sz="0" w:space="0" w:color="auto"/>
                <w:bottom w:val="none" w:sz="0" w:space="0" w:color="auto"/>
                <w:right w:val="none" w:sz="0" w:space="0" w:color="auto"/>
              </w:divBdr>
            </w:div>
          </w:divsChild>
        </w:div>
        <w:div w:id="2013146433">
          <w:marLeft w:val="0"/>
          <w:marRight w:val="0"/>
          <w:marTop w:val="0"/>
          <w:marBottom w:val="0"/>
          <w:divBdr>
            <w:top w:val="none" w:sz="0" w:space="0" w:color="auto"/>
            <w:left w:val="none" w:sz="0" w:space="0" w:color="auto"/>
            <w:bottom w:val="none" w:sz="0" w:space="0" w:color="auto"/>
            <w:right w:val="none" w:sz="0" w:space="0" w:color="auto"/>
          </w:divBdr>
          <w:divsChild>
            <w:div w:id="326247252">
              <w:marLeft w:val="0"/>
              <w:marRight w:val="0"/>
              <w:marTop w:val="0"/>
              <w:marBottom w:val="0"/>
              <w:divBdr>
                <w:top w:val="none" w:sz="0" w:space="0" w:color="auto"/>
                <w:left w:val="none" w:sz="0" w:space="0" w:color="auto"/>
                <w:bottom w:val="none" w:sz="0" w:space="0" w:color="auto"/>
                <w:right w:val="none" w:sz="0" w:space="0" w:color="auto"/>
              </w:divBdr>
            </w:div>
            <w:div w:id="269314377">
              <w:marLeft w:val="0"/>
              <w:marRight w:val="0"/>
              <w:marTop w:val="0"/>
              <w:marBottom w:val="0"/>
              <w:divBdr>
                <w:top w:val="none" w:sz="0" w:space="0" w:color="auto"/>
                <w:left w:val="none" w:sz="0" w:space="0" w:color="auto"/>
                <w:bottom w:val="none" w:sz="0" w:space="0" w:color="auto"/>
                <w:right w:val="none" w:sz="0" w:space="0" w:color="auto"/>
              </w:divBdr>
            </w:div>
            <w:div w:id="971636762">
              <w:marLeft w:val="0"/>
              <w:marRight w:val="0"/>
              <w:marTop w:val="0"/>
              <w:marBottom w:val="0"/>
              <w:divBdr>
                <w:top w:val="none" w:sz="0" w:space="0" w:color="auto"/>
                <w:left w:val="none" w:sz="0" w:space="0" w:color="auto"/>
                <w:bottom w:val="none" w:sz="0" w:space="0" w:color="auto"/>
                <w:right w:val="none" w:sz="0" w:space="0" w:color="auto"/>
              </w:divBdr>
            </w:div>
            <w:div w:id="555237836">
              <w:marLeft w:val="0"/>
              <w:marRight w:val="0"/>
              <w:marTop w:val="0"/>
              <w:marBottom w:val="0"/>
              <w:divBdr>
                <w:top w:val="none" w:sz="0" w:space="0" w:color="auto"/>
                <w:left w:val="none" w:sz="0" w:space="0" w:color="auto"/>
                <w:bottom w:val="none" w:sz="0" w:space="0" w:color="auto"/>
                <w:right w:val="none" w:sz="0" w:space="0" w:color="auto"/>
              </w:divBdr>
            </w:div>
            <w:div w:id="473716920">
              <w:marLeft w:val="0"/>
              <w:marRight w:val="0"/>
              <w:marTop w:val="0"/>
              <w:marBottom w:val="0"/>
              <w:divBdr>
                <w:top w:val="none" w:sz="0" w:space="0" w:color="auto"/>
                <w:left w:val="none" w:sz="0" w:space="0" w:color="auto"/>
                <w:bottom w:val="none" w:sz="0" w:space="0" w:color="auto"/>
                <w:right w:val="none" w:sz="0" w:space="0" w:color="auto"/>
              </w:divBdr>
            </w:div>
            <w:div w:id="529879316">
              <w:marLeft w:val="0"/>
              <w:marRight w:val="0"/>
              <w:marTop w:val="0"/>
              <w:marBottom w:val="0"/>
              <w:divBdr>
                <w:top w:val="none" w:sz="0" w:space="0" w:color="auto"/>
                <w:left w:val="none" w:sz="0" w:space="0" w:color="auto"/>
                <w:bottom w:val="none" w:sz="0" w:space="0" w:color="auto"/>
                <w:right w:val="none" w:sz="0" w:space="0" w:color="auto"/>
              </w:divBdr>
            </w:div>
            <w:div w:id="330184406">
              <w:marLeft w:val="0"/>
              <w:marRight w:val="0"/>
              <w:marTop w:val="0"/>
              <w:marBottom w:val="0"/>
              <w:divBdr>
                <w:top w:val="none" w:sz="0" w:space="0" w:color="auto"/>
                <w:left w:val="none" w:sz="0" w:space="0" w:color="auto"/>
                <w:bottom w:val="none" w:sz="0" w:space="0" w:color="auto"/>
                <w:right w:val="none" w:sz="0" w:space="0" w:color="auto"/>
              </w:divBdr>
            </w:div>
            <w:div w:id="1291788507">
              <w:marLeft w:val="0"/>
              <w:marRight w:val="0"/>
              <w:marTop w:val="0"/>
              <w:marBottom w:val="0"/>
              <w:divBdr>
                <w:top w:val="none" w:sz="0" w:space="0" w:color="auto"/>
                <w:left w:val="none" w:sz="0" w:space="0" w:color="auto"/>
                <w:bottom w:val="none" w:sz="0" w:space="0" w:color="auto"/>
                <w:right w:val="none" w:sz="0" w:space="0" w:color="auto"/>
              </w:divBdr>
            </w:div>
            <w:div w:id="383987193">
              <w:marLeft w:val="0"/>
              <w:marRight w:val="0"/>
              <w:marTop w:val="0"/>
              <w:marBottom w:val="0"/>
              <w:divBdr>
                <w:top w:val="none" w:sz="0" w:space="0" w:color="auto"/>
                <w:left w:val="none" w:sz="0" w:space="0" w:color="auto"/>
                <w:bottom w:val="none" w:sz="0" w:space="0" w:color="auto"/>
                <w:right w:val="none" w:sz="0" w:space="0" w:color="auto"/>
              </w:divBdr>
            </w:div>
            <w:div w:id="1168054900">
              <w:marLeft w:val="0"/>
              <w:marRight w:val="0"/>
              <w:marTop w:val="0"/>
              <w:marBottom w:val="0"/>
              <w:divBdr>
                <w:top w:val="none" w:sz="0" w:space="0" w:color="auto"/>
                <w:left w:val="none" w:sz="0" w:space="0" w:color="auto"/>
                <w:bottom w:val="none" w:sz="0" w:space="0" w:color="auto"/>
                <w:right w:val="none" w:sz="0" w:space="0" w:color="auto"/>
              </w:divBdr>
            </w:div>
            <w:div w:id="512693407">
              <w:marLeft w:val="0"/>
              <w:marRight w:val="0"/>
              <w:marTop w:val="0"/>
              <w:marBottom w:val="0"/>
              <w:divBdr>
                <w:top w:val="none" w:sz="0" w:space="0" w:color="auto"/>
                <w:left w:val="none" w:sz="0" w:space="0" w:color="auto"/>
                <w:bottom w:val="none" w:sz="0" w:space="0" w:color="auto"/>
                <w:right w:val="none" w:sz="0" w:space="0" w:color="auto"/>
              </w:divBdr>
            </w:div>
            <w:div w:id="721097558">
              <w:marLeft w:val="0"/>
              <w:marRight w:val="0"/>
              <w:marTop w:val="0"/>
              <w:marBottom w:val="0"/>
              <w:divBdr>
                <w:top w:val="none" w:sz="0" w:space="0" w:color="auto"/>
                <w:left w:val="none" w:sz="0" w:space="0" w:color="auto"/>
                <w:bottom w:val="none" w:sz="0" w:space="0" w:color="auto"/>
                <w:right w:val="none" w:sz="0" w:space="0" w:color="auto"/>
              </w:divBdr>
            </w:div>
            <w:div w:id="1636448212">
              <w:marLeft w:val="0"/>
              <w:marRight w:val="0"/>
              <w:marTop w:val="0"/>
              <w:marBottom w:val="0"/>
              <w:divBdr>
                <w:top w:val="none" w:sz="0" w:space="0" w:color="auto"/>
                <w:left w:val="none" w:sz="0" w:space="0" w:color="auto"/>
                <w:bottom w:val="none" w:sz="0" w:space="0" w:color="auto"/>
                <w:right w:val="none" w:sz="0" w:space="0" w:color="auto"/>
              </w:divBdr>
            </w:div>
            <w:div w:id="1384404522">
              <w:marLeft w:val="0"/>
              <w:marRight w:val="0"/>
              <w:marTop w:val="0"/>
              <w:marBottom w:val="0"/>
              <w:divBdr>
                <w:top w:val="none" w:sz="0" w:space="0" w:color="auto"/>
                <w:left w:val="none" w:sz="0" w:space="0" w:color="auto"/>
                <w:bottom w:val="none" w:sz="0" w:space="0" w:color="auto"/>
                <w:right w:val="none" w:sz="0" w:space="0" w:color="auto"/>
              </w:divBdr>
            </w:div>
            <w:div w:id="827788555">
              <w:marLeft w:val="0"/>
              <w:marRight w:val="0"/>
              <w:marTop w:val="0"/>
              <w:marBottom w:val="0"/>
              <w:divBdr>
                <w:top w:val="none" w:sz="0" w:space="0" w:color="auto"/>
                <w:left w:val="none" w:sz="0" w:space="0" w:color="auto"/>
                <w:bottom w:val="none" w:sz="0" w:space="0" w:color="auto"/>
                <w:right w:val="none" w:sz="0" w:space="0" w:color="auto"/>
              </w:divBdr>
            </w:div>
            <w:div w:id="594751082">
              <w:marLeft w:val="0"/>
              <w:marRight w:val="0"/>
              <w:marTop w:val="0"/>
              <w:marBottom w:val="0"/>
              <w:divBdr>
                <w:top w:val="none" w:sz="0" w:space="0" w:color="auto"/>
                <w:left w:val="none" w:sz="0" w:space="0" w:color="auto"/>
                <w:bottom w:val="none" w:sz="0" w:space="0" w:color="auto"/>
                <w:right w:val="none" w:sz="0" w:space="0" w:color="auto"/>
              </w:divBdr>
            </w:div>
            <w:div w:id="933168984">
              <w:marLeft w:val="0"/>
              <w:marRight w:val="0"/>
              <w:marTop w:val="0"/>
              <w:marBottom w:val="0"/>
              <w:divBdr>
                <w:top w:val="none" w:sz="0" w:space="0" w:color="auto"/>
                <w:left w:val="none" w:sz="0" w:space="0" w:color="auto"/>
                <w:bottom w:val="none" w:sz="0" w:space="0" w:color="auto"/>
                <w:right w:val="none" w:sz="0" w:space="0" w:color="auto"/>
              </w:divBdr>
            </w:div>
            <w:div w:id="490488682">
              <w:marLeft w:val="0"/>
              <w:marRight w:val="0"/>
              <w:marTop w:val="0"/>
              <w:marBottom w:val="0"/>
              <w:divBdr>
                <w:top w:val="none" w:sz="0" w:space="0" w:color="auto"/>
                <w:left w:val="none" w:sz="0" w:space="0" w:color="auto"/>
                <w:bottom w:val="none" w:sz="0" w:space="0" w:color="auto"/>
                <w:right w:val="none" w:sz="0" w:space="0" w:color="auto"/>
              </w:divBdr>
            </w:div>
            <w:div w:id="1343360572">
              <w:marLeft w:val="0"/>
              <w:marRight w:val="0"/>
              <w:marTop w:val="0"/>
              <w:marBottom w:val="0"/>
              <w:divBdr>
                <w:top w:val="none" w:sz="0" w:space="0" w:color="auto"/>
                <w:left w:val="none" w:sz="0" w:space="0" w:color="auto"/>
                <w:bottom w:val="none" w:sz="0" w:space="0" w:color="auto"/>
                <w:right w:val="none" w:sz="0" w:space="0" w:color="auto"/>
              </w:divBdr>
            </w:div>
            <w:div w:id="1945721305">
              <w:marLeft w:val="0"/>
              <w:marRight w:val="0"/>
              <w:marTop w:val="0"/>
              <w:marBottom w:val="0"/>
              <w:divBdr>
                <w:top w:val="none" w:sz="0" w:space="0" w:color="auto"/>
                <w:left w:val="none" w:sz="0" w:space="0" w:color="auto"/>
                <w:bottom w:val="none" w:sz="0" w:space="0" w:color="auto"/>
                <w:right w:val="none" w:sz="0" w:space="0" w:color="auto"/>
              </w:divBdr>
            </w:div>
          </w:divsChild>
        </w:div>
        <w:div w:id="1281834766">
          <w:marLeft w:val="0"/>
          <w:marRight w:val="0"/>
          <w:marTop w:val="0"/>
          <w:marBottom w:val="0"/>
          <w:divBdr>
            <w:top w:val="none" w:sz="0" w:space="0" w:color="auto"/>
            <w:left w:val="none" w:sz="0" w:space="0" w:color="auto"/>
            <w:bottom w:val="none" w:sz="0" w:space="0" w:color="auto"/>
            <w:right w:val="none" w:sz="0" w:space="0" w:color="auto"/>
          </w:divBdr>
          <w:divsChild>
            <w:div w:id="570578581">
              <w:marLeft w:val="0"/>
              <w:marRight w:val="0"/>
              <w:marTop w:val="0"/>
              <w:marBottom w:val="0"/>
              <w:divBdr>
                <w:top w:val="none" w:sz="0" w:space="0" w:color="auto"/>
                <w:left w:val="none" w:sz="0" w:space="0" w:color="auto"/>
                <w:bottom w:val="none" w:sz="0" w:space="0" w:color="auto"/>
                <w:right w:val="none" w:sz="0" w:space="0" w:color="auto"/>
              </w:divBdr>
            </w:div>
            <w:div w:id="103232034">
              <w:marLeft w:val="0"/>
              <w:marRight w:val="0"/>
              <w:marTop w:val="0"/>
              <w:marBottom w:val="0"/>
              <w:divBdr>
                <w:top w:val="none" w:sz="0" w:space="0" w:color="auto"/>
                <w:left w:val="none" w:sz="0" w:space="0" w:color="auto"/>
                <w:bottom w:val="none" w:sz="0" w:space="0" w:color="auto"/>
                <w:right w:val="none" w:sz="0" w:space="0" w:color="auto"/>
              </w:divBdr>
            </w:div>
            <w:div w:id="1574927748">
              <w:marLeft w:val="0"/>
              <w:marRight w:val="0"/>
              <w:marTop w:val="0"/>
              <w:marBottom w:val="0"/>
              <w:divBdr>
                <w:top w:val="none" w:sz="0" w:space="0" w:color="auto"/>
                <w:left w:val="none" w:sz="0" w:space="0" w:color="auto"/>
                <w:bottom w:val="none" w:sz="0" w:space="0" w:color="auto"/>
                <w:right w:val="none" w:sz="0" w:space="0" w:color="auto"/>
              </w:divBdr>
            </w:div>
            <w:div w:id="1564869875">
              <w:marLeft w:val="0"/>
              <w:marRight w:val="0"/>
              <w:marTop w:val="0"/>
              <w:marBottom w:val="0"/>
              <w:divBdr>
                <w:top w:val="none" w:sz="0" w:space="0" w:color="auto"/>
                <w:left w:val="none" w:sz="0" w:space="0" w:color="auto"/>
                <w:bottom w:val="none" w:sz="0" w:space="0" w:color="auto"/>
                <w:right w:val="none" w:sz="0" w:space="0" w:color="auto"/>
              </w:divBdr>
            </w:div>
            <w:div w:id="1483427333">
              <w:marLeft w:val="0"/>
              <w:marRight w:val="0"/>
              <w:marTop w:val="0"/>
              <w:marBottom w:val="0"/>
              <w:divBdr>
                <w:top w:val="none" w:sz="0" w:space="0" w:color="auto"/>
                <w:left w:val="none" w:sz="0" w:space="0" w:color="auto"/>
                <w:bottom w:val="none" w:sz="0" w:space="0" w:color="auto"/>
                <w:right w:val="none" w:sz="0" w:space="0" w:color="auto"/>
              </w:divBdr>
            </w:div>
            <w:div w:id="655382659">
              <w:marLeft w:val="0"/>
              <w:marRight w:val="0"/>
              <w:marTop w:val="0"/>
              <w:marBottom w:val="0"/>
              <w:divBdr>
                <w:top w:val="none" w:sz="0" w:space="0" w:color="auto"/>
                <w:left w:val="none" w:sz="0" w:space="0" w:color="auto"/>
                <w:bottom w:val="none" w:sz="0" w:space="0" w:color="auto"/>
                <w:right w:val="none" w:sz="0" w:space="0" w:color="auto"/>
              </w:divBdr>
            </w:div>
            <w:div w:id="1190265641">
              <w:marLeft w:val="0"/>
              <w:marRight w:val="0"/>
              <w:marTop w:val="0"/>
              <w:marBottom w:val="0"/>
              <w:divBdr>
                <w:top w:val="none" w:sz="0" w:space="0" w:color="auto"/>
                <w:left w:val="none" w:sz="0" w:space="0" w:color="auto"/>
                <w:bottom w:val="none" w:sz="0" w:space="0" w:color="auto"/>
                <w:right w:val="none" w:sz="0" w:space="0" w:color="auto"/>
              </w:divBdr>
            </w:div>
            <w:div w:id="1159737218">
              <w:marLeft w:val="0"/>
              <w:marRight w:val="0"/>
              <w:marTop w:val="0"/>
              <w:marBottom w:val="0"/>
              <w:divBdr>
                <w:top w:val="none" w:sz="0" w:space="0" w:color="auto"/>
                <w:left w:val="none" w:sz="0" w:space="0" w:color="auto"/>
                <w:bottom w:val="none" w:sz="0" w:space="0" w:color="auto"/>
                <w:right w:val="none" w:sz="0" w:space="0" w:color="auto"/>
              </w:divBdr>
            </w:div>
            <w:div w:id="831872967">
              <w:marLeft w:val="0"/>
              <w:marRight w:val="0"/>
              <w:marTop w:val="0"/>
              <w:marBottom w:val="0"/>
              <w:divBdr>
                <w:top w:val="none" w:sz="0" w:space="0" w:color="auto"/>
                <w:left w:val="none" w:sz="0" w:space="0" w:color="auto"/>
                <w:bottom w:val="none" w:sz="0" w:space="0" w:color="auto"/>
                <w:right w:val="none" w:sz="0" w:space="0" w:color="auto"/>
              </w:divBdr>
            </w:div>
            <w:div w:id="1913855439">
              <w:marLeft w:val="0"/>
              <w:marRight w:val="0"/>
              <w:marTop w:val="0"/>
              <w:marBottom w:val="0"/>
              <w:divBdr>
                <w:top w:val="none" w:sz="0" w:space="0" w:color="auto"/>
                <w:left w:val="none" w:sz="0" w:space="0" w:color="auto"/>
                <w:bottom w:val="none" w:sz="0" w:space="0" w:color="auto"/>
                <w:right w:val="none" w:sz="0" w:space="0" w:color="auto"/>
              </w:divBdr>
            </w:div>
            <w:div w:id="289212399">
              <w:marLeft w:val="0"/>
              <w:marRight w:val="0"/>
              <w:marTop w:val="0"/>
              <w:marBottom w:val="0"/>
              <w:divBdr>
                <w:top w:val="none" w:sz="0" w:space="0" w:color="auto"/>
                <w:left w:val="none" w:sz="0" w:space="0" w:color="auto"/>
                <w:bottom w:val="none" w:sz="0" w:space="0" w:color="auto"/>
                <w:right w:val="none" w:sz="0" w:space="0" w:color="auto"/>
              </w:divBdr>
            </w:div>
            <w:div w:id="2032148152">
              <w:marLeft w:val="0"/>
              <w:marRight w:val="0"/>
              <w:marTop w:val="0"/>
              <w:marBottom w:val="0"/>
              <w:divBdr>
                <w:top w:val="none" w:sz="0" w:space="0" w:color="auto"/>
                <w:left w:val="none" w:sz="0" w:space="0" w:color="auto"/>
                <w:bottom w:val="none" w:sz="0" w:space="0" w:color="auto"/>
                <w:right w:val="none" w:sz="0" w:space="0" w:color="auto"/>
              </w:divBdr>
            </w:div>
            <w:div w:id="445270970">
              <w:marLeft w:val="0"/>
              <w:marRight w:val="0"/>
              <w:marTop w:val="0"/>
              <w:marBottom w:val="0"/>
              <w:divBdr>
                <w:top w:val="none" w:sz="0" w:space="0" w:color="auto"/>
                <w:left w:val="none" w:sz="0" w:space="0" w:color="auto"/>
                <w:bottom w:val="none" w:sz="0" w:space="0" w:color="auto"/>
                <w:right w:val="none" w:sz="0" w:space="0" w:color="auto"/>
              </w:divBdr>
            </w:div>
            <w:div w:id="1256597804">
              <w:marLeft w:val="0"/>
              <w:marRight w:val="0"/>
              <w:marTop w:val="0"/>
              <w:marBottom w:val="0"/>
              <w:divBdr>
                <w:top w:val="none" w:sz="0" w:space="0" w:color="auto"/>
                <w:left w:val="none" w:sz="0" w:space="0" w:color="auto"/>
                <w:bottom w:val="none" w:sz="0" w:space="0" w:color="auto"/>
                <w:right w:val="none" w:sz="0" w:space="0" w:color="auto"/>
              </w:divBdr>
            </w:div>
            <w:div w:id="30350014">
              <w:marLeft w:val="0"/>
              <w:marRight w:val="0"/>
              <w:marTop w:val="0"/>
              <w:marBottom w:val="0"/>
              <w:divBdr>
                <w:top w:val="none" w:sz="0" w:space="0" w:color="auto"/>
                <w:left w:val="none" w:sz="0" w:space="0" w:color="auto"/>
                <w:bottom w:val="none" w:sz="0" w:space="0" w:color="auto"/>
                <w:right w:val="none" w:sz="0" w:space="0" w:color="auto"/>
              </w:divBdr>
            </w:div>
            <w:div w:id="230194952">
              <w:marLeft w:val="0"/>
              <w:marRight w:val="0"/>
              <w:marTop w:val="0"/>
              <w:marBottom w:val="0"/>
              <w:divBdr>
                <w:top w:val="none" w:sz="0" w:space="0" w:color="auto"/>
                <w:left w:val="none" w:sz="0" w:space="0" w:color="auto"/>
                <w:bottom w:val="none" w:sz="0" w:space="0" w:color="auto"/>
                <w:right w:val="none" w:sz="0" w:space="0" w:color="auto"/>
              </w:divBdr>
            </w:div>
            <w:div w:id="129831459">
              <w:marLeft w:val="0"/>
              <w:marRight w:val="0"/>
              <w:marTop w:val="0"/>
              <w:marBottom w:val="0"/>
              <w:divBdr>
                <w:top w:val="none" w:sz="0" w:space="0" w:color="auto"/>
                <w:left w:val="none" w:sz="0" w:space="0" w:color="auto"/>
                <w:bottom w:val="none" w:sz="0" w:space="0" w:color="auto"/>
                <w:right w:val="none" w:sz="0" w:space="0" w:color="auto"/>
              </w:divBdr>
            </w:div>
            <w:div w:id="1731538713">
              <w:marLeft w:val="0"/>
              <w:marRight w:val="0"/>
              <w:marTop w:val="0"/>
              <w:marBottom w:val="0"/>
              <w:divBdr>
                <w:top w:val="none" w:sz="0" w:space="0" w:color="auto"/>
                <w:left w:val="none" w:sz="0" w:space="0" w:color="auto"/>
                <w:bottom w:val="none" w:sz="0" w:space="0" w:color="auto"/>
                <w:right w:val="none" w:sz="0" w:space="0" w:color="auto"/>
              </w:divBdr>
            </w:div>
            <w:div w:id="1590115895">
              <w:marLeft w:val="0"/>
              <w:marRight w:val="0"/>
              <w:marTop w:val="0"/>
              <w:marBottom w:val="0"/>
              <w:divBdr>
                <w:top w:val="none" w:sz="0" w:space="0" w:color="auto"/>
                <w:left w:val="none" w:sz="0" w:space="0" w:color="auto"/>
                <w:bottom w:val="none" w:sz="0" w:space="0" w:color="auto"/>
                <w:right w:val="none" w:sz="0" w:space="0" w:color="auto"/>
              </w:divBdr>
            </w:div>
            <w:div w:id="1331643602">
              <w:marLeft w:val="0"/>
              <w:marRight w:val="0"/>
              <w:marTop w:val="0"/>
              <w:marBottom w:val="0"/>
              <w:divBdr>
                <w:top w:val="none" w:sz="0" w:space="0" w:color="auto"/>
                <w:left w:val="none" w:sz="0" w:space="0" w:color="auto"/>
                <w:bottom w:val="none" w:sz="0" w:space="0" w:color="auto"/>
                <w:right w:val="none" w:sz="0" w:space="0" w:color="auto"/>
              </w:divBdr>
            </w:div>
          </w:divsChild>
        </w:div>
        <w:div w:id="382872748">
          <w:marLeft w:val="0"/>
          <w:marRight w:val="0"/>
          <w:marTop w:val="0"/>
          <w:marBottom w:val="0"/>
          <w:divBdr>
            <w:top w:val="none" w:sz="0" w:space="0" w:color="auto"/>
            <w:left w:val="none" w:sz="0" w:space="0" w:color="auto"/>
            <w:bottom w:val="none" w:sz="0" w:space="0" w:color="auto"/>
            <w:right w:val="none" w:sz="0" w:space="0" w:color="auto"/>
          </w:divBdr>
        </w:div>
        <w:div w:id="1771124097">
          <w:marLeft w:val="0"/>
          <w:marRight w:val="0"/>
          <w:marTop w:val="0"/>
          <w:marBottom w:val="0"/>
          <w:divBdr>
            <w:top w:val="none" w:sz="0" w:space="0" w:color="auto"/>
            <w:left w:val="none" w:sz="0" w:space="0" w:color="auto"/>
            <w:bottom w:val="none" w:sz="0" w:space="0" w:color="auto"/>
            <w:right w:val="none" w:sz="0" w:space="0" w:color="auto"/>
          </w:divBdr>
        </w:div>
        <w:div w:id="677659551">
          <w:marLeft w:val="0"/>
          <w:marRight w:val="0"/>
          <w:marTop w:val="0"/>
          <w:marBottom w:val="0"/>
          <w:divBdr>
            <w:top w:val="none" w:sz="0" w:space="0" w:color="auto"/>
            <w:left w:val="none" w:sz="0" w:space="0" w:color="auto"/>
            <w:bottom w:val="none" w:sz="0" w:space="0" w:color="auto"/>
            <w:right w:val="none" w:sz="0" w:space="0" w:color="auto"/>
          </w:divBdr>
        </w:div>
        <w:div w:id="996883211">
          <w:marLeft w:val="0"/>
          <w:marRight w:val="0"/>
          <w:marTop w:val="0"/>
          <w:marBottom w:val="0"/>
          <w:divBdr>
            <w:top w:val="none" w:sz="0" w:space="0" w:color="auto"/>
            <w:left w:val="none" w:sz="0" w:space="0" w:color="auto"/>
            <w:bottom w:val="none" w:sz="0" w:space="0" w:color="auto"/>
            <w:right w:val="none" w:sz="0" w:space="0" w:color="auto"/>
          </w:divBdr>
        </w:div>
        <w:div w:id="842285695">
          <w:marLeft w:val="0"/>
          <w:marRight w:val="0"/>
          <w:marTop w:val="0"/>
          <w:marBottom w:val="0"/>
          <w:divBdr>
            <w:top w:val="none" w:sz="0" w:space="0" w:color="auto"/>
            <w:left w:val="none" w:sz="0" w:space="0" w:color="auto"/>
            <w:bottom w:val="none" w:sz="0" w:space="0" w:color="auto"/>
            <w:right w:val="none" w:sz="0" w:space="0" w:color="auto"/>
          </w:divBdr>
        </w:div>
        <w:div w:id="305624876">
          <w:marLeft w:val="0"/>
          <w:marRight w:val="0"/>
          <w:marTop w:val="0"/>
          <w:marBottom w:val="0"/>
          <w:divBdr>
            <w:top w:val="none" w:sz="0" w:space="0" w:color="auto"/>
            <w:left w:val="none" w:sz="0" w:space="0" w:color="auto"/>
            <w:bottom w:val="none" w:sz="0" w:space="0" w:color="auto"/>
            <w:right w:val="none" w:sz="0" w:space="0" w:color="auto"/>
          </w:divBdr>
        </w:div>
        <w:div w:id="279384399">
          <w:marLeft w:val="0"/>
          <w:marRight w:val="0"/>
          <w:marTop w:val="0"/>
          <w:marBottom w:val="0"/>
          <w:divBdr>
            <w:top w:val="none" w:sz="0" w:space="0" w:color="auto"/>
            <w:left w:val="none" w:sz="0" w:space="0" w:color="auto"/>
            <w:bottom w:val="none" w:sz="0" w:space="0" w:color="auto"/>
            <w:right w:val="none" w:sz="0" w:space="0" w:color="auto"/>
          </w:divBdr>
        </w:div>
        <w:div w:id="545917958">
          <w:marLeft w:val="0"/>
          <w:marRight w:val="0"/>
          <w:marTop w:val="0"/>
          <w:marBottom w:val="0"/>
          <w:divBdr>
            <w:top w:val="none" w:sz="0" w:space="0" w:color="auto"/>
            <w:left w:val="none" w:sz="0" w:space="0" w:color="auto"/>
            <w:bottom w:val="none" w:sz="0" w:space="0" w:color="auto"/>
            <w:right w:val="none" w:sz="0" w:space="0" w:color="auto"/>
          </w:divBdr>
        </w:div>
        <w:div w:id="1348216306">
          <w:marLeft w:val="0"/>
          <w:marRight w:val="0"/>
          <w:marTop w:val="0"/>
          <w:marBottom w:val="0"/>
          <w:divBdr>
            <w:top w:val="none" w:sz="0" w:space="0" w:color="auto"/>
            <w:left w:val="none" w:sz="0" w:space="0" w:color="auto"/>
            <w:bottom w:val="none" w:sz="0" w:space="0" w:color="auto"/>
            <w:right w:val="none" w:sz="0" w:space="0" w:color="auto"/>
          </w:divBdr>
        </w:div>
        <w:div w:id="966159525">
          <w:marLeft w:val="0"/>
          <w:marRight w:val="0"/>
          <w:marTop w:val="0"/>
          <w:marBottom w:val="0"/>
          <w:divBdr>
            <w:top w:val="none" w:sz="0" w:space="0" w:color="auto"/>
            <w:left w:val="none" w:sz="0" w:space="0" w:color="auto"/>
            <w:bottom w:val="none" w:sz="0" w:space="0" w:color="auto"/>
            <w:right w:val="none" w:sz="0" w:space="0" w:color="auto"/>
          </w:divBdr>
        </w:div>
        <w:div w:id="240527650">
          <w:marLeft w:val="0"/>
          <w:marRight w:val="0"/>
          <w:marTop w:val="0"/>
          <w:marBottom w:val="0"/>
          <w:divBdr>
            <w:top w:val="none" w:sz="0" w:space="0" w:color="auto"/>
            <w:left w:val="none" w:sz="0" w:space="0" w:color="auto"/>
            <w:bottom w:val="none" w:sz="0" w:space="0" w:color="auto"/>
            <w:right w:val="none" w:sz="0" w:space="0" w:color="auto"/>
          </w:divBdr>
        </w:div>
        <w:div w:id="233780269">
          <w:marLeft w:val="0"/>
          <w:marRight w:val="0"/>
          <w:marTop w:val="0"/>
          <w:marBottom w:val="0"/>
          <w:divBdr>
            <w:top w:val="none" w:sz="0" w:space="0" w:color="auto"/>
            <w:left w:val="none" w:sz="0" w:space="0" w:color="auto"/>
            <w:bottom w:val="none" w:sz="0" w:space="0" w:color="auto"/>
            <w:right w:val="none" w:sz="0" w:space="0" w:color="auto"/>
          </w:divBdr>
        </w:div>
        <w:div w:id="847907652">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1265</Words>
  <Characters>7215</Characters>
  <Application>Microsoft Macintosh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mnekramnia@gmail.com</dc:creator>
  <cp:keywords/>
  <dc:description/>
  <cp:lastModifiedBy>mnekramnia@gmail.com</cp:lastModifiedBy>
  <cp:revision>1</cp:revision>
  <dcterms:created xsi:type="dcterms:W3CDTF">2025-09-30T14:04:00Z</dcterms:created>
  <dcterms:modified xsi:type="dcterms:W3CDTF">2025-09-30T14:28:00Z</dcterms:modified>
</cp:coreProperties>
</file>