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6D07" w14:textId="77CE3857" w:rsidR="007B0B45" w:rsidRPr="007B0B45" w:rsidRDefault="007B0B45" w:rsidP="007B0B45">
      <w:pPr>
        <w:rPr>
          <w:b/>
          <w:bCs/>
          <w:sz w:val="28"/>
          <w:szCs w:val="28"/>
        </w:rPr>
      </w:pPr>
      <w:r w:rsidRPr="007B0B45">
        <w:rPr>
          <w:b/>
          <w:bCs/>
          <w:sz w:val="28"/>
          <w:szCs w:val="28"/>
        </w:rPr>
        <w:t xml:space="preserve"> Week 4 Report: Model Evaluation and Optimization Strategy</w:t>
      </w:r>
    </w:p>
    <w:p w14:paraId="397A8108" w14:textId="77777777" w:rsidR="007B0B45" w:rsidRDefault="007B0B45" w:rsidP="007B0B45"/>
    <w:p w14:paraId="555D5998" w14:textId="77777777" w:rsidR="007B0B45" w:rsidRPr="005908A5" w:rsidRDefault="007B0B45" w:rsidP="007B0B45">
      <w:pPr>
        <w:rPr>
          <w:b/>
          <w:bCs/>
          <w:sz w:val="28"/>
          <w:szCs w:val="28"/>
        </w:rPr>
      </w:pPr>
      <w:r w:rsidRPr="005908A5">
        <w:rPr>
          <w:b/>
          <w:bCs/>
          <w:sz w:val="28"/>
          <w:szCs w:val="28"/>
        </w:rPr>
        <w:t xml:space="preserve">Project Title: Machine Learning Framework for Agricultural Yield Prediction and Precision Farming  </w:t>
      </w:r>
    </w:p>
    <w:p w14:paraId="79430830" w14:textId="77777777" w:rsidR="007B0B45" w:rsidRPr="005908A5" w:rsidRDefault="007B0B45" w:rsidP="007B0B45">
      <w:pPr>
        <w:rPr>
          <w:b/>
          <w:bCs/>
          <w:sz w:val="28"/>
          <w:szCs w:val="28"/>
        </w:rPr>
      </w:pPr>
      <w:r w:rsidRPr="005908A5">
        <w:rPr>
          <w:b/>
          <w:bCs/>
          <w:sz w:val="28"/>
          <w:szCs w:val="28"/>
        </w:rPr>
        <w:t>Domain:</w:t>
      </w:r>
      <w:r>
        <w:rPr>
          <w:b/>
          <w:bCs/>
          <w:sz w:val="28"/>
          <w:szCs w:val="28"/>
        </w:rPr>
        <w:t xml:space="preserve"> </w:t>
      </w:r>
      <w:r w:rsidRPr="005908A5">
        <w:rPr>
          <w:b/>
          <w:bCs/>
          <w:sz w:val="28"/>
          <w:szCs w:val="28"/>
        </w:rPr>
        <w:t xml:space="preserve">Agriculture &amp; Agribusiness  </w:t>
      </w:r>
    </w:p>
    <w:p w14:paraId="1B9E0FD4" w14:textId="77777777" w:rsidR="007B0B45" w:rsidRPr="005908A5" w:rsidRDefault="007B0B45" w:rsidP="007B0B45">
      <w:pPr>
        <w:rPr>
          <w:b/>
          <w:bCs/>
          <w:sz w:val="28"/>
          <w:szCs w:val="28"/>
        </w:rPr>
      </w:pPr>
      <w:r w:rsidRPr="005908A5">
        <w:rPr>
          <w:b/>
          <w:bCs/>
          <w:sz w:val="28"/>
          <w:szCs w:val="28"/>
        </w:rPr>
        <w:t xml:space="preserve">Role: Junior Machine Learning Engineer  </w:t>
      </w:r>
    </w:p>
    <w:p w14:paraId="19D1EB32" w14:textId="77777777" w:rsidR="007B0B45" w:rsidRPr="005908A5" w:rsidRDefault="007B0B45" w:rsidP="007B0B45">
      <w:pPr>
        <w:rPr>
          <w:b/>
          <w:bCs/>
          <w:sz w:val="28"/>
          <w:szCs w:val="28"/>
        </w:rPr>
      </w:pPr>
      <w:r w:rsidRPr="005908A5">
        <w:rPr>
          <w:b/>
          <w:bCs/>
          <w:sz w:val="28"/>
          <w:szCs w:val="28"/>
        </w:rPr>
        <w:t>Submitted By:</w:t>
      </w:r>
      <w:r>
        <w:rPr>
          <w:b/>
          <w:bCs/>
          <w:sz w:val="28"/>
          <w:szCs w:val="28"/>
        </w:rPr>
        <w:t xml:space="preserve"> </w:t>
      </w:r>
      <w:r w:rsidRPr="005908A5">
        <w:rPr>
          <w:b/>
          <w:bCs/>
          <w:sz w:val="28"/>
          <w:szCs w:val="28"/>
        </w:rPr>
        <w:t xml:space="preserve">Minahil  </w:t>
      </w:r>
    </w:p>
    <w:p w14:paraId="34A4BAC1" w14:textId="77777777" w:rsidR="007B0B45" w:rsidRDefault="007B0B45" w:rsidP="007B0B45"/>
    <w:p w14:paraId="2E9D509C" w14:textId="14CC66EF" w:rsidR="007B0B45" w:rsidRPr="007B0B45" w:rsidRDefault="007B0B45" w:rsidP="007B0B45">
      <w:pPr>
        <w:rPr>
          <w:b/>
          <w:bCs/>
          <w:sz w:val="28"/>
          <w:szCs w:val="28"/>
        </w:rPr>
      </w:pPr>
      <w:r w:rsidRPr="007B0B45">
        <w:rPr>
          <w:b/>
          <w:bCs/>
          <w:sz w:val="28"/>
          <w:szCs w:val="28"/>
        </w:rPr>
        <w:t xml:space="preserve"> 1. Executive Summary &amp; Objective</w:t>
      </w:r>
    </w:p>
    <w:p w14:paraId="642A49FC" w14:textId="77777777" w:rsidR="007B0B45" w:rsidRDefault="007B0B45" w:rsidP="007B0B45">
      <w:r>
        <w:t>Following data preparation, algorithm design, and feature engineering in previous weeks, the objective for Week 4 is to develop a comprehensive evaluation and optimization framework for the machine learning model in an agricultural context. Precision farming models must account for error margins in crop yield predictions, seasonal weather variance, and regional anomalies. This phase outlines tailored performance metrics, robust diagnostic checks to address overfitting or underfitting, and a systematic hyperparameter optimization strategy.</w:t>
      </w:r>
    </w:p>
    <w:p w14:paraId="4565362B" w14:textId="77777777" w:rsidR="007B0B45" w:rsidRDefault="007B0B45" w:rsidP="007B0B45"/>
    <w:p w14:paraId="164FF511" w14:textId="0095AD0E" w:rsidR="007B0B45" w:rsidRPr="007B0B45" w:rsidRDefault="007B0B45" w:rsidP="007B0B45">
      <w:pPr>
        <w:rPr>
          <w:b/>
          <w:bCs/>
          <w:sz w:val="28"/>
          <w:szCs w:val="28"/>
        </w:rPr>
      </w:pPr>
      <w:r w:rsidRPr="007B0B45">
        <w:rPr>
          <w:b/>
          <w:bCs/>
          <w:sz w:val="28"/>
          <w:szCs w:val="28"/>
        </w:rPr>
        <w:t>2. Selection and Justification of Performance Metrics</w:t>
      </w:r>
    </w:p>
    <w:p w14:paraId="14794FF1" w14:textId="77777777" w:rsidR="007B0B45" w:rsidRDefault="007B0B45" w:rsidP="007B0B45">
      <w:r>
        <w:t>To accurately evaluate model performance on agricultural datasets, the following quantitative metrics are selected:</w:t>
      </w:r>
    </w:p>
    <w:p w14:paraId="0CFC7DF6" w14:textId="1E6C8253" w:rsidR="007B0B45" w:rsidRDefault="007B0B45" w:rsidP="007B0B45">
      <w:r>
        <w:t>- Root Mean Squared Error (RMSE): Measures the standard deviation of residuals (prediction errors), penalizing larger errors heavily, which is crucial when avoiding catastrophic under-predictions of crop yield.</w:t>
      </w:r>
    </w:p>
    <w:p w14:paraId="4D78FCB1" w14:textId="5361093D" w:rsidR="007B0B45" w:rsidRDefault="007B0B45" w:rsidP="007B0B45">
      <w:r>
        <w:t xml:space="preserve">- Mean Absolute Error (MAE): Represents the average magnitude of absolute errors, providing an easy-to-interpret baseline for yield prediction deviations in </w:t>
      </w:r>
      <w:proofErr w:type="spellStart"/>
      <w:r>
        <w:t>tonnes</w:t>
      </w:r>
      <w:proofErr w:type="spellEnd"/>
      <w:r>
        <w:t xml:space="preserve"> per hectare.</w:t>
      </w:r>
    </w:p>
    <w:p w14:paraId="30734D71" w14:textId="0533B8C7" w:rsidR="007B0B45" w:rsidRDefault="007B0B45" w:rsidP="007B0B45">
      <w:r>
        <w:t>- R-Squared ($R^2$) Score: Quantifies the proportion of variance in the dependent variable (crop yield) predictable from environmental and soil features, indicating overall model goodness-of-fit.</w:t>
      </w:r>
    </w:p>
    <w:p w14:paraId="55D99029" w14:textId="7E4822FD" w:rsidR="007B0B45" w:rsidRPr="007B0B45" w:rsidRDefault="007B0B45" w:rsidP="007B0B45">
      <w:pPr>
        <w:rPr>
          <w:b/>
          <w:bCs/>
          <w:sz w:val="28"/>
          <w:szCs w:val="28"/>
        </w:rPr>
      </w:pPr>
      <w:r w:rsidRPr="007B0B45">
        <w:rPr>
          <w:b/>
          <w:bCs/>
          <w:sz w:val="28"/>
          <w:szCs w:val="28"/>
        </w:rPr>
        <w:lastRenderedPageBreak/>
        <w:t>3. Diagnostic Strategy for Overfitting, Underfitting, and Bias</w:t>
      </w:r>
    </w:p>
    <w:p w14:paraId="167C4825" w14:textId="77777777" w:rsidR="007B0B45" w:rsidRDefault="007B0B45" w:rsidP="007B0B45">
      <w:r>
        <w:t>To ensure the model generalizes well to unseen seasonal data and new geographical regions:</w:t>
      </w:r>
    </w:p>
    <w:p w14:paraId="38E85F5A" w14:textId="343251B3" w:rsidR="007B0B45" w:rsidRDefault="007B0B45" w:rsidP="007B0B45">
      <w:r>
        <w:t>- Learning Curves: Comparing training and cross-validation score trajectories across iterations to detect high variance (overfitting) or high bias (underfitting).</w:t>
      </w:r>
    </w:p>
    <w:p w14:paraId="459EC41B" w14:textId="6C6E2B51" w:rsidR="007B0B45" w:rsidRDefault="007B0B45" w:rsidP="007B0B45">
      <w:r>
        <w:t>- Residual Analysis: Plotting error residuals against predicted yields to identify systematic bias during extreme climate conditions (e.g., droughts or floods).</w:t>
      </w:r>
    </w:p>
    <w:p w14:paraId="76D6136D" w14:textId="71199ECF" w:rsidR="007B0B45" w:rsidRDefault="007B0B45" w:rsidP="007B0B45">
      <w:r>
        <w:t>- Spatial K-Fold Cross-Validation:</w:t>
      </w:r>
      <w:r>
        <w:t xml:space="preserve"> </w:t>
      </w:r>
      <w:r>
        <w:t>Utilizing blocked cross-validation across regional coordinates rather than random splits to prevent data leakage caused by spatial autocorrelation.</w:t>
      </w:r>
    </w:p>
    <w:p w14:paraId="0DB431B7" w14:textId="77777777" w:rsidR="007B0B45" w:rsidRDefault="007B0B45" w:rsidP="007B0B45"/>
    <w:p w14:paraId="29519F7D" w14:textId="526EBE25" w:rsidR="007B0B45" w:rsidRPr="007B0B45" w:rsidRDefault="007B0B45" w:rsidP="007B0B45">
      <w:pPr>
        <w:rPr>
          <w:b/>
          <w:bCs/>
          <w:sz w:val="28"/>
          <w:szCs w:val="28"/>
        </w:rPr>
      </w:pPr>
      <w:r w:rsidRPr="007B0B45">
        <w:rPr>
          <w:b/>
          <w:bCs/>
          <w:sz w:val="28"/>
          <w:szCs w:val="28"/>
        </w:rPr>
        <w:t>4. Hyperparameter Optimization Framework</w:t>
      </w:r>
    </w:p>
    <w:p w14:paraId="3B603AA7" w14:textId="4560E5B6" w:rsidR="007B0B45" w:rsidRDefault="007B0B45" w:rsidP="007B0B45">
      <w:r>
        <w:t>- Grid Search &amp; Randomized Search: Executing systematic hyperparameter sweeps for tree-based models (such as `</w:t>
      </w:r>
      <w:proofErr w:type="spellStart"/>
      <w:r>
        <w:t>max_depth</w:t>
      </w:r>
      <w:proofErr w:type="spellEnd"/>
      <w:r>
        <w:t>`, `</w:t>
      </w:r>
      <w:proofErr w:type="spellStart"/>
      <w:r>
        <w:t>n_estimators</w:t>
      </w:r>
      <w:proofErr w:type="spellEnd"/>
      <w:r>
        <w:t>`, `</w:t>
      </w:r>
      <w:proofErr w:type="spellStart"/>
      <w:r>
        <w:t>learning_rate</w:t>
      </w:r>
      <w:proofErr w:type="spellEnd"/>
      <w:r>
        <w:t xml:space="preserve">`, and `subsample` in </w:t>
      </w:r>
      <w:proofErr w:type="spellStart"/>
      <w:r>
        <w:t>XGBoost</w:t>
      </w:r>
      <w:proofErr w:type="spellEnd"/>
      <w:r>
        <w:t>).</w:t>
      </w:r>
    </w:p>
    <w:p w14:paraId="75B6F401" w14:textId="6DECAB5E" w:rsidR="007B0B45" w:rsidRDefault="007B0B45" w:rsidP="007B0B45">
      <w:r>
        <w:t>- Cross-Validation Integration: Embedding 5-fold cross-validation within the optimization loop to guarantee that parameter tuning yields stable, reliable performance on out-of-sample agricultural data</w:t>
      </w:r>
      <w:r>
        <w:t>.</w:t>
      </w:r>
    </w:p>
    <w:p w14:paraId="06BBB451" w14:textId="77777777" w:rsidR="007B0B45" w:rsidRPr="007B0B45" w:rsidRDefault="007B0B45" w:rsidP="007B0B45">
      <w:pPr>
        <w:rPr>
          <w:b/>
          <w:bCs/>
          <w:sz w:val="28"/>
          <w:szCs w:val="28"/>
        </w:rPr>
      </w:pPr>
    </w:p>
    <w:p w14:paraId="78A03FFD" w14:textId="1757CEAB" w:rsidR="007B0B45" w:rsidRPr="007B0B45" w:rsidRDefault="007B0B45" w:rsidP="007B0B45">
      <w:pPr>
        <w:rPr>
          <w:b/>
          <w:bCs/>
          <w:sz w:val="28"/>
          <w:szCs w:val="28"/>
        </w:rPr>
      </w:pPr>
      <w:r w:rsidRPr="007B0B45">
        <w:rPr>
          <w:b/>
          <w:bCs/>
          <w:sz w:val="28"/>
          <w:szCs w:val="28"/>
        </w:rPr>
        <w:t>5. Model Lim</w:t>
      </w:r>
      <w:r>
        <w:rPr>
          <w:b/>
          <w:bCs/>
          <w:sz w:val="28"/>
          <w:szCs w:val="28"/>
        </w:rPr>
        <w:t>i</w:t>
      </w:r>
      <w:r w:rsidRPr="007B0B45">
        <w:rPr>
          <w:b/>
          <w:bCs/>
          <w:sz w:val="28"/>
          <w:szCs w:val="28"/>
        </w:rPr>
        <w:t>tations and Real-World Solutions</w:t>
      </w:r>
    </w:p>
    <w:p w14:paraId="36C3C9E4" w14:textId="08A1217C" w:rsidR="007B0B45" w:rsidRDefault="007B0B45" w:rsidP="007B0B45">
      <w:r>
        <w:t>- Limitation:</w:t>
      </w:r>
      <w:r>
        <w:t xml:space="preserve"> </w:t>
      </w:r>
      <w:r>
        <w:t>Unforeseen extreme weather events (e.g., unseasonal frost or flash floods) that historical training distributions fail to capture.</w:t>
      </w:r>
    </w:p>
    <w:p w14:paraId="0E946586" w14:textId="764E5844" w:rsidR="00415CA3" w:rsidRDefault="007B0B45" w:rsidP="007B0B45">
      <w:r>
        <w:t>- Solution: Implementing continuous feedback loops, anomaly detection thresholds, and regular quarterly model retraining with newly logged seasonal data.</w:t>
      </w:r>
    </w:p>
    <w:sectPr w:rsidR="00415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45"/>
    <w:rsid w:val="000D766C"/>
    <w:rsid w:val="00415CA3"/>
    <w:rsid w:val="0058389C"/>
    <w:rsid w:val="007B0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80C8"/>
  <w15:chartTrackingRefBased/>
  <w15:docId w15:val="{B6034F50-AE77-42F1-B0E3-62CB5554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45"/>
    <w:rPr>
      <w:rFonts w:eastAsiaTheme="majorEastAsia" w:cstheme="majorBidi"/>
      <w:color w:val="272727" w:themeColor="text1" w:themeTint="D8"/>
    </w:rPr>
  </w:style>
  <w:style w:type="paragraph" w:styleId="Title">
    <w:name w:val="Title"/>
    <w:basedOn w:val="Normal"/>
    <w:next w:val="Normal"/>
    <w:link w:val="TitleChar"/>
    <w:uiPriority w:val="10"/>
    <w:qFormat/>
    <w:rsid w:val="007B0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45"/>
    <w:pPr>
      <w:spacing w:before="160"/>
      <w:jc w:val="center"/>
    </w:pPr>
    <w:rPr>
      <w:i/>
      <w:iCs/>
      <w:color w:val="404040" w:themeColor="text1" w:themeTint="BF"/>
    </w:rPr>
  </w:style>
  <w:style w:type="character" w:customStyle="1" w:styleId="QuoteChar">
    <w:name w:val="Quote Char"/>
    <w:basedOn w:val="DefaultParagraphFont"/>
    <w:link w:val="Quote"/>
    <w:uiPriority w:val="29"/>
    <w:rsid w:val="007B0B45"/>
    <w:rPr>
      <w:i/>
      <w:iCs/>
      <w:color w:val="404040" w:themeColor="text1" w:themeTint="BF"/>
    </w:rPr>
  </w:style>
  <w:style w:type="paragraph" w:styleId="ListParagraph">
    <w:name w:val="List Paragraph"/>
    <w:basedOn w:val="Normal"/>
    <w:uiPriority w:val="34"/>
    <w:qFormat/>
    <w:rsid w:val="007B0B45"/>
    <w:pPr>
      <w:ind w:left="720"/>
      <w:contextualSpacing/>
    </w:pPr>
  </w:style>
  <w:style w:type="character" w:styleId="IntenseEmphasis">
    <w:name w:val="Intense Emphasis"/>
    <w:basedOn w:val="DefaultParagraphFont"/>
    <w:uiPriority w:val="21"/>
    <w:qFormat/>
    <w:rsid w:val="007B0B45"/>
    <w:rPr>
      <w:i/>
      <w:iCs/>
      <w:color w:val="0F4761" w:themeColor="accent1" w:themeShade="BF"/>
    </w:rPr>
  </w:style>
  <w:style w:type="paragraph" w:styleId="IntenseQuote">
    <w:name w:val="Intense Quote"/>
    <w:basedOn w:val="Normal"/>
    <w:next w:val="Normal"/>
    <w:link w:val="IntenseQuoteChar"/>
    <w:uiPriority w:val="30"/>
    <w:qFormat/>
    <w:rsid w:val="007B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B45"/>
    <w:rPr>
      <w:i/>
      <w:iCs/>
      <w:color w:val="0F4761" w:themeColor="accent1" w:themeShade="BF"/>
    </w:rPr>
  </w:style>
  <w:style w:type="character" w:styleId="IntenseReference">
    <w:name w:val="Intense Reference"/>
    <w:basedOn w:val="DefaultParagraphFont"/>
    <w:uiPriority w:val="32"/>
    <w:qFormat/>
    <w:rsid w:val="007B0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Minahil Fatima</dc:creator>
  <cp:keywords/>
  <dc:description/>
  <cp:lastModifiedBy>Minahil Fatima</cp:lastModifiedBy>
  <cp:revision>2</cp:revision>
  <dcterms:created xsi:type="dcterms:W3CDTF">2026-10-14T12:19:00Z</dcterms:created>
  <dcterms:modified xsi:type="dcterms:W3CDTF">2026-10-14T12:19:00Z</dcterms:modified>
</cp:coreProperties>
</file>