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47623" w14:textId="77777777" w:rsidR="00D252BA" w:rsidRDefault="00D252BA">
      <w:pPr>
        <w:spacing w:before="600"/>
      </w:pPr>
    </w:p>
    <w:p w14:paraId="5F84E758" w14:textId="77777777" w:rsidR="00D252BA" w:rsidRDefault="00000000">
      <w:pPr>
        <w:jc w:val="center"/>
      </w:pPr>
      <w:r>
        <w:rPr>
          <w:b/>
          <w:bCs/>
          <w:color w:val="1B2A4A"/>
          <w:sz w:val="30"/>
          <w:szCs w:val="30"/>
        </w:rPr>
        <w:t>COMSATS UNIVERSITY ISLAMABAD</w:t>
      </w:r>
    </w:p>
    <w:p w14:paraId="08ABF184" w14:textId="6EED4580" w:rsidR="00D252BA" w:rsidRDefault="00B92A73">
      <w:pPr>
        <w:spacing w:after="400"/>
        <w:jc w:val="center"/>
      </w:pPr>
      <w:r>
        <w:rPr>
          <w:color w:val="595959"/>
          <w:sz w:val="24"/>
          <w:szCs w:val="24"/>
        </w:rPr>
        <w:t>Sahiwal</w:t>
      </w:r>
      <w:r w:rsidR="00000000">
        <w:rPr>
          <w:color w:val="595959"/>
          <w:sz w:val="24"/>
          <w:szCs w:val="24"/>
        </w:rPr>
        <w:t xml:space="preserve"> Campus</w:t>
      </w:r>
    </w:p>
    <w:p w14:paraId="475D0090" w14:textId="77777777" w:rsidR="00D252BA" w:rsidRDefault="00000000">
      <w:pPr>
        <w:spacing w:before="800" w:after="200"/>
        <w:jc w:val="center"/>
      </w:pPr>
      <w:r>
        <w:rPr>
          <w:sz w:val="96"/>
          <w:szCs w:val="96"/>
        </w:rPr>
        <w:t>🛡</w:t>
      </w:r>
    </w:p>
    <w:p w14:paraId="55EB6336" w14:textId="77777777" w:rsidR="00D252BA" w:rsidRDefault="00000000">
      <w:pPr>
        <w:spacing w:after="100"/>
        <w:jc w:val="center"/>
      </w:pPr>
      <w:proofErr w:type="spellStart"/>
      <w:r>
        <w:rPr>
          <w:b/>
          <w:bCs/>
          <w:color w:val="1B2A4A"/>
          <w:sz w:val="64"/>
          <w:szCs w:val="64"/>
        </w:rPr>
        <w:t>CyberShield</w:t>
      </w:r>
      <w:proofErr w:type="spellEnd"/>
    </w:p>
    <w:p w14:paraId="4249F2B9" w14:textId="77777777" w:rsidR="00D252BA" w:rsidRDefault="00000000">
      <w:pPr>
        <w:spacing w:after="600"/>
        <w:jc w:val="center"/>
      </w:pPr>
      <w:r>
        <w:rPr>
          <w:i/>
          <w:iCs/>
          <w:color w:val="0E7C9C"/>
          <w:sz w:val="26"/>
          <w:szCs w:val="26"/>
        </w:rPr>
        <w:t>An Information Security Awareness Toolkit</w:t>
      </w:r>
    </w:p>
    <w:p w14:paraId="29F17076" w14:textId="77777777" w:rsidR="00D252BA" w:rsidRDefault="00000000">
      <w:pPr>
        <w:spacing w:after="100"/>
        <w:jc w:val="center"/>
      </w:pPr>
      <w:r>
        <w:rPr>
          <w:b/>
          <w:bCs/>
          <w:sz w:val="28"/>
          <w:szCs w:val="28"/>
        </w:rPr>
        <w:t>Project Report</w:t>
      </w:r>
    </w:p>
    <w:p w14:paraId="2E741CC2" w14:textId="77777777" w:rsidR="00D252BA" w:rsidRDefault="00000000">
      <w:pPr>
        <w:spacing w:after="800"/>
        <w:jc w:val="center"/>
      </w:pPr>
      <w:proofErr w:type="gramStart"/>
      <w:r>
        <w:rPr>
          <w:color w:val="595959"/>
        </w:rPr>
        <w:t>Submitted in</w:t>
      </w:r>
      <w:proofErr w:type="gramEnd"/>
      <w:r>
        <w:rPr>
          <w:color w:val="595959"/>
        </w:rPr>
        <w:t xml:space="preserve"> partial fulfilment of the requirements for</w:t>
      </w:r>
    </w:p>
    <w:p w14:paraId="378019AA" w14:textId="77777777" w:rsidR="00D252BA" w:rsidRDefault="00000000">
      <w:pPr>
        <w:spacing w:after="600"/>
        <w:jc w:val="center"/>
      </w:pPr>
      <w:r>
        <w:rPr>
          <w:b/>
          <w:bCs/>
          <w:color w:val="1B2A4A"/>
          <w:sz w:val="24"/>
          <w:szCs w:val="24"/>
        </w:rPr>
        <w:t>Information Security</w:t>
      </w:r>
    </w:p>
    <w:p w14:paraId="48656AC5" w14:textId="77777777" w:rsidR="00D252BA" w:rsidRPr="00B92A73" w:rsidRDefault="00000000">
      <w:pPr>
        <w:spacing w:before="300" w:after="200"/>
        <w:jc w:val="center"/>
        <w:rPr>
          <w:sz w:val="40"/>
          <w:szCs w:val="40"/>
        </w:rPr>
      </w:pPr>
      <w:r w:rsidRPr="00B92A73">
        <w:rPr>
          <w:b/>
          <w:bCs/>
          <w:color w:val="1B2A4A"/>
          <w:sz w:val="44"/>
          <w:szCs w:val="44"/>
        </w:rPr>
        <w:t>Submitted By</w:t>
      </w:r>
    </w:p>
    <w:p w14:paraId="75BDE380" w14:textId="77777777" w:rsidR="00D252BA" w:rsidRDefault="00000000">
      <w:pPr>
        <w:spacing w:after="60"/>
        <w:jc w:val="center"/>
      </w:pPr>
      <w:r>
        <w:rPr>
          <w:b/>
          <w:bCs/>
          <w:sz w:val="24"/>
          <w:szCs w:val="24"/>
        </w:rPr>
        <w:t>Minahil Iqbal</w:t>
      </w:r>
      <w:r>
        <w:rPr>
          <w:color w:val="595959"/>
        </w:rPr>
        <w:t xml:space="preserve">   |   FA24-BSE-150</w:t>
      </w:r>
    </w:p>
    <w:p w14:paraId="10CDA0D6" w14:textId="77777777" w:rsidR="00D252BA" w:rsidRDefault="00000000">
      <w:pPr>
        <w:spacing w:after="60"/>
        <w:jc w:val="center"/>
      </w:pPr>
      <w:r>
        <w:rPr>
          <w:b/>
          <w:bCs/>
          <w:sz w:val="24"/>
          <w:szCs w:val="24"/>
        </w:rPr>
        <w:t>Jilan-e-Raza</w:t>
      </w:r>
      <w:r>
        <w:rPr>
          <w:color w:val="595959"/>
        </w:rPr>
        <w:t xml:space="preserve">   |   FA24-BSE-172</w:t>
      </w:r>
    </w:p>
    <w:p w14:paraId="3B9FE49E" w14:textId="77777777" w:rsidR="00D252BA" w:rsidRDefault="00000000">
      <w:pPr>
        <w:spacing w:after="60"/>
        <w:jc w:val="center"/>
      </w:pPr>
      <w:r>
        <w:rPr>
          <w:b/>
          <w:bCs/>
          <w:sz w:val="24"/>
          <w:szCs w:val="24"/>
        </w:rPr>
        <w:t xml:space="preserve">Mekal </w:t>
      </w:r>
      <w:proofErr w:type="spellStart"/>
      <w:r>
        <w:rPr>
          <w:b/>
          <w:bCs/>
          <w:sz w:val="24"/>
          <w:szCs w:val="24"/>
        </w:rPr>
        <w:t>Ibrar</w:t>
      </w:r>
      <w:proofErr w:type="spellEnd"/>
      <w:r>
        <w:rPr>
          <w:color w:val="595959"/>
        </w:rPr>
        <w:t xml:space="preserve">   |   FA24-BSE-183</w:t>
      </w:r>
    </w:p>
    <w:p w14:paraId="0012680E" w14:textId="77777777" w:rsidR="00D252BA" w:rsidRDefault="00000000">
      <w:pPr>
        <w:spacing w:before="600" w:after="60"/>
        <w:jc w:val="center"/>
      </w:pPr>
      <w:r>
        <w:rPr>
          <w:color w:val="595959"/>
        </w:rPr>
        <w:t>Program: BS Software Engineering</w:t>
      </w:r>
    </w:p>
    <w:p w14:paraId="5D2E8EB7" w14:textId="77777777" w:rsidR="00D252BA" w:rsidRDefault="00000000">
      <w:pPr>
        <w:spacing w:after="600"/>
        <w:jc w:val="center"/>
        <w:rPr>
          <w:color w:val="595959"/>
        </w:rPr>
      </w:pPr>
      <w:r>
        <w:rPr>
          <w:color w:val="595959"/>
        </w:rPr>
        <w:t>Academic Year 2025 – 2026</w:t>
      </w:r>
    </w:p>
    <w:p w14:paraId="7677C274" w14:textId="66DE210D" w:rsidR="00B92A73" w:rsidRDefault="00B92A73" w:rsidP="00B92A73">
      <w:pPr>
        <w:spacing w:before="300" w:after="200"/>
        <w:jc w:val="center"/>
        <w:rPr>
          <w:b/>
          <w:bCs/>
          <w:color w:val="1B2A4A"/>
          <w:sz w:val="44"/>
          <w:szCs w:val="44"/>
        </w:rPr>
      </w:pPr>
      <w:r w:rsidRPr="00B92A73">
        <w:rPr>
          <w:b/>
          <w:bCs/>
          <w:color w:val="1B2A4A"/>
          <w:sz w:val="44"/>
          <w:szCs w:val="44"/>
        </w:rPr>
        <w:t xml:space="preserve">Submitted </w:t>
      </w:r>
      <w:r>
        <w:rPr>
          <w:b/>
          <w:bCs/>
          <w:color w:val="1B2A4A"/>
          <w:sz w:val="44"/>
          <w:szCs w:val="44"/>
        </w:rPr>
        <w:t>TO</w:t>
      </w:r>
    </w:p>
    <w:p w14:paraId="0777BDFC" w14:textId="7B07E6C8" w:rsidR="00B92A73" w:rsidRPr="00B92A73" w:rsidRDefault="00B92A73" w:rsidP="00B92A73">
      <w:pPr>
        <w:spacing w:before="300" w:after="200"/>
        <w:jc w:val="center"/>
        <w:rPr>
          <w:sz w:val="28"/>
          <w:szCs w:val="28"/>
        </w:rPr>
      </w:pPr>
      <w:r w:rsidRPr="00B92A73">
        <w:rPr>
          <w:color w:val="1B2A4A"/>
          <w:sz w:val="32"/>
          <w:szCs w:val="32"/>
        </w:rPr>
        <w:t>Ma’am Nusra Rehman</w:t>
      </w:r>
    </w:p>
    <w:p w14:paraId="71114C19" w14:textId="55B2B970" w:rsidR="00D252BA" w:rsidRDefault="00B92A73">
      <w:pPr>
        <w:pStyle w:val="Heading1"/>
      </w:pPr>
      <w:bookmarkStart w:id="0" w:name="_Toc232753226"/>
      <w:r>
        <w:lastRenderedPageBreak/>
        <w:t>T</w:t>
      </w:r>
      <w:r w:rsidR="00000000">
        <w:t>able of Contents</w:t>
      </w:r>
      <w:bookmarkEnd w:id="0"/>
    </w:p>
    <w:sdt>
      <w:sdtPr>
        <w:alias w:val="Table of Contents"/>
        <w:id w:val="-2032560468"/>
      </w:sdtPr>
      <w:sdtContent>
        <w:p w14:paraId="3FA15B0F" w14:textId="77777777" w:rsidR="00B92A73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753226" w:history="1">
            <w:r w:rsidR="00B92A73" w:rsidRPr="00B7602D">
              <w:rPr>
                <w:rStyle w:val="Hyperlink"/>
                <w:noProof/>
              </w:rPr>
              <w:t>Table of Contents</w:t>
            </w:r>
            <w:r w:rsidR="00B92A73">
              <w:rPr>
                <w:noProof/>
              </w:rPr>
              <w:tab/>
            </w:r>
            <w:r w:rsidR="00B92A73">
              <w:rPr>
                <w:noProof/>
              </w:rPr>
              <w:fldChar w:fldCharType="begin"/>
            </w:r>
            <w:r w:rsidR="00B92A73">
              <w:rPr>
                <w:noProof/>
              </w:rPr>
              <w:instrText xml:space="preserve"> PAGEREF _Toc232753226 \h </w:instrText>
            </w:r>
            <w:r w:rsidR="00B92A73">
              <w:rPr>
                <w:noProof/>
              </w:rPr>
            </w:r>
            <w:r w:rsidR="00B92A73">
              <w:rPr>
                <w:noProof/>
              </w:rPr>
              <w:fldChar w:fldCharType="separate"/>
            </w:r>
            <w:r w:rsidR="00B92A73">
              <w:rPr>
                <w:noProof/>
              </w:rPr>
              <w:t>1</w:t>
            </w:r>
            <w:r w:rsidR="00B92A73">
              <w:rPr>
                <w:noProof/>
              </w:rPr>
              <w:fldChar w:fldCharType="end"/>
            </w:r>
          </w:hyperlink>
        </w:p>
        <w:p w14:paraId="2C2F3195" w14:textId="77777777" w:rsidR="00B92A73" w:rsidRDefault="00B92A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753227" w:history="1">
            <w:r w:rsidRPr="00B7602D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8DE085" w14:textId="77777777" w:rsidR="00B92A73" w:rsidRDefault="00B92A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53228" w:history="1">
            <w:r w:rsidRPr="00B7602D">
              <w:rPr>
                <w:rStyle w:val="Hyperlink"/>
                <w:noProof/>
              </w:rPr>
              <w:t>1.1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EB1B6B" w14:textId="77777777" w:rsidR="00B92A73" w:rsidRDefault="00B92A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53229" w:history="1">
            <w:r w:rsidRPr="00B7602D">
              <w:rPr>
                <w:rStyle w:val="Hyperlink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87AE30" w14:textId="77777777" w:rsidR="00B92A73" w:rsidRDefault="00B92A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753230" w:history="1">
            <w:r w:rsidRPr="00B7602D">
              <w:rPr>
                <w:rStyle w:val="Hyperlink"/>
                <w:noProof/>
              </w:rPr>
              <w:t>2.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324ADF" w14:textId="77777777" w:rsidR="00B92A73" w:rsidRDefault="00B92A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753231" w:history="1">
            <w:r w:rsidRPr="00B7602D">
              <w:rPr>
                <w:rStyle w:val="Hyperlink"/>
                <w:noProof/>
              </w:rPr>
              <w:t>3. Tools and Technologies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6F01EA" w14:textId="77777777" w:rsidR="00B92A73" w:rsidRDefault="00B92A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753232" w:history="1">
            <w:r w:rsidRPr="00B7602D">
              <w:rPr>
                <w:rStyle w:val="Hyperlink"/>
                <w:noProof/>
              </w:rPr>
              <w:t>4. System Architecture and Module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A92AA0" w14:textId="77777777" w:rsidR="00B92A73" w:rsidRDefault="00B92A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53233" w:history="1">
            <w:r w:rsidRPr="00B7602D">
              <w:rPr>
                <w:rStyle w:val="Hyperlink"/>
                <w:noProof/>
              </w:rPr>
              <w:t>4.1 Application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D52253" w14:textId="77777777" w:rsidR="00B92A73" w:rsidRDefault="00B92A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53234" w:history="1">
            <w:r w:rsidRPr="00B7602D">
              <w:rPr>
                <w:rStyle w:val="Hyperlink"/>
                <w:noProof/>
              </w:rPr>
              <w:t>4.2 Colour Scheme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92C110" w14:textId="77777777" w:rsidR="00B92A73" w:rsidRDefault="00B92A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753235" w:history="1">
            <w:r w:rsidRPr="00B7602D">
              <w:rPr>
                <w:rStyle w:val="Hyperlink"/>
                <w:noProof/>
              </w:rPr>
              <w:t>5. Module 1: Phishing URL Scanner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0566C4" w14:textId="77777777" w:rsidR="00B92A73" w:rsidRDefault="00B92A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53236" w:history="1">
            <w:r w:rsidRPr="00B7602D">
              <w:rPr>
                <w:rStyle w:val="Hyperlink"/>
                <w:noProof/>
              </w:rPr>
              <w:t>5.1 Detection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4452E2" w14:textId="77777777" w:rsidR="00B92A73" w:rsidRDefault="00B92A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53237" w:history="1">
            <w:r w:rsidRPr="00B7602D">
              <w:rPr>
                <w:rStyle w:val="Hyperlink"/>
                <w:noProof/>
              </w:rPr>
              <w:t>5.2 Risk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2C6E3C" w14:textId="77777777" w:rsidR="00B92A73" w:rsidRDefault="00B92A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53238" w:history="1">
            <w:r w:rsidRPr="00B7602D">
              <w:rPr>
                <w:rStyle w:val="Hyperlink"/>
                <w:noProof/>
              </w:rPr>
              <w:t>5.3 Visual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8DCE3C" w14:textId="77777777" w:rsidR="00B92A73" w:rsidRDefault="00B92A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753239" w:history="1">
            <w:r w:rsidRPr="00B7602D">
              <w:rPr>
                <w:rStyle w:val="Hyperlink"/>
                <w:noProof/>
              </w:rPr>
              <w:t>6. Module 2: SHA-256 Hash Generator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2DB6DA" w14:textId="77777777" w:rsidR="00B92A73" w:rsidRDefault="00B92A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53240" w:history="1">
            <w:r w:rsidRPr="00B7602D">
              <w:rPr>
                <w:rStyle w:val="Hyperlink"/>
                <w:noProof/>
              </w:rPr>
              <w:t>6.1 Key Properties Demonstrated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CCA7FC" w14:textId="77777777" w:rsidR="00B92A73" w:rsidRDefault="00B92A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53241" w:history="1">
            <w:r w:rsidRPr="00B7602D">
              <w:rPr>
                <w:rStyle w:val="Hyperlink"/>
                <w:noProof/>
              </w:rPr>
              <w:t>6.2 Avalanche Effect Demonstration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55197A" w14:textId="77777777" w:rsidR="00B92A73" w:rsidRDefault="00B92A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753242" w:history="1">
            <w:r w:rsidRPr="00B7602D">
              <w:rPr>
                <w:rStyle w:val="Hyperlink"/>
                <w:noProof/>
              </w:rPr>
              <w:t>7. Module 3: RSA Encryption Demo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BF6097" w14:textId="77777777" w:rsidR="00B92A73" w:rsidRDefault="00B92A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53243" w:history="1">
            <w:r w:rsidRPr="00B7602D">
              <w:rPr>
                <w:rStyle w:val="Hyperlink"/>
                <w:noProof/>
              </w:rPr>
              <w:t>7.1 Key Generation Algorithm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E98A0D" w14:textId="77777777" w:rsidR="00B92A73" w:rsidRDefault="00B92A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53244" w:history="1">
            <w:r w:rsidRPr="00B7602D">
              <w:rPr>
                <w:rStyle w:val="Hyperlink"/>
                <w:noProof/>
              </w:rPr>
              <w:t>7.2 Encryption and Decryption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61DEAE" w14:textId="77777777" w:rsidR="00B92A73" w:rsidRDefault="00B92A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53245" w:history="1">
            <w:r w:rsidRPr="00B7602D">
              <w:rPr>
                <w:rStyle w:val="Hyperlink"/>
                <w:noProof/>
              </w:rPr>
              <w:t>7.3 Educational Note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A87767" w14:textId="77777777" w:rsidR="00B92A73" w:rsidRDefault="00B92A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753246" w:history="1">
            <w:r w:rsidRPr="00B7602D">
              <w:rPr>
                <w:rStyle w:val="Hyperlink"/>
                <w:noProof/>
              </w:rPr>
              <w:t>8. Module 4: Scan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F97B1E" w14:textId="77777777" w:rsidR="00B92A73" w:rsidRDefault="00B92A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753247" w:history="1">
            <w:r w:rsidRPr="00B7602D">
              <w:rPr>
                <w:rStyle w:val="Hyperlink"/>
                <w:noProof/>
              </w:rPr>
              <w:t>9. Module 5: Information Security Concepts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F4F96C" w14:textId="77777777" w:rsidR="00B92A73" w:rsidRDefault="00B92A7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753248" w:history="1">
            <w:r w:rsidRPr="00B7602D">
              <w:rPr>
                <w:rStyle w:val="Hyperlink"/>
                <w:noProof/>
              </w:rPr>
              <w:t>9.1 Phishing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11A809" w14:textId="77777777" w:rsidR="00B92A73" w:rsidRDefault="00B92A7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753249" w:history="1">
            <w:r w:rsidRPr="00B7602D">
              <w:rPr>
                <w:rStyle w:val="Hyperlink"/>
                <w:noProof/>
              </w:rPr>
              <w:t>9.2 Cryptography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68283A" w14:textId="77777777" w:rsidR="00B92A73" w:rsidRDefault="00B92A7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753250" w:history="1">
            <w:r w:rsidRPr="00B7602D">
              <w:rPr>
                <w:rStyle w:val="Hyperlink"/>
                <w:noProof/>
              </w:rPr>
              <w:t>9.3 The CIA Triad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DC136F" w14:textId="77777777" w:rsidR="00B92A73" w:rsidRDefault="00B92A7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753251" w:history="1">
            <w:r w:rsidRPr="00B7602D">
              <w:rPr>
                <w:rStyle w:val="Hyperlink"/>
                <w:noProof/>
              </w:rPr>
              <w:t>9.4 SHA-256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E2656A" w14:textId="77777777" w:rsidR="00B92A73" w:rsidRDefault="00B92A7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753252" w:history="1">
            <w:r w:rsidRPr="00B7602D">
              <w:rPr>
                <w:rStyle w:val="Hyperlink"/>
                <w:noProof/>
              </w:rPr>
              <w:t>9.5 RSA Encryption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59500D" w14:textId="77777777" w:rsidR="00B92A73" w:rsidRDefault="00B92A7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753253" w:history="1">
            <w:r w:rsidRPr="00B7602D">
              <w:rPr>
                <w:rStyle w:val="Hyperlink"/>
                <w:noProof/>
              </w:rPr>
              <w:t>9.6 Common Cyber Attacks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60D393" w14:textId="77777777" w:rsidR="00B92A73" w:rsidRDefault="00B92A7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753254" w:history="1">
            <w:r w:rsidRPr="00B7602D">
              <w:rPr>
                <w:rStyle w:val="Hyperlink"/>
                <w:noProof/>
              </w:rPr>
              <w:t>9.7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A16182" w14:textId="77777777" w:rsidR="00B92A73" w:rsidRDefault="00B92A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753255" w:history="1">
            <w:r w:rsidRPr="00B7602D">
              <w:rPr>
                <w:rStyle w:val="Hyperlink"/>
                <w:noProof/>
              </w:rPr>
              <w:t>10. Implementation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26670E" w14:textId="77777777" w:rsidR="00B92A73" w:rsidRDefault="00B92A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53256" w:history="1">
            <w:r w:rsidRPr="00B7602D">
              <w:rPr>
                <w:rStyle w:val="Hyperlink"/>
                <w:noProof/>
              </w:rPr>
              <w:t>10.1 Project File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4C7215" w14:textId="77777777" w:rsidR="00B92A73" w:rsidRDefault="00B92A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53257" w:history="1">
            <w:r w:rsidRPr="00B7602D">
              <w:rPr>
                <w:rStyle w:val="Hyperlink"/>
                <w:noProof/>
              </w:rPr>
              <w:t>10.2 Risk Gauge Rendering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C15BFB" w14:textId="77777777" w:rsidR="00B92A73" w:rsidRDefault="00B92A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53258" w:history="1">
            <w:r w:rsidRPr="00B7602D">
              <w:rPr>
                <w:rStyle w:val="Hyperlink"/>
                <w:noProof/>
              </w:rPr>
              <w:t>10.3 Motion Graphics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F2898C" w14:textId="77777777" w:rsidR="00B92A73" w:rsidRDefault="00B92A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53259" w:history="1">
            <w:r w:rsidRPr="00B7602D">
              <w:rPr>
                <w:rStyle w:val="Hyperlink"/>
                <w:noProof/>
              </w:rPr>
              <w:t>10.4 Threading for Network Requests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937FC5" w14:textId="77777777" w:rsidR="00B92A73" w:rsidRDefault="00B92A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753260" w:history="1">
            <w:r w:rsidRPr="00B7602D">
              <w:rPr>
                <w:rStyle w:val="Hyperlink"/>
                <w:noProof/>
              </w:rPr>
              <w:t>11. Testing and Sample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99A672" w14:textId="77777777" w:rsidR="00B92A73" w:rsidRDefault="00B92A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753261" w:history="1">
            <w:r w:rsidRPr="00B7602D">
              <w:rPr>
                <w:rStyle w:val="Hyperlink"/>
                <w:noProof/>
              </w:rPr>
              <w:t>12.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934340" w14:textId="77777777" w:rsidR="00B92A73" w:rsidRDefault="00B92A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753262" w:history="1">
            <w:r w:rsidRPr="00B7602D">
              <w:rPr>
                <w:rStyle w:val="Hyperlink"/>
                <w:noProof/>
              </w:rPr>
              <w:t>13.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_Toc232753262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87ADF0" w14:textId="77777777" w:rsidR="00D252BA" w:rsidRDefault="00000000">
          <w:r>
            <w:fldChar w:fldCharType="end"/>
          </w:r>
        </w:p>
      </w:sdtContent>
    </w:sdt>
    <w:p w14:paraId="1F28B92A" w14:textId="77777777" w:rsidR="00D252BA" w:rsidRDefault="00000000">
      <w:r>
        <w:br w:type="page"/>
      </w:r>
    </w:p>
    <w:p w14:paraId="7854462A" w14:textId="77777777" w:rsidR="00D252BA" w:rsidRDefault="00000000">
      <w:pPr>
        <w:pStyle w:val="Heading1"/>
      </w:pPr>
      <w:bookmarkStart w:id="1" w:name="_Toc232753227"/>
      <w:r>
        <w:lastRenderedPageBreak/>
        <w:t>1. Introduction</w:t>
      </w:r>
      <w:bookmarkEnd w:id="1"/>
    </w:p>
    <w:p w14:paraId="5414A527" w14:textId="77777777" w:rsidR="00D252BA" w:rsidRDefault="00000000">
      <w:pPr>
        <w:spacing w:after="160" w:line="300" w:lineRule="auto"/>
      </w:pPr>
      <w:r>
        <w:t xml:space="preserve">In today’s digital landscape, end users are exposed to a constant stream of cyber threats, ranging from deceptive phishing links to weak cryptographic practices. </w:t>
      </w:r>
      <w:proofErr w:type="spellStart"/>
      <w:r>
        <w:t>CyberShield</w:t>
      </w:r>
      <w:proofErr w:type="spellEnd"/>
      <w:r>
        <w:t xml:space="preserve"> was developed as a desktop application that brings together several core Information Security concepts — phishing URL detection, cryptographic hashing, and public-key encryption — into a single, visually engaging, and easy-to-use tool.</w:t>
      </w:r>
    </w:p>
    <w:p w14:paraId="3710B896" w14:textId="77777777" w:rsidR="00D252BA" w:rsidRDefault="00000000">
      <w:pPr>
        <w:spacing w:after="160" w:line="300" w:lineRule="auto"/>
      </w:pPr>
      <w:r>
        <w:t xml:space="preserve">The project was built using Python’s </w:t>
      </w:r>
      <w:proofErr w:type="spellStart"/>
      <w:r>
        <w:t>Tkinter</w:t>
      </w:r>
      <w:proofErr w:type="spellEnd"/>
      <w:r>
        <w:t xml:space="preserve"> GUI framework and is designed to run directly inside the Thonny IDE, making it accessible for learning, demonstration, and academic evaluation purposes. It combines theoretical security concepts with hands-on, interactive modules so that a user can both apply and understand the underlying logic.</w:t>
      </w:r>
    </w:p>
    <w:p w14:paraId="17863028" w14:textId="77777777" w:rsidR="00D252BA" w:rsidRDefault="00000000">
      <w:pPr>
        <w:pStyle w:val="Heading2"/>
      </w:pPr>
      <w:bookmarkStart w:id="2" w:name="_Toc232753228"/>
      <w:r>
        <w:t>1.1 Problem Statement</w:t>
      </w:r>
      <w:bookmarkEnd w:id="2"/>
    </w:p>
    <w:p w14:paraId="11F223F5" w14:textId="77777777" w:rsidR="00D252BA" w:rsidRDefault="00000000">
      <w:pPr>
        <w:spacing w:after="160" w:line="300" w:lineRule="auto"/>
      </w:pPr>
      <w:r>
        <w:t xml:space="preserve">Phishing remains one of the most common attack vectors used to steal credentials and personal data. Most users lack a quick, intuitive way to evaluate whether a URL is trustworthy before clicking it. Likewise, foundational cryptographic concepts such as hashing and public-key encryption are often taught abstractly, without an interactive tool to </w:t>
      </w:r>
      <w:proofErr w:type="spellStart"/>
      <w:r>
        <w:t>visualise</w:t>
      </w:r>
      <w:proofErr w:type="spellEnd"/>
      <w:r>
        <w:t xml:space="preserve"> how they </w:t>
      </w:r>
      <w:proofErr w:type="gramStart"/>
      <w:r>
        <w:t>actually transform</w:t>
      </w:r>
      <w:proofErr w:type="gramEnd"/>
      <w:r>
        <w:t xml:space="preserve"> data. </w:t>
      </w:r>
      <w:proofErr w:type="spellStart"/>
      <w:r>
        <w:t>CyberShield</w:t>
      </w:r>
      <w:proofErr w:type="spellEnd"/>
      <w:r>
        <w:t xml:space="preserve"> addresses both problems by providing a single dashboard that scans URLs for phishing indicators and lets users experiment with SHA-256 hashing and RSA encryption in real time.</w:t>
      </w:r>
    </w:p>
    <w:p w14:paraId="115A350A" w14:textId="77777777" w:rsidR="00D252BA" w:rsidRDefault="00000000">
      <w:pPr>
        <w:pStyle w:val="Heading2"/>
      </w:pPr>
      <w:bookmarkStart w:id="3" w:name="_Toc232753229"/>
      <w:r>
        <w:t>1.2 Scope</w:t>
      </w:r>
      <w:bookmarkEnd w:id="3"/>
    </w:p>
    <w:p w14:paraId="4CB17B9A" w14:textId="77777777" w:rsidR="00D252BA" w:rsidRDefault="00000000">
      <w:pPr>
        <w:spacing w:after="160" w:line="300" w:lineRule="auto"/>
      </w:pPr>
      <w:r>
        <w:t>The application is a stand-alone desktop tool (no web server or database required) that covers the following areas of Information Security:</w:t>
      </w:r>
    </w:p>
    <w:p w14:paraId="4FDF9AE9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Phishing and malicious URL detection using heuristic analysis</w:t>
      </w:r>
    </w:p>
    <w:p w14:paraId="5046BFED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Cryptographic hashing using the SHA-256 algorithm</w:t>
      </w:r>
    </w:p>
    <w:p w14:paraId="453DB46C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Asymmetric encryption using a simplified educational RSA implementation</w:t>
      </w:r>
    </w:p>
    <w:p w14:paraId="6B3F7E74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Session-based scan history and reporting</w:t>
      </w:r>
    </w:p>
    <w:p w14:paraId="7DE32591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An educational reference section covering core IS concepts</w:t>
      </w:r>
    </w:p>
    <w:p w14:paraId="0E252E94" w14:textId="77777777" w:rsidR="00D252BA" w:rsidRDefault="00000000">
      <w:pPr>
        <w:pStyle w:val="Heading1"/>
      </w:pPr>
      <w:bookmarkStart w:id="4" w:name="_Toc232753230"/>
      <w:r>
        <w:t>2. Objectives</w:t>
      </w:r>
      <w:bookmarkEnd w:id="4"/>
    </w:p>
    <w:p w14:paraId="4378A3D4" w14:textId="77777777" w:rsidR="00D252BA" w:rsidRDefault="00000000">
      <w:pPr>
        <w:spacing w:after="160" w:line="300" w:lineRule="auto"/>
      </w:pPr>
      <w:r>
        <w:t xml:space="preserve">The </w:t>
      </w:r>
      <w:proofErr w:type="spellStart"/>
      <w:r>
        <w:t>CyberShield</w:t>
      </w:r>
      <w:proofErr w:type="spellEnd"/>
      <w:r>
        <w:t xml:space="preserve"> project was designed with the following objectives in mind:</w:t>
      </w:r>
    </w:p>
    <w:p w14:paraId="0631E179" w14:textId="77777777" w:rsidR="00D252BA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To design and implement a phishing URL detection module using rule-based heuristics.</w:t>
      </w:r>
    </w:p>
    <w:p w14:paraId="42A3902F" w14:textId="77777777" w:rsidR="00D252BA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To demonstrate the working of the SHA-256 cryptographic hash function, including its avalanche effect.</w:t>
      </w:r>
    </w:p>
    <w:p w14:paraId="17DF41E1" w14:textId="77777777" w:rsidR="00D252BA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lastRenderedPageBreak/>
        <w:t>To implement a simplified RSA public-key cryptosystem for educational encryption and decryption.</w:t>
      </w:r>
    </w:p>
    <w:p w14:paraId="6AEF104E" w14:textId="77777777" w:rsidR="00D252BA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To maintain a session-based history of all scanned URLs along with their computed risk scores.</w:t>
      </w:r>
    </w:p>
    <w:p w14:paraId="705169AF" w14:textId="77777777" w:rsidR="00D252BA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 xml:space="preserve">To build an intuitive, visually consistent graphical user interface using </w:t>
      </w:r>
      <w:proofErr w:type="spellStart"/>
      <w:r>
        <w:t>Tkinter</w:t>
      </w:r>
      <w:proofErr w:type="spellEnd"/>
      <w:r>
        <w:t>.</w:t>
      </w:r>
    </w:p>
    <w:p w14:paraId="7E504765" w14:textId="77777777" w:rsidR="00D252BA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To reinforce theoretical Information Security concepts (CIA Triad, common attacks, best practices) through an interactive reference panel.</w:t>
      </w:r>
    </w:p>
    <w:p w14:paraId="68CFF263" w14:textId="77777777" w:rsidR="00D252BA" w:rsidRDefault="00000000">
      <w:pPr>
        <w:pStyle w:val="Heading1"/>
      </w:pPr>
      <w:bookmarkStart w:id="5" w:name="_Toc232753231"/>
      <w:r>
        <w:t>3. Tools and Technologies Used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60"/>
        <w:gridCol w:w="3300"/>
      </w:tblGrid>
      <w:tr w:rsidR="00D252BA" w14:paraId="12EB74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2B42F" w14:textId="77777777" w:rsidR="00D252BA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0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717FB" w14:textId="77777777" w:rsidR="00D252BA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 / Library</w:t>
            </w:r>
          </w:p>
        </w:tc>
        <w:tc>
          <w:tcPr>
            <w:tcW w:w="33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FFF21" w14:textId="77777777" w:rsidR="00D252BA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D252BA" w14:paraId="409ED9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0C3A2" w14:textId="77777777" w:rsidR="00D252BA" w:rsidRDefault="00000000">
            <w:r>
              <w:rPr>
                <w:sz w:val="19"/>
                <w:szCs w:val="19"/>
              </w:rPr>
              <w:t>Programming Language</w:t>
            </w:r>
          </w:p>
        </w:tc>
        <w:tc>
          <w:tcPr>
            <w:tcW w:w="30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09AC" w14:textId="77777777" w:rsidR="00D252BA" w:rsidRDefault="00000000">
            <w:r>
              <w:rPr>
                <w:sz w:val="19"/>
                <w:szCs w:val="19"/>
              </w:rPr>
              <w:t>Python 3</w:t>
            </w:r>
          </w:p>
        </w:tc>
        <w:tc>
          <w:tcPr>
            <w:tcW w:w="33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5F402" w14:textId="77777777" w:rsidR="00D252BA" w:rsidRDefault="00000000">
            <w:r>
              <w:rPr>
                <w:sz w:val="19"/>
                <w:szCs w:val="19"/>
              </w:rPr>
              <w:t>Core application logic</w:t>
            </w:r>
          </w:p>
        </w:tc>
      </w:tr>
      <w:tr w:rsidR="00D252BA" w14:paraId="25C047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CD47C" w14:textId="77777777" w:rsidR="00D252BA" w:rsidRDefault="00000000">
            <w:r>
              <w:rPr>
                <w:sz w:val="19"/>
                <w:szCs w:val="19"/>
              </w:rPr>
              <w:t>GUI Framework</w:t>
            </w:r>
          </w:p>
        </w:tc>
        <w:tc>
          <w:tcPr>
            <w:tcW w:w="30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05FDA" w14:textId="77777777" w:rsidR="00D252BA" w:rsidRDefault="00000000">
            <w:proofErr w:type="spellStart"/>
            <w:r>
              <w:rPr>
                <w:sz w:val="19"/>
                <w:szCs w:val="19"/>
              </w:rPr>
              <w:t>Tkinter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ttk</w:t>
            </w:r>
            <w:proofErr w:type="spellEnd"/>
          </w:p>
        </w:tc>
        <w:tc>
          <w:tcPr>
            <w:tcW w:w="33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A20FB" w14:textId="77777777" w:rsidR="00D252BA" w:rsidRDefault="00000000">
            <w:r>
              <w:rPr>
                <w:sz w:val="19"/>
                <w:szCs w:val="19"/>
              </w:rPr>
              <w:t>Desktop user interface</w:t>
            </w:r>
          </w:p>
        </w:tc>
      </w:tr>
      <w:tr w:rsidR="00D252BA" w14:paraId="141B59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23E9B" w14:textId="77777777" w:rsidR="00D252BA" w:rsidRDefault="00000000">
            <w:r>
              <w:rPr>
                <w:sz w:val="19"/>
                <w:szCs w:val="19"/>
              </w:rPr>
              <w:t>Hashing</w:t>
            </w:r>
          </w:p>
        </w:tc>
        <w:tc>
          <w:tcPr>
            <w:tcW w:w="30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9F2A" w14:textId="77777777" w:rsidR="00D252BA" w:rsidRDefault="00000000">
            <w:proofErr w:type="spellStart"/>
            <w:r>
              <w:rPr>
                <w:sz w:val="19"/>
                <w:szCs w:val="19"/>
              </w:rPr>
              <w:t>hashlib</w:t>
            </w:r>
            <w:proofErr w:type="spellEnd"/>
            <w:r>
              <w:rPr>
                <w:sz w:val="19"/>
                <w:szCs w:val="19"/>
              </w:rPr>
              <w:t xml:space="preserve"> (SHA-256)</w:t>
            </w:r>
          </w:p>
        </w:tc>
        <w:tc>
          <w:tcPr>
            <w:tcW w:w="33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F0CD0" w14:textId="77777777" w:rsidR="00D252BA" w:rsidRDefault="00000000">
            <w:r>
              <w:rPr>
                <w:sz w:val="19"/>
                <w:szCs w:val="19"/>
              </w:rPr>
              <w:t>Cryptographic hash generation</w:t>
            </w:r>
          </w:p>
        </w:tc>
      </w:tr>
      <w:tr w:rsidR="00D252BA" w14:paraId="58A8F7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3CBCC" w14:textId="77777777" w:rsidR="00D252BA" w:rsidRDefault="00000000">
            <w:r>
              <w:rPr>
                <w:sz w:val="19"/>
                <w:szCs w:val="19"/>
              </w:rPr>
              <w:t>Networking</w:t>
            </w:r>
          </w:p>
        </w:tc>
        <w:tc>
          <w:tcPr>
            <w:tcW w:w="30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E3955" w14:textId="77777777" w:rsidR="00D252BA" w:rsidRDefault="00000000">
            <w:r>
              <w:rPr>
                <w:sz w:val="19"/>
                <w:szCs w:val="19"/>
              </w:rPr>
              <w:t>requests</w:t>
            </w:r>
          </w:p>
        </w:tc>
        <w:tc>
          <w:tcPr>
            <w:tcW w:w="33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A6531" w14:textId="77777777" w:rsidR="00D252BA" w:rsidRDefault="00000000">
            <w:r>
              <w:rPr>
                <w:sz w:val="19"/>
                <w:szCs w:val="19"/>
              </w:rPr>
              <w:t>Live HTTP HEAD requests for URL analysis</w:t>
            </w:r>
          </w:p>
        </w:tc>
      </w:tr>
      <w:tr w:rsidR="00D252BA" w14:paraId="35300A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D7B2B" w14:textId="77777777" w:rsidR="00D252BA" w:rsidRDefault="00000000">
            <w:r>
              <w:rPr>
                <w:sz w:val="19"/>
                <w:szCs w:val="19"/>
              </w:rPr>
              <w:t>Cryptography Logic</w:t>
            </w:r>
          </w:p>
        </w:tc>
        <w:tc>
          <w:tcPr>
            <w:tcW w:w="30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AFB23" w14:textId="77777777" w:rsidR="00D252BA" w:rsidRDefault="00000000">
            <w:r>
              <w:rPr>
                <w:sz w:val="19"/>
                <w:szCs w:val="19"/>
              </w:rPr>
              <w:t>math, random (custom RSA)</w:t>
            </w:r>
          </w:p>
        </w:tc>
        <w:tc>
          <w:tcPr>
            <w:tcW w:w="33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3161" w14:textId="77777777" w:rsidR="00D252BA" w:rsidRDefault="00000000">
            <w:r>
              <w:rPr>
                <w:sz w:val="19"/>
                <w:szCs w:val="19"/>
              </w:rPr>
              <w:t>Key generation, encryption, decryption</w:t>
            </w:r>
          </w:p>
        </w:tc>
      </w:tr>
      <w:tr w:rsidR="00D252BA" w14:paraId="63BE1F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21BC" w14:textId="77777777" w:rsidR="00D252BA" w:rsidRDefault="00000000">
            <w:r>
              <w:rPr>
                <w:sz w:val="19"/>
                <w:szCs w:val="19"/>
              </w:rPr>
              <w:t>Video / Media</w:t>
            </w:r>
          </w:p>
        </w:tc>
        <w:tc>
          <w:tcPr>
            <w:tcW w:w="30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D55B" w14:textId="77777777" w:rsidR="00D252BA" w:rsidRDefault="00000000">
            <w:r>
              <w:rPr>
                <w:sz w:val="19"/>
                <w:szCs w:val="19"/>
              </w:rPr>
              <w:t>OpenCV, Pillow</w:t>
            </w:r>
          </w:p>
        </w:tc>
        <w:tc>
          <w:tcPr>
            <w:tcW w:w="33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0D668" w14:textId="77777777" w:rsidR="00D252BA" w:rsidRDefault="00000000">
            <w:r>
              <w:rPr>
                <w:sz w:val="19"/>
                <w:szCs w:val="19"/>
              </w:rPr>
              <w:t>Frame extraction and animated motion graphics</w:t>
            </w:r>
          </w:p>
        </w:tc>
      </w:tr>
      <w:tr w:rsidR="00D252BA" w14:paraId="7F1028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3766" w14:textId="77777777" w:rsidR="00D252BA" w:rsidRDefault="00000000">
            <w:r>
              <w:rPr>
                <w:sz w:val="19"/>
                <w:szCs w:val="19"/>
              </w:rPr>
              <w:t>IDE</w:t>
            </w:r>
          </w:p>
        </w:tc>
        <w:tc>
          <w:tcPr>
            <w:tcW w:w="30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FECD2" w14:textId="77777777" w:rsidR="00D252BA" w:rsidRDefault="00000000">
            <w:r>
              <w:rPr>
                <w:sz w:val="19"/>
                <w:szCs w:val="19"/>
              </w:rPr>
              <w:t>Thonny</w:t>
            </w:r>
          </w:p>
        </w:tc>
        <w:tc>
          <w:tcPr>
            <w:tcW w:w="33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E092" w14:textId="77777777" w:rsidR="00D252BA" w:rsidRDefault="00000000">
            <w:r>
              <w:rPr>
                <w:sz w:val="19"/>
                <w:szCs w:val="19"/>
              </w:rPr>
              <w:t>Development and execution environment</w:t>
            </w:r>
          </w:p>
        </w:tc>
      </w:tr>
    </w:tbl>
    <w:p w14:paraId="29E6846A" w14:textId="77777777" w:rsidR="00D252BA" w:rsidRDefault="00D252BA">
      <w:pPr>
        <w:spacing w:before="200"/>
      </w:pPr>
    </w:p>
    <w:p w14:paraId="0B728EC8" w14:textId="77777777" w:rsidR="00D252BA" w:rsidRDefault="00000000">
      <w:pPr>
        <w:pStyle w:val="Heading1"/>
      </w:pPr>
      <w:bookmarkStart w:id="6" w:name="_Toc232753232"/>
      <w:r>
        <w:t>4. System Architecture and Module Overview</w:t>
      </w:r>
      <w:bookmarkEnd w:id="6"/>
    </w:p>
    <w:p w14:paraId="44DC51F1" w14:textId="77777777" w:rsidR="00D252BA" w:rsidRDefault="00000000">
      <w:pPr>
        <w:spacing w:after="160" w:line="300" w:lineRule="auto"/>
      </w:pPr>
      <w:proofErr w:type="spellStart"/>
      <w:r>
        <w:t>CyberShield</w:t>
      </w:r>
      <w:proofErr w:type="spellEnd"/>
      <w:r>
        <w:t xml:space="preserve"> follows </w:t>
      </w:r>
      <w:proofErr w:type="gramStart"/>
      <w:r>
        <w:t>a single</w:t>
      </w:r>
      <w:proofErr w:type="gramEnd"/>
      <w:r>
        <w:t xml:space="preserve">-window, multi-page architecture. A persistent sidebar allows navigation between seven functional pages, while the main content area dynamically swaps the visible frame. All pages share a unified dark ‘neon’ </w:t>
      </w:r>
      <w:proofErr w:type="spellStart"/>
      <w:r>
        <w:t>colour</w:t>
      </w:r>
      <w:proofErr w:type="spellEnd"/>
      <w:r>
        <w:t xml:space="preserve"> scheme for visual consistency.</w:t>
      </w:r>
    </w:p>
    <w:p w14:paraId="534068BC" w14:textId="77777777" w:rsidR="00D252BA" w:rsidRDefault="00000000">
      <w:pPr>
        <w:pStyle w:val="Heading2"/>
      </w:pPr>
      <w:bookmarkStart w:id="7" w:name="_Toc232753233"/>
      <w:r>
        <w:t>4.1 Application Pages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252BA" w14:paraId="72937D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EDA7F" w14:textId="77777777" w:rsidR="00D252BA" w:rsidRDefault="00000000">
            <w:r>
              <w:rPr>
                <w:b/>
                <w:bCs/>
                <w:color w:val="FFFFFF"/>
                <w:sz w:val="19"/>
                <w:szCs w:val="19"/>
              </w:rPr>
              <w:t>Page</w:t>
            </w:r>
          </w:p>
        </w:tc>
        <w:tc>
          <w:tcPr>
            <w:tcW w:w="69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310D" w14:textId="77777777" w:rsidR="00D252B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252BA" w14:paraId="59587E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B4BBE" w14:textId="77777777" w:rsidR="00D252BA" w:rsidRDefault="00000000"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69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7E3B" w14:textId="77777777" w:rsidR="00D252BA" w:rsidRDefault="00000000">
            <w:r>
              <w:rPr>
                <w:sz w:val="19"/>
                <w:szCs w:val="19"/>
              </w:rPr>
              <w:t xml:space="preserve">Overview page combining a </w:t>
            </w:r>
            <w:proofErr w:type="gramStart"/>
            <w:r>
              <w:rPr>
                <w:sz w:val="19"/>
                <w:szCs w:val="19"/>
              </w:rPr>
              <w:t>mini URL</w:t>
            </w:r>
            <w:proofErr w:type="gramEnd"/>
            <w:r>
              <w:rPr>
                <w:sz w:val="19"/>
                <w:szCs w:val="19"/>
              </w:rPr>
              <w:t xml:space="preserve"> scanner, SHA-256 generator, RSA demo, threat analysis panel, and an animated motion graphics panel.</w:t>
            </w:r>
          </w:p>
        </w:tc>
      </w:tr>
      <w:tr w:rsidR="00D252BA" w14:paraId="15E3E4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6DD0A" w14:textId="77777777" w:rsidR="00D252BA" w:rsidRDefault="00000000">
            <w:r>
              <w:rPr>
                <w:sz w:val="19"/>
                <w:szCs w:val="19"/>
              </w:rPr>
              <w:t>URL Scanner</w:t>
            </w:r>
          </w:p>
        </w:tc>
        <w:tc>
          <w:tcPr>
            <w:tcW w:w="69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AA7CB" w14:textId="77777777" w:rsidR="00D252BA" w:rsidRDefault="00000000">
            <w:r>
              <w:rPr>
                <w:sz w:val="19"/>
                <w:szCs w:val="19"/>
              </w:rPr>
              <w:t>Full-page phishing URL analysis tool with a circular risk-score gauge, a horizontal risk-level bar, and a detailed findings report.</w:t>
            </w:r>
          </w:p>
        </w:tc>
      </w:tr>
      <w:tr w:rsidR="00D252BA" w14:paraId="14ED5D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FD11D" w14:textId="77777777" w:rsidR="00D252BA" w:rsidRDefault="00000000">
            <w:r>
              <w:rPr>
                <w:sz w:val="19"/>
                <w:szCs w:val="19"/>
              </w:rPr>
              <w:t>SHA-256 Hash</w:t>
            </w:r>
          </w:p>
        </w:tc>
        <w:tc>
          <w:tcPr>
            <w:tcW w:w="69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62E5B" w14:textId="77777777" w:rsidR="00D252BA" w:rsidRDefault="00000000">
            <w:r>
              <w:rPr>
                <w:sz w:val="19"/>
                <w:szCs w:val="19"/>
              </w:rPr>
              <w:t>Dedicated hash generator with copy-to-clipboard support and a live avalanche-effect demonstration.</w:t>
            </w:r>
          </w:p>
        </w:tc>
      </w:tr>
      <w:tr w:rsidR="00D252BA" w14:paraId="01E8A1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FC987" w14:textId="77777777" w:rsidR="00D252BA" w:rsidRDefault="00000000">
            <w:r>
              <w:rPr>
                <w:sz w:val="19"/>
                <w:szCs w:val="19"/>
              </w:rPr>
              <w:lastRenderedPageBreak/>
              <w:t>RSA Encryption</w:t>
            </w:r>
          </w:p>
        </w:tc>
        <w:tc>
          <w:tcPr>
            <w:tcW w:w="69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340C5" w14:textId="77777777" w:rsidR="00D252BA" w:rsidRDefault="00000000">
            <w:r>
              <w:rPr>
                <w:sz w:val="19"/>
                <w:szCs w:val="19"/>
              </w:rPr>
              <w:t>Key generation, message encryption, and decryption demo with a plain-language explanation of the RSA algorithm.</w:t>
            </w:r>
          </w:p>
        </w:tc>
      </w:tr>
      <w:tr w:rsidR="00D252BA" w14:paraId="4883B6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2650" w14:textId="77777777" w:rsidR="00D252BA" w:rsidRDefault="00000000">
            <w:r>
              <w:rPr>
                <w:sz w:val="19"/>
                <w:szCs w:val="19"/>
              </w:rPr>
              <w:t>Scan History</w:t>
            </w:r>
          </w:p>
        </w:tc>
        <w:tc>
          <w:tcPr>
            <w:tcW w:w="69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EBA08" w14:textId="77777777" w:rsidR="00D252BA" w:rsidRDefault="00000000"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colour</w:t>
            </w:r>
            <w:proofErr w:type="spellEnd"/>
            <w:r>
              <w:rPr>
                <w:sz w:val="19"/>
                <w:szCs w:val="19"/>
              </w:rPr>
              <w:t>-coded table logging every scan performed during the session, along with summary statistics.</w:t>
            </w:r>
          </w:p>
        </w:tc>
      </w:tr>
      <w:tr w:rsidR="00D252BA" w14:paraId="65334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EAEB5" w14:textId="77777777" w:rsidR="00D252BA" w:rsidRDefault="00000000">
            <w:r>
              <w:rPr>
                <w:sz w:val="19"/>
                <w:szCs w:val="19"/>
              </w:rPr>
              <w:t>IS Concepts</w:t>
            </w:r>
          </w:p>
        </w:tc>
        <w:tc>
          <w:tcPr>
            <w:tcW w:w="69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141BB" w14:textId="77777777" w:rsidR="00D252BA" w:rsidRDefault="00000000">
            <w:r>
              <w:rPr>
                <w:sz w:val="19"/>
                <w:szCs w:val="19"/>
              </w:rPr>
              <w:t>A scrollable reference panel covering Phishing, Cryptography, the CIA Triad, SHA-256, RSA, Common Attacks, and Best Practices.</w:t>
            </w:r>
          </w:p>
        </w:tc>
      </w:tr>
      <w:tr w:rsidR="00D252BA" w14:paraId="66ECB1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11CA1" w14:textId="77777777" w:rsidR="00D252BA" w:rsidRDefault="00000000">
            <w:r>
              <w:rPr>
                <w:sz w:val="19"/>
                <w:szCs w:val="19"/>
              </w:rPr>
              <w:t>About</w:t>
            </w:r>
          </w:p>
        </w:tc>
        <w:tc>
          <w:tcPr>
            <w:tcW w:w="69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43B88" w14:textId="77777777" w:rsidR="00D252BA" w:rsidRDefault="00000000">
            <w:r>
              <w:rPr>
                <w:sz w:val="19"/>
                <w:szCs w:val="19"/>
              </w:rPr>
              <w:t>Project description, feature summary, and quick security reminders.</w:t>
            </w:r>
          </w:p>
        </w:tc>
      </w:tr>
    </w:tbl>
    <w:p w14:paraId="216B77A1" w14:textId="77777777" w:rsidR="00D252BA" w:rsidRDefault="00D252BA">
      <w:pPr>
        <w:spacing w:before="200"/>
      </w:pPr>
    </w:p>
    <w:p w14:paraId="32D91868" w14:textId="77777777" w:rsidR="00D252BA" w:rsidRDefault="00000000">
      <w:pPr>
        <w:pStyle w:val="Heading2"/>
      </w:pPr>
      <w:bookmarkStart w:id="8" w:name="_Toc232753234"/>
      <w:r>
        <w:t xml:space="preserve">4.2 </w:t>
      </w:r>
      <w:proofErr w:type="spellStart"/>
      <w:r>
        <w:t>Colour</w:t>
      </w:r>
      <w:proofErr w:type="spellEnd"/>
      <w:r>
        <w:t xml:space="preserve"> Scheme</w:t>
      </w:r>
      <w:bookmarkEnd w:id="8"/>
    </w:p>
    <w:p w14:paraId="4D8A1B1B" w14:textId="77777777" w:rsidR="00D252BA" w:rsidRDefault="00000000">
      <w:pPr>
        <w:spacing w:after="160" w:line="300" w:lineRule="auto"/>
      </w:pPr>
      <w:r>
        <w:t>A consistent dark ‘cyber’ theme is used throughout the application to reinforce the security-focused branding: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D252BA" w14:paraId="5C8321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C608" w14:textId="77777777" w:rsidR="00D252BA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18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FF7F8" w14:textId="77777777" w:rsidR="00D252BA" w:rsidRDefault="00000000">
            <w:r>
              <w:rPr>
                <w:b/>
                <w:bCs/>
                <w:color w:val="FFFFFF"/>
                <w:sz w:val="19"/>
                <w:szCs w:val="19"/>
              </w:rPr>
              <w:t>Hex Code</w:t>
            </w:r>
          </w:p>
        </w:tc>
        <w:tc>
          <w:tcPr>
            <w:tcW w:w="47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8E7D8" w14:textId="77777777" w:rsidR="00D252BA" w:rsidRDefault="00000000"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 w:rsidR="00D252BA" w14:paraId="6CA9C6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AA1B3" w14:textId="77777777" w:rsidR="00D252BA" w:rsidRDefault="00000000">
            <w:r>
              <w:rPr>
                <w:sz w:val="19"/>
                <w:szCs w:val="19"/>
              </w:rPr>
              <w:t>Background (Dark)</w:t>
            </w:r>
          </w:p>
        </w:tc>
        <w:tc>
          <w:tcPr>
            <w:tcW w:w="18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A26DE" w14:textId="77777777" w:rsidR="00D252BA" w:rsidRDefault="00000000">
            <w:r>
              <w:rPr>
                <w:sz w:val="19"/>
                <w:szCs w:val="19"/>
              </w:rPr>
              <w:t>#070B1A</w:t>
            </w:r>
          </w:p>
        </w:tc>
        <w:tc>
          <w:tcPr>
            <w:tcW w:w="47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007F" w14:textId="77777777" w:rsidR="00D252BA" w:rsidRDefault="00000000">
            <w:r>
              <w:rPr>
                <w:sz w:val="19"/>
                <w:szCs w:val="19"/>
              </w:rPr>
              <w:t>Main window background</w:t>
            </w:r>
          </w:p>
        </w:tc>
      </w:tr>
      <w:tr w:rsidR="00D252BA" w14:paraId="4D0BFB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8B491" w14:textId="77777777" w:rsidR="00D252BA" w:rsidRDefault="00000000">
            <w:r>
              <w:rPr>
                <w:sz w:val="19"/>
                <w:szCs w:val="19"/>
              </w:rPr>
              <w:t>Panel Background</w:t>
            </w:r>
          </w:p>
        </w:tc>
        <w:tc>
          <w:tcPr>
            <w:tcW w:w="18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3FC1D" w14:textId="77777777" w:rsidR="00D252BA" w:rsidRDefault="00000000">
            <w:r>
              <w:rPr>
                <w:sz w:val="19"/>
                <w:szCs w:val="19"/>
              </w:rPr>
              <w:t>#0D1535</w:t>
            </w:r>
          </w:p>
        </w:tc>
        <w:tc>
          <w:tcPr>
            <w:tcW w:w="47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AB6A" w14:textId="77777777" w:rsidR="00D252BA" w:rsidRDefault="00000000">
            <w:r>
              <w:rPr>
                <w:sz w:val="19"/>
                <w:szCs w:val="19"/>
              </w:rPr>
              <w:t>Card and panel surfaces</w:t>
            </w:r>
          </w:p>
        </w:tc>
      </w:tr>
      <w:tr w:rsidR="00D252BA" w14:paraId="46D5E4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33FFC" w14:textId="77777777" w:rsidR="00D252BA" w:rsidRDefault="00000000">
            <w:r>
              <w:rPr>
                <w:sz w:val="19"/>
                <w:szCs w:val="19"/>
              </w:rPr>
              <w:t>Accent Cyan</w:t>
            </w:r>
          </w:p>
        </w:tc>
        <w:tc>
          <w:tcPr>
            <w:tcW w:w="18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A900B" w14:textId="77777777" w:rsidR="00D252BA" w:rsidRDefault="00000000">
            <w:r>
              <w:rPr>
                <w:sz w:val="19"/>
                <w:szCs w:val="19"/>
              </w:rPr>
              <w:t>#00E5FF</w:t>
            </w:r>
          </w:p>
        </w:tc>
        <w:tc>
          <w:tcPr>
            <w:tcW w:w="47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EC9B" w14:textId="77777777" w:rsidR="00D252BA" w:rsidRDefault="00000000">
            <w:r>
              <w:rPr>
                <w:sz w:val="19"/>
                <w:szCs w:val="19"/>
              </w:rPr>
              <w:t>Primary highlights, safe status, risk gauge fill</w:t>
            </w:r>
          </w:p>
        </w:tc>
      </w:tr>
      <w:tr w:rsidR="00D252BA" w14:paraId="4C1709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6FDC" w14:textId="77777777" w:rsidR="00D252BA" w:rsidRDefault="00000000">
            <w:r>
              <w:rPr>
                <w:sz w:val="19"/>
                <w:szCs w:val="19"/>
              </w:rPr>
              <w:t>Accent Pink</w:t>
            </w:r>
          </w:p>
        </w:tc>
        <w:tc>
          <w:tcPr>
            <w:tcW w:w="18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81267" w14:textId="77777777" w:rsidR="00D252BA" w:rsidRDefault="00000000">
            <w:r>
              <w:rPr>
                <w:sz w:val="19"/>
                <w:szCs w:val="19"/>
              </w:rPr>
              <w:t>#FF00AA</w:t>
            </w:r>
          </w:p>
        </w:tc>
        <w:tc>
          <w:tcPr>
            <w:tcW w:w="47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6DE33" w14:textId="77777777" w:rsidR="00D252BA" w:rsidRDefault="00000000">
            <w:r>
              <w:rPr>
                <w:sz w:val="19"/>
                <w:szCs w:val="19"/>
              </w:rPr>
              <w:t>Section headings (SHA-256, Threat Analysis)</w:t>
            </w:r>
          </w:p>
        </w:tc>
      </w:tr>
      <w:tr w:rsidR="00D252BA" w14:paraId="689029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E89BC" w14:textId="77777777" w:rsidR="00D252BA" w:rsidRDefault="00000000">
            <w:r>
              <w:rPr>
                <w:sz w:val="19"/>
                <w:szCs w:val="19"/>
              </w:rPr>
              <w:t>Accent Orange</w:t>
            </w:r>
          </w:p>
        </w:tc>
        <w:tc>
          <w:tcPr>
            <w:tcW w:w="18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A97E" w14:textId="77777777" w:rsidR="00D252BA" w:rsidRDefault="00000000">
            <w:r>
              <w:rPr>
                <w:sz w:val="19"/>
                <w:szCs w:val="19"/>
              </w:rPr>
              <w:t>#FF8C00</w:t>
            </w:r>
          </w:p>
        </w:tc>
        <w:tc>
          <w:tcPr>
            <w:tcW w:w="47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12974" w14:textId="77777777" w:rsidR="00D252BA" w:rsidRDefault="00000000">
            <w:r>
              <w:rPr>
                <w:sz w:val="19"/>
                <w:szCs w:val="19"/>
              </w:rPr>
              <w:t>Medium-risk indicators</w:t>
            </w:r>
          </w:p>
        </w:tc>
      </w:tr>
      <w:tr w:rsidR="00D252BA" w14:paraId="0D2909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2E03D" w14:textId="77777777" w:rsidR="00D252BA" w:rsidRDefault="00000000">
            <w:r>
              <w:rPr>
                <w:sz w:val="19"/>
                <w:szCs w:val="19"/>
              </w:rPr>
              <w:t>Accent Red</w:t>
            </w:r>
          </w:p>
        </w:tc>
        <w:tc>
          <w:tcPr>
            <w:tcW w:w="18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7E99" w14:textId="77777777" w:rsidR="00D252BA" w:rsidRDefault="00000000">
            <w:r>
              <w:rPr>
                <w:sz w:val="19"/>
                <w:szCs w:val="19"/>
              </w:rPr>
              <w:t>#FF2244</w:t>
            </w:r>
          </w:p>
        </w:tc>
        <w:tc>
          <w:tcPr>
            <w:tcW w:w="47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5F90" w14:textId="77777777" w:rsidR="00D252BA" w:rsidRDefault="00000000">
            <w:r>
              <w:rPr>
                <w:sz w:val="19"/>
                <w:szCs w:val="19"/>
              </w:rPr>
              <w:t>High-risk / danger indicators</w:t>
            </w:r>
          </w:p>
        </w:tc>
      </w:tr>
      <w:tr w:rsidR="00D252BA" w14:paraId="7A943F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D2D95" w14:textId="77777777" w:rsidR="00D252BA" w:rsidRDefault="00000000">
            <w:r>
              <w:rPr>
                <w:sz w:val="19"/>
                <w:szCs w:val="19"/>
              </w:rPr>
              <w:t>Accent Green</w:t>
            </w:r>
          </w:p>
        </w:tc>
        <w:tc>
          <w:tcPr>
            <w:tcW w:w="18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A29D" w14:textId="77777777" w:rsidR="00D252BA" w:rsidRDefault="00000000">
            <w:r>
              <w:rPr>
                <w:sz w:val="19"/>
                <w:szCs w:val="19"/>
              </w:rPr>
              <w:t>#00FF88</w:t>
            </w:r>
          </w:p>
        </w:tc>
        <w:tc>
          <w:tcPr>
            <w:tcW w:w="47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5A0B" w14:textId="77777777" w:rsidR="00D252BA" w:rsidRDefault="00000000">
            <w:r>
              <w:rPr>
                <w:sz w:val="19"/>
                <w:szCs w:val="19"/>
              </w:rPr>
              <w:t>Safe / success indicators</w:t>
            </w:r>
          </w:p>
        </w:tc>
      </w:tr>
    </w:tbl>
    <w:p w14:paraId="244E1923" w14:textId="77777777" w:rsidR="00D252BA" w:rsidRDefault="00000000">
      <w:r>
        <w:br w:type="page"/>
      </w:r>
    </w:p>
    <w:p w14:paraId="6327205D" w14:textId="77777777" w:rsidR="00D252BA" w:rsidRDefault="00000000">
      <w:pPr>
        <w:pStyle w:val="Heading1"/>
      </w:pPr>
      <w:bookmarkStart w:id="9" w:name="_Toc232753235"/>
      <w:r>
        <w:lastRenderedPageBreak/>
        <w:t>5. Module 1: Phishing URL Scanner</w:t>
      </w:r>
      <w:bookmarkEnd w:id="9"/>
    </w:p>
    <w:p w14:paraId="6F118904" w14:textId="77777777" w:rsidR="00D252BA" w:rsidRDefault="00000000">
      <w:pPr>
        <w:spacing w:after="160" w:line="300" w:lineRule="auto"/>
      </w:pPr>
      <w:r>
        <w:t xml:space="preserve">The URL Scanner is the core security feature of </w:t>
      </w:r>
      <w:proofErr w:type="spellStart"/>
      <w:r>
        <w:t>CyberShield</w:t>
      </w:r>
      <w:proofErr w:type="spellEnd"/>
      <w:r>
        <w:t>. It accepts any URL as input and produces a risk score between 0% and 100% by combining several heuristic checks with an optional live HTTP request.</w:t>
      </w:r>
    </w:p>
    <w:p w14:paraId="0EC25A9D" w14:textId="77777777" w:rsidR="00D252BA" w:rsidRDefault="00000000">
      <w:pPr>
        <w:pStyle w:val="Heading2"/>
      </w:pPr>
      <w:bookmarkStart w:id="10" w:name="_Toc232753236"/>
      <w:r>
        <w:t>5.1 Detection Criteria</w:t>
      </w:r>
      <w:bookmarkEnd w:id="10"/>
    </w:p>
    <w:p w14:paraId="511AEBC3" w14:textId="77777777" w:rsidR="00D252BA" w:rsidRDefault="00000000">
      <w:pPr>
        <w:spacing w:after="160" w:line="300" w:lineRule="auto"/>
      </w:pPr>
      <w:r>
        <w:t>The scanner evaluates a URL against the following indicators:</w:t>
      </w:r>
    </w:p>
    <w:p w14:paraId="10D3708F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HTTPS usage — URLs without HTTPS receive a risk penalty, since the connection is unencrypted.</w:t>
      </w:r>
    </w:p>
    <w:p w14:paraId="1A91D3D3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Suspicious keywords — the URL is checked against a list of common phishing-related terms (e.</w:t>
      </w:r>
      <w:proofErr w:type="gramStart"/>
      <w:r>
        <w:t>g. ‘</w:t>
      </w:r>
      <w:proofErr w:type="gramEnd"/>
      <w:r>
        <w:t>login</w:t>
      </w:r>
      <w:proofErr w:type="gramStart"/>
      <w:r>
        <w:t>’, ‘</w:t>
      </w:r>
      <w:proofErr w:type="gramEnd"/>
      <w:r>
        <w:t>verify</w:t>
      </w:r>
      <w:proofErr w:type="gramStart"/>
      <w:r>
        <w:t>’, ‘</w:t>
      </w:r>
      <w:proofErr w:type="gramEnd"/>
      <w:r>
        <w:t>secure</w:t>
      </w:r>
      <w:proofErr w:type="gramStart"/>
      <w:r>
        <w:t>’, ‘</w:t>
      </w:r>
      <w:proofErr w:type="spellStart"/>
      <w:proofErr w:type="gramEnd"/>
      <w:r>
        <w:t>paypal</w:t>
      </w:r>
      <w:proofErr w:type="spellEnd"/>
      <w:proofErr w:type="gramStart"/>
      <w:r>
        <w:t>’, ‘</w:t>
      </w:r>
      <w:proofErr w:type="gramEnd"/>
      <w:r>
        <w:t>confirm’).</w:t>
      </w:r>
    </w:p>
    <w:p w14:paraId="67781021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Suspicious top-level domains — TLDs frequently abused for phishing </w:t>
      </w:r>
      <w:proofErr w:type="gramStart"/>
      <w:r>
        <w:t>(.</w:t>
      </w:r>
      <w:proofErr w:type="spellStart"/>
      <w:r>
        <w:t>xyz</w:t>
      </w:r>
      <w:proofErr w:type="spellEnd"/>
      <w:proofErr w:type="gramEnd"/>
      <w:r>
        <w:t>, .</w:t>
      </w:r>
      <w:proofErr w:type="spellStart"/>
      <w:r>
        <w:t>tk</w:t>
      </w:r>
      <w:proofErr w:type="spellEnd"/>
      <w:r>
        <w:t>, .ml, .ga, .</w:t>
      </w:r>
      <w:proofErr w:type="spellStart"/>
      <w:r>
        <w:t>cf</w:t>
      </w:r>
      <w:proofErr w:type="spellEnd"/>
      <w:r>
        <w:t>, .</w:t>
      </w:r>
      <w:proofErr w:type="spellStart"/>
      <w:r>
        <w:t>gq</w:t>
      </w:r>
      <w:proofErr w:type="spellEnd"/>
      <w:r>
        <w:t>, .pw</w:t>
      </w:r>
      <w:proofErr w:type="gramStart"/>
      <w:r>
        <w:t>, .top, .click, .link</w:t>
      </w:r>
      <w:proofErr w:type="gramEnd"/>
      <w:r>
        <w:t>) increase the score.</w:t>
      </w:r>
    </w:p>
    <w:p w14:paraId="040FB0F6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Hyphens in the domain name — a tactic commonly used to imitate legitimate brands (e.g. paypal-secure-login.com).</w:t>
      </w:r>
    </w:p>
    <w:p w14:paraId="69048137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Excessive subdomains — more than two subdomain levels </w:t>
      </w:r>
      <w:proofErr w:type="gramStart"/>
      <w:r>
        <w:t>is</w:t>
      </w:r>
      <w:proofErr w:type="gramEnd"/>
      <w:r>
        <w:t xml:space="preserve"> treated as suspicious.</w:t>
      </w:r>
    </w:p>
    <w:p w14:paraId="6CDE0F7E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URL length — unusually long URLs (over 100 characters) are flagged, as obfuscated phishing links tend to be long.</w:t>
      </w:r>
    </w:p>
    <w:p w14:paraId="1E053FEC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Raw IP address as hostname — legitimate sites rarely use a bare IP address instead of a domain name.</w:t>
      </w:r>
    </w:p>
    <w:p w14:paraId="4A7210FB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Trusted domain whitelist — well-known safe domains (Google, GitHub, Microsoft, Wikipedia, etc.) reduce the computed risk score.</w:t>
      </w:r>
    </w:p>
    <w:p w14:paraId="15025BA1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Live HTTP check — if an internet connection is available, the application performs an HTTP HEAD request to detect error status codes and cross-domain redirects.</w:t>
      </w:r>
    </w:p>
    <w:p w14:paraId="1681FF4A" w14:textId="77777777" w:rsidR="00D252BA" w:rsidRDefault="00000000">
      <w:pPr>
        <w:pStyle w:val="Heading2"/>
      </w:pPr>
      <w:bookmarkStart w:id="11" w:name="_Toc232753237"/>
      <w:r>
        <w:t>5.2 Risk Classification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160"/>
      </w:tblGrid>
      <w:tr w:rsidR="00D252BA" w14:paraId="0E8DFC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B7E85" w14:textId="77777777" w:rsidR="00D252BA" w:rsidRDefault="00000000">
            <w:r>
              <w:rPr>
                <w:b/>
                <w:bCs/>
                <w:color w:val="FFFFFF"/>
                <w:sz w:val="19"/>
                <w:szCs w:val="19"/>
              </w:rPr>
              <w:t>Risk Score</w:t>
            </w:r>
          </w:p>
        </w:tc>
        <w:tc>
          <w:tcPr>
            <w:tcW w:w="24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1767A" w14:textId="77777777" w:rsidR="00D252BA" w:rsidRDefault="00000000">
            <w:r>
              <w:rPr>
                <w:b/>
                <w:bCs/>
                <w:color w:val="FFFFFF"/>
                <w:sz w:val="19"/>
                <w:szCs w:val="19"/>
              </w:rPr>
              <w:t>Risk Level</w:t>
            </w:r>
          </w:p>
        </w:tc>
        <w:tc>
          <w:tcPr>
            <w:tcW w:w="41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B0F12" w14:textId="77777777" w:rsidR="00D252BA" w:rsidRDefault="00000000">
            <w:r>
              <w:rPr>
                <w:b/>
                <w:bCs/>
                <w:color w:val="FFFFFF"/>
                <w:sz w:val="19"/>
                <w:szCs w:val="19"/>
              </w:rPr>
              <w:t>Verdict</w:t>
            </w:r>
          </w:p>
        </w:tc>
      </w:tr>
      <w:tr w:rsidR="00D252BA" w14:paraId="774819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424E" w14:textId="77777777" w:rsidR="00D252BA" w:rsidRDefault="00000000">
            <w:r>
              <w:rPr>
                <w:sz w:val="19"/>
                <w:szCs w:val="19"/>
              </w:rPr>
              <w:t>0% – 25%</w:t>
            </w:r>
          </w:p>
        </w:tc>
        <w:tc>
          <w:tcPr>
            <w:tcW w:w="24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19CC0" w14:textId="77777777" w:rsidR="00D252BA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41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759AD" w14:textId="77777777" w:rsidR="00D252BA" w:rsidRDefault="00000000">
            <w:r>
              <w:rPr>
                <w:sz w:val="19"/>
                <w:szCs w:val="19"/>
              </w:rPr>
              <w:t>Safe website — no significant indicators found</w:t>
            </w:r>
          </w:p>
        </w:tc>
      </w:tr>
      <w:tr w:rsidR="00D252BA" w14:paraId="66E160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C24E1" w14:textId="77777777" w:rsidR="00D252BA" w:rsidRDefault="00000000">
            <w:r>
              <w:rPr>
                <w:sz w:val="19"/>
                <w:szCs w:val="19"/>
              </w:rPr>
              <w:t>26% – 55%</w:t>
            </w:r>
          </w:p>
        </w:tc>
        <w:tc>
          <w:tcPr>
            <w:tcW w:w="24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F93BF" w14:textId="77777777" w:rsidR="00D252BA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1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CF38" w14:textId="77777777" w:rsidR="00D252BA" w:rsidRDefault="00000000">
            <w:r>
              <w:rPr>
                <w:sz w:val="19"/>
                <w:szCs w:val="19"/>
              </w:rPr>
              <w:t xml:space="preserve">Suspicious </w:t>
            </w:r>
            <w:proofErr w:type="gramStart"/>
            <w:r>
              <w:rPr>
                <w:sz w:val="19"/>
                <w:szCs w:val="19"/>
              </w:rPr>
              <w:t>website —</w:t>
            </w:r>
            <w:proofErr w:type="gramEnd"/>
            <w:r>
              <w:rPr>
                <w:sz w:val="19"/>
                <w:szCs w:val="19"/>
              </w:rPr>
              <w:t xml:space="preserve"> proceed with caution</w:t>
            </w:r>
          </w:p>
        </w:tc>
      </w:tr>
      <w:tr w:rsidR="00D252BA" w14:paraId="110EAE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0873B" w14:textId="77777777" w:rsidR="00D252BA" w:rsidRDefault="00000000">
            <w:r>
              <w:rPr>
                <w:sz w:val="19"/>
                <w:szCs w:val="19"/>
              </w:rPr>
              <w:t>56% – 100%</w:t>
            </w:r>
          </w:p>
        </w:tc>
        <w:tc>
          <w:tcPr>
            <w:tcW w:w="240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CEB5" w14:textId="77777777" w:rsidR="00D252BA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416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BB5E" w14:textId="77777777" w:rsidR="00D252BA" w:rsidRDefault="00000000">
            <w:r>
              <w:rPr>
                <w:sz w:val="19"/>
                <w:szCs w:val="19"/>
              </w:rPr>
              <w:t>Phishing / dangerous — do not visit</w:t>
            </w:r>
          </w:p>
        </w:tc>
      </w:tr>
    </w:tbl>
    <w:p w14:paraId="7B5514BC" w14:textId="77777777" w:rsidR="00D252BA" w:rsidRDefault="00D252BA">
      <w:pPr>
        <w:spacing w:before="200"/>
      </w:pPr>
    </w:p>
    <w:p w14:paraId="0A0972D3" w14:textId="77777777" w:rsidR="00D252BA" w:rsidRDefault="00000000">
      <w:pPr>
        <w:pStyle w:val="Heading2"/>
      </w:pPr>
      <w:bookmarkStart w:id="12" w:name="_Toc232753238"/>
      <w:r>
        <w:t>5.3 Visual Output</w:t>
      </w:r>
      <w:bookmarkEnd w:id="12"/>
    </w:p>
    <w:p w14:paraId="2786CC50" w14:textId="77777777" w:rsidR="00D252BA" w:rsidRDefault="00000000">
      <w:pPr>
        <w:spacing w:after="160" w:line="300" w:lineRule="auto"/>
      </w:pPr>
      <w:r>
        <w:t xml:space="preserve">Results are displayed using a circular risk-score gauge (drawn with </w:t>
      </w:r>
      <w:proofErr w:type="spellStart"/>
      <w:r>
        <w:t>Tkinter</w:t>
      </w:r>
      <w:proofErr w:type="spellEnd"/>
      <w:r>
        <w:t xml:space="preserve"> Canvas arcs), a horizontal </w:t>
      </w:r>
      <w:proofErr w:type="spellStart"/>
      <w:r>
        <w:t>colour</w:t>
      </w:r>
      <w:proofErr w:type="spellEnd"/>
      <w:r>
        <w:t xml:space="preserve">-coded risk bar, and a detailed text report listing every finding that contributed to the score. A live </w:t>
      </w:r>
      <w:r>
        <w:lastRenderedPageBreak/>
        <w:t>‘Threat Analysis’ panel on the dashboard also breaks down each individual check (HTTPS, domain age, keyword count, URL length, subdomain count, and hyphen presence) with pass/fail indicators.</w:t>
      </w:r>
    </w:p>
    <w:p w14:paraId="7958F3B9" w14:textId="77777777" w:rsidR="00D252BA" w:rsidRDefault="00000000">
      <w:pPr>
        <w:pStyle w:val="Heading1"/>
      </w:pPr>
      <w:bookmarkStart w:id="13" w:name="_Toc232753239"/>
      <w:r>
        <w:t>6. Module 2: SHA-256 Hash Generator</w:t>
      </w:r>
      <w:bookmarkEnd w:id="13"/>
    </w:p>
    <w:p w14:paraId="648AF82A" w14:textId="77777777" w:rsidR="00D252BA" w:rsidRDefault="00000000">
      <w:pPr>
        <w:spacing w:after="160" w:line="300" w:lineRule="auto"/>
      </w:pPr>
      <w:r>
        <w:t xml:space="preserve">This module allows the user to type any text and instantly </w:t>
      </w:r>
      <w:proofErr w:type="gramStart"/>
      <w:r>
        <w:t>generate</w:t>
      </w:r>
      <w:proofErr w:type="gramEnd"/>
      <w:r>
        <w:t xml:space="preserve"> its SHA-256 hash using Python’s built-in </w:t>
      </w:r>
      <w:proofErr w:type="spellStart"/>
      <w:r>
        <w:t>hashlib</w:t>
      </w:r>
      <w:proofErr w:type="spellEnd"/>
      <w:r>
        <w:t xml:space="preserve"> library. SHA-256 is part of the SHA-2 family of cryptographic hash functions and produces a fixed 256-bit (64 hexadecimal character) digest regardless of input size.</w:t>
      </w:r>
    </w:p>
    <w:p w14:paraId="425F5C1E" w14:textId="77777777" w:rsidR="00D252BA" w:rsidRDefault="00000000">
      <w:pPr>
        <w:pStyle w:val="Heading2"/>
      </w:pPr>
      <w:bookmarkStart w:id="14" w:name="_Toc232753240"/>
      <w:r>
        <w:t>6.1 Key Properties Demonstrated</w:t>
      </w:r>
      <w:bookmarkEnd w:id="14"/>
    </w:p>
    <w:p w14:paraId="5F5DC436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Deterministic — the same input always produces the same hash.</w:t>
      </w:r>
    </w:p>
    <w:p w14:paraId="2B3D393D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One-way function — the original input cannot be recovered from the hash.</w:t>
      </w:r>
    </w:p>
    <w:p w14:paraId="66C9A908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Avalanche effect — changing even a single character in the input completely changes the output hash.</w:t>
      </w:r>
    </w:p>
    <w:p w14:paraId="616689DF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Fixed-length output — regardless of input size, the digest is always 64 hex characters.</w:t>
      </w:r>
    </w:p>
    <w:p w14:paraId="35C4146B" w14:textId="77777777" w:rsidR="00D252BA" w:rsidRDefault="00000000">
      <w:pPr>
        <w:pStyle w:val="Heading2"/>
      </w:pPr>
      <w:bookmarkStart w:id="15" w:name="_Toc232753241"/>
      <w:r>
        <w:t>6.2 Avalanche Effect Demonstration</w:t>
      </w:r>
      <w:bookmarkEnd w:id="15"/>
    </w:p>
    <w:p w14:paraId="3E500FA2" w14:textId="77777777" w:rsidR="00D252BA" w:rsidRDefault="00000000">
      <w:pPr>
        <w:spacing w:after="160" w:line="300" w:lineRule="auto"/>
      </w:pPr>
      <w:r>
        <w:t>The application includes a live side-by-side comparison to visually demonstrate the avalanche effect:</w:t>
      </w:r>
    </w:p>
    <w:p w14:paraId="20748DA0" w14:textId="77777777" w:rsidR="00D252BA" w:rsidRDefault="00000000">
      <w:pPr>
        <w:shd w:val="clear" w:color="auto" w:fill="F2F2F2"/>
        <w:spacing w:before="80" w:after="200" w:line="28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'hello</w:t>
      </w:r>
      <w:proofErr w:type="gramStart"/>
      <w:r>
        <w:rPr>
          <w:rFonts w:ascii="Consolas" w:eastAsia="Consolas" w:hAnsi="Consolas" w:cs="Consolas"/>
          <w:sz w:val="18"/>
          <w:szCs w:val="18"/>
        </w:rPr>
        <w:t>'  -&gt;  2</w:t>
      </w:r>
      <w:proofErr w:type="gramEnd"/>
      <w:r>
        <w:rPr>
          <w:rFonts w:ascii="Consolas" w:eastAsia="Consolas" w:hAnsi="Consolas" w:cs="Consolas"/>
          <w:sz w:val="18"/>
          <w:szCs w:val="18"/>
        </w:rPr>
        <w:t>cf24dba5fb0a30e26e83b2ac5b9e29e1b161e5c1fa7425e73043362938b9824</w:t>
      </w:r>
      <w:r>
        <w:br/>
      </w:r>
      <w:r>
        <w:rPr>
          <w:rFonts w:ascii="Consolas" w:eastAsia="Consolas" w:hAnsi="Consolas" w:cs="Consolas"/>
          <w:sz w:val="18"/>
          <w:szCs w:val="18"/>
        </w:rPr>
        <w:t>'Hello</w:t>
      </w:r>
      <w:proofErr w:type="gramStart"/>
      <w:r>
        <w:rPr>
          <w:rFonts w:ascii="Consolas" w:eastAsia="Consolas" w:hAnsi="Consolas" w:cs="Consolas"/>
          <w:sz w:val="18"/>
          <w:szCs w:val="18"/>
        </w:rPr>
        <w:t>'  -&gt;  185</w:t>
      </w:r>
      <w:proofErr w:type="gramEnd"/>
      <w:r>
        <w:rPr>
          <w:rFonts w:ascii="Consolas" w:eastAsia="Consolas" w:hAnsi="Consolas" w:cs="Consolas"/>
          <w:sz w:val="18"/>
          <w:szCs w:val="18"/>
        </w:rPr>
        <w:t>f8db32271fe25f561a6fc938b2e264306ec304eda518007d1764826381969</w:t>
      </w:r>
      <w:r>
        <w:br/>
      </w:r>
      <w:r>
        <w:rPr>
          <w:rFonts w:ascii="Consolas" w:eastAsia="Consolas" w:hAnsi="Consolas" w:cs="Consolas"/>
          <w:sz w:val="18"/>
          <w:szCs w:val="18"/>
        </w:rPr>
        <w:t>'hell0</w:t>
      </w:r>
      <w:proofErr w:type="gramStart"/>
      <w:r>
        <w:rPr>
          <w:rFonts w:ascii="Consolas" w:eastAsia="Consolas" w:hAnsi="Consolas" w:cs="Consolas"/>
          <w:sz w:val="18"/>
          <w:szCs w:val="18"/>
        </w:rPr>
        <w:t>'  -&gt;  9595</w:t>
      </w:r>
      <w:proofErr w:type="gramEnd"/>
      <w:r>
        <w:rPr>
          <w:rFonts w:ascii="Consolas" w:eastAsia="Consolas" w:hAnsi="Consolas" w:cs="Consolas"/>
          <w:sz w:val="18"/>
          <w:szCs w:val="18"/>
        </w:rPr>
        <w:t>c9df90075148eb06860365df33584b75bff782a510c6cd4883a419833d50</w:t>
      </w:r>
    </w:p>
    <w:p w14:paraId="3269E973" w14:textId="77777777" w:rsidR="00D252BA" w:rsidRDefault="00000000">
      <w:pPr>
        <w:spacing w:after="160" w:line="300" w:lineRule="auto"/>
      </w:pPr>
      <w:r>
        <w:t>Notice that despite the inputs differing by only one character, the resulting hashes are completely unrelated, illustrating why SHA-256 is suitable for integrity verification and password storage.</w:t>
      </w:r>
    </w:p>
    <w:p w14:paraId="242DAEB4" w14:textId="77777777" w:rsidR="00D252BA" w:rsidRDefault="00000000">
      <w:pPr>
        <w:pStyle w:val="Heading1"/>
      </w:pPr>
      <w:bookmarkStart w:id="16" w:name="_Toc232753242"/>
      <w:r>
        <w:t>7. Module 3: RSA Encryption Demo</w:t>
      </w:r>
      <w:bookmarkEnd w:id="16"/>
    </w:p>
    <w:p w14:paraId="079405A3" w14:textId="77777777" w:rsidR="00D252BA" w:rsidRDefault="00000000">
      <w:pPr>
        <w:spacing w:after="160" w:line="300" w:lineRule="auto"/>
      </w:pPr>
      <w:r>
        <w:t>The RSA module implements a simplified, educational version of the RSA public-key cryptosystem. While real-world RSA implementations use 2048-bit or larger primes, this module uses small primes (between 50 and 300) purely for demonstration and performance, so that key generation and encryption/decryption happen instantly.</w:t>
      </w:r>
    </w:p>
    <w:p w14:paraId="54A8F450" w14:textId="77777777" w:rsidR="00D252BA" w:rsidRDefault="00000000">
      <w:pPr>
        <w:pStyle w:val="Heading2"/>
      </w:pPr>
      <w:bookmarkStart w:id="17" w:name="_Toc232753243"/>
      <w:r>
        <w:t>7.1 Key Generation Algorithm</w:t>
      </w:r>
      <w:bookmarkEnd w:id="17"/>
    </w:p>
    <w:p w14:paraId="70B18072" w14:textId="77777777" w:rsidR="00D252BA" w:rsidRDefault="00000000">
      <w:pPr>
        <w:pStyle w:val="ListParagraph"/>
        <w:numPr>
          <w:ilvl w:val="0"/>
          <w:numId w:val="4"/>
        </w:numPr>
        <w:spacing w:after="80" w:line="280" w:lineRule="auto"/>
      </w:pPr>
      <w:r>
        <w:t>Two distinct prime numbers, p and q, are randomly selected from a precomputed list of primes between 50 and 300.</w:t>
      </w:r>
    </w:p>
    <w:p w14:paraId="64997805" w14:textId="77777777" w:rsidR="00D252BA" w:rsidRDefault="00000000">
      <w:pPr>
        <w:pStyle w:val="ListParagraph"/>
        <w:numPr>
          <w:ilvl w:val="0"/>
          <w:numId w:val="4"/>
        </w:numPr>
        <w:spacing w:after="80" w:line="280" w:lineRule="auto"/>
      </w:pPr>
      <w:r>
        <w:t>The modulus n is computed as n = p × q.</w:t>
      </w:r>
    </w:p>
    <w:p w14:paraId="6E9E3327" w14:textId="77777777" w:rsidR="00D252BA" w:rsidRDefault="00000000">
      <w:pPr>
        <w:pStyle w:val="ListParagraph"/>
        <w:numPr>
          <w:ilvl w:val="0"/>
          <w:numId w:val="4"/>
        </w:numPr>
        <w:spacing w:after="80" w:line="280" w:lineRule="auto"/>
      </w:pPr>
      <w:r>
        <w:t xml:space="preserve">Euler’s totient is computed as φ(n) = (p − </w:t>
      </w:r>
      <w:proofErr w:type="gramStart"/>
      <w:r>
        <w:t>1)(</w:t>
      </w:r>
      <w:proofErr w:type="gramEnd"/>
      <w:r>
        <w:t>q − 1).</w:t>
      </w:r>
    </w:p>
    <w:p w14:paraId="461D491E" w14:textId="77777777" w:rsidR="00D252BA" w:rsidRDefault="00000000">
      <w:pPr>
        <w:pStyle w:val="ListParagraph"/>
        <w:numPr>
          <w:ilvl w:val="0"/>
          <w:numId w:val="4"/>
        </w:numPr>
        <w:spacing w:after="80" w:line="280" w:lineRule="auto"/>
      </w:pPr>
      <w:r>
        <w:t xml:space="preserve">The public exponent e is fixed at 65537, provided that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e, φ(n)) = 1.</w:t>
      </w:r>
    </w:p>
    <w:p w14:paraId="6C8AD7BE" w14:textId="77777777" w:rsidR="00D252BA" w:rsidRDefault="00000000">
      <w:pPr>
        <w:pStyle w:val="ListParagraph"/>
        <w:numPr>
          <w:ilvl w:val="0"/>
          <w:numId w:val="4"/>
        </w:numPr>
        <w:spacing w:after="80" w:line="280" w:lineRule="auto"/>
      </w:pPr>
      <w:r>
        <w:lastRenderedPageBreak/>
        <w:t>The private exponent d is computed as the modular inverse of e modulo φ(n), using the Extended Euclidean Algorithm.</w:t>
      </w:r>
    </w:p>
    <w:p w14:paraId="258377AE" w14:textId="77777777" w:rsidR="00D252BA" w:rsidRDefault="00000000">
      <w:pPr>
        <w:pStyle w:val="ListParagraph"/>
        <w:numPr>
          <w:ilvl w:val="0"/>
          <w:numId w:val="4"/>
        </w:numPr>
        <w:spacing w:after="80" w:line="280" w:lineRule="auto"/>
      </w:pPr>
      <w:r>
        <w:t>The resulting public key is (e, n) and the private key is (d, n).</w:t>
      </w:r>
    </w:p>
    <w:p w14:paraId="3F93182A" w14:textId="77777777" w:rsidR="00D252BA" w:rsidRDefault="00000000">
      <w:pPr>
        <w:pStyle w:val="Heading2"/>
      </w:pPr>
      <w:bookmarkStart w:id="18" w:name="_Toc232753244"/>
      <w:r>
        <w:t>7.2 Encryption and Decryption</w:t>
      </w:r>
      <w:bookmarkEnd w:id="18"/>
    </w:p>
    <w:p w14:paraId="0912E7D1" w14:textId="77777777" w:rsidR="00D252BA" w:rsidRDefault="00000000">
      <w:pPr>
        <w:spacing w:after="160" w:line="300" w:lineRule="auto"/>
      </w:pPr>
      <w:r>
        <w:t>Each character of the input message is encoded using its ASCII ordinal value and encrypted independently:</w:t>
      </w:r>
    </w:p>
    <w:p w14:paraId="3553E743" w14:textId="77777777" w:rsidR="00D252BA" w:rsidRDefault="00000000">
      <w:pPr>
        <w:shd w:val="clear" w:color="auto" w:fill="F2F2F2"/>
        <w:spacing w:before="80" w:after="200" w:line="28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Encryption</w:t>
      </w:r>
      <w:proofErr w:type="gramStart"/>
      <w:r>
        <w:rPr>
          <w:rFonts w:ascii="Consolas" w:eastAsia="Consolas" w:hAnsi="Consolas" w:cs="Consolas"/>
          <w:sz w:val="18"/>
          <w:szCs w:val="18"/>
        </w:rPr>
        <w:t>:  C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M^e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mod n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applied per character)</w:t>
      </w:r>
      <w:r>
        <w:br/>
      </w:r>
      <w:r>
        <w:rPr>
          <w:rFonts w:ascii="Consolas" w:eastAsia="Consolas" w:hAnsi="Consolas" w:cs="Consolas"/>
          <w:sz w:val="18"/>
          <w:szCs w:val="18"/>
        </w:rPr>
        <w:t>Decryption</w:t>
      </w:r>
      <w:proofErr w:type="gramStart"/>
      <w:r>
        <w:rPr>
          <w:rFonts w:ascii="Consolas" w:eastAsia="Consolas" w:hAnsi="Consolas" w:cs="Consolas"/>
          <w:sz w:val="18"/>
          <w:szCs w:val="18"/>
        </w:rPr>
        <w:t>:  M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C^d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mod n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applied per character)</w:t>
      </w:r>
    </w:p>
    <w:p w14:paraId="6EDBC0DD" w14:textId="77777777" w:rsidR="00D252BA" w:rsidRDefault="00000000">
      <w:pPr>
        <w:spacing w:after="160" w:line="300" w:lineRule="auto"/>
      </w:pPr>
      <w:r>
        <w:t xml:space="preserve">The encrypted output is displayed as a space-separated list of integers (the ciphertext), and decryption reverses the process using the private key to recover the original </w:t>
      </w:r>
      <w:proofErr w:type="gramStart"/>
      <w:r>
        <w:t>plaintext</w:t>
      </w:r>
      <w:proofErr w:type="gramEnd"/>
      <w:r>
        <w:t xml:space="preserve"> message.</w:t>
      </w:r>
    </w:p>
    <w:p w14:paraId="7F82E215" w14:textId="77777777" w:rsidR="00D252BA" w:rsidRDefault="00000000">
      <w:pPr>
        <w:pStyle w:val="Heading2"/>
      </w:pPr>
      <w:bookmarkStart w:id="19" w:name="_Toc232753245"/>
      <w:r>
        <w:t>7.3 Educational Note</w:t>
      </w:r>
      <w:bookmarkEnd w:id="19"/>
    </w:p>
    <w:p w14:paraId="5B282CF3" w14:textId="77777777" w:rsidR="00D252BA" w:rsidRDefault="00000000">
      <w:pPr>
        <w:spacing w:after="160" w:line="300" w:lineRule="auto"/>
      </w:pPr>
      <w:r>
        <w:t>This implementation is intended strictly for learning purposes. It uses small prime numbers that would be trivially factorable in a real-world attack scenario. Production RSA systems rely on primes that are hundreds of digits long to ensure that factoring the modulus n is computationally infeasible.</w:t>
      </w:r>
    </w:p>
    <w:p w14:paraId="2F5140B8" w14:textId="77777777" w:rsidR="00D252BA" w:rsidRDefault="00000000">
      <w:pPr>
        <w:pStyle w:val="Heading1"/>
      </w:pPr>
      <w:bookmarkStart w:id="20" w:name="_Toc232753246"/>
      <w:r>
        <w:t>8. Module 4: Scan History</w:t>
      </w:r>
      <w:bookmarkEnd w:id="20"/>
    </w:p>
    <w:p w14:paraId="5B2C8F89" w14:textId="77777777" w:rsidR="00D252BA" w:rsidRDefault="00000000">
      <w:pPr>
        <w:spacing w:after="160" w:line="300" w:lineRule="auto"/>
      </w:pPr>
      <w:r>
        <w:t>Every URL scan performed during a session — whether from the Dashboard or the dedicated URL Scanner page — is logged in a shared in-memory list. The Scan History page displays this log in a sortable table with four columns: Time, URL, Risk Score, and Risk Level.</w:t>
      </w:r>
    </w:p>
    <w:p w14:paraId="578B598D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Rows are </w:t>
      </w:r>
      <w:proofErr w:type="spellStart"/>
      <w:r>
        <w:t>colour</w:t>
      </w:r>
      <w:proofErr w:type="spellEnd"/>
      <w:r>
        <w:t>-coded: green for low risk, orange for medium risk, and red for high risk.</w:t>
      </w:r>
    </w:p>
    <w:p w14:paraId="17F76DD0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Summary statistics at the bottom of the page show the total number of scans, the number classified as safe, and the number classified as suspicious or dangerous.</w:t>
      </w:r>
    </w:p>
    <w:p w14:paraId="0A3C7425" w14:textId="77777777" w:rsidR="00D252B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 ‘Clear History’ button allows the user to reset the log at any time.</w:t>
      </w:r>
    </w:p>
    <w:p w14:paraId="4C407007" w14:textId="77777777" w:rsidR="00D252BA" w:rsidRDefault="00000000">
      <w:pPr>
        <w:pStyle w:val="Heading1"/>
      </w:pPr>
      <w:bookmarkStart w:id="21" w:name="_Toc232753247"/>
      <w:r>
        <w:t>9. Module 5: Information Security Concepts Reference</w:t>
      </w:r>
      <w:bookmarkEnd w:id="21"/>
    </w:p>
    <w:p w14:paraId="5F16AC69" w14:textId="77777777" w:rsidR="00D252BA" w:rsidRDefault="00000000">
      <w:pPr>
        <w:spacing w:after="160" w:line="300" w:lineRule="auto"/>
      </w:pPr>
      <w:r>
        <w:t xml:space="preserve">To reinforce theoretical understanding, </w:t>
      </w:r>
      <w:proofErr w:type="spellStart"/>
      <w:r>
        <w:t>CyberShield</w:t>
      </w:r>
      <w:proofErr w:type="spellEnd"/>
      <w:r>
        <w:t xml:space="preserve"> includes a scrollable reference panel </w:t>
      </w:r>
      <w:proofErr w:type="spellStart"/>
      <w:r>
        <w:t>summarising</w:t>
      </w:r>
      <w:proofErr w:type="spellEnd"/>
      <w:r>
        <w:t xml:space="preserve"> seven foundational Information Security topics:</w:t>
      </w:r>
    </w:p>
    <w:p w14:paraId="03E11941" w14:textId="77777777" w:rsidR="00D252BA" w:rsidRDefault="00000000">
      <w:pPr>
        <w:pStyle w:val="Heading3"/>
      </w:pPr>
      <w:bookmarkStart w:id="22" w:name="_Toc232753248"/>
      <w:r>
        <w:t>9.1 Phishing</w:t>
      </w:r>
      <w:bookmarkEnd w:id="22"/>
    </w:p>
    <w:p w14:paraId="6D9295AC" w14:textId="77777777" w:rsidR="00D252BA" w:rsidRDefault="00000000">
      <w:pPr>
        <w:spacing w:after="160" w:line="300" w:lineRule="auto"/>
      </w:pPr>
      <w:r>
        <w:t>Covers common phishing types (email, spear, smishing, vishing) and practical indicators for spotting malicious URLs.</w:t>
      </w:r>
    </w:p>
    <w:p w14:paraId="2B84D721" w14:textId="77777777" w:rsidR="00D252BA" w:rsidRDefault="00000000">
      <w:pPr>
        <w:pStyle w:val="Heading3"/>
      </w:pPr>
      <w:bookmarkStart w:id="23" w:name="_Toc232753249"/>
      <w:r>
        <w:t>9.2 Cryptography</w:t>
      </w:r>
      <w:bookmarkEnd w:id="23"/>
    </w:p>
    <w:p w14:paraId="223DD958" w14:textId="77777777" w:rsidR="00D252BA" w:rsidRDefault="00000000">
      <w:pPr>
        <w:spacing w:after="160" w:line="300" w:lineRule="auto"/>
      </w:pPr>
      <w:r>
        <w:lastRenderedPageBreak/>
        <w:t>Distinguishes symmetric encryption (AES, DES), asymmetric encryption (RSA, ECC), and hash functions (SHA-256, MD5), along with their real-world applications.</w:t>
      </w:r>
    </w:p>
    <w:p w14:paraId="39C7BBF8" w14:textId="77777777" w:rsidR="00D252BA" w:rsidRDefault="00000000">
      <w:pPr>
        <w:pStyle w:val="Heading3"/>
      </w:pPr>
      <w:bookmarkStart w:id="24" w:name="_Toc232753250"/>
      <w:r>
        <w:t>9.3 The CIA Triad</w:t>
      </w:r>
      <w:bookmarkEnd w:id="24"/>
    </w:p>
    <w:p w14:paraId="3E82D902" w14:textId="77777777" w:rsidR="00D252BA" w:rsidRDefault="00000000">
      <w:pPr>
        <w:spacing w:after="160" w:line="300" w:lineRule="auto"/>
      </w:pPr>
      <w:r>
        <w:t>Explains Confidentiality, Integrity, and Availability as the three pillars of information security, along with the mechanisms used to uphold each.</w:t>
      </w:r>
    </w:p>
    <w:p w14:paraId="3CCBF93E" w14:textId="77777777" w:rsidR="00D252BA" w:rsidRDefault="00000000">
      <w:pPr>
        <w:pStyle w:val="Heading3"/>
      </w:pPr>
      <w:bookmarkStart w:id="25" w:name="_Toc232753251"/>
      <w:r>
        <w:t>9.4 SHA-256</w:t>
      </w:r>
      <w:bookmarkEnd w:id="25"/>
    </w:p>
    <w:p w14:paraId="78259F5B" w14:textId="77777777" w:rsidR="00D252BA" w:rsidRDefault="00000000">
      <w:pPr>
        <w:spacing w:after="160" w:line="300" w:lineRule="auto"/>
      </w:pPr>
      <w:r>
        <w:t>Reinforces the properties of cryptographic hash functions covered in Module 2.</w:t>
      </w:r>
    </w:p>
    <w:p w14:paraId="565F4C1C" w14:textId="77777777" w:rsidR="00D252BA" w:rsidRDefault="00000000">
      <w:pPr>
        <w:pStyle w:val="Heading3"/>
      </w:pPr>
      <w:bookmarkStart w:id="26" w:name="_Toc232753252"/>
      <w:r>
        <w:t>9.5 RSA Encryption</w:t>
      </w:r>
      <w:bookmarkEnd w:id="26"/>
    </w:p>
    <w:p w14:paraId="20F7B74C" w14:textId="77777777" w:rsidR="00D252BA" w:rsidRDefault="00000000">
      <w:pPr>
        <w:spacing w:after="160" w:line="300" w:lineRule="auto"/>
      </w:pPr>
      <w:r>
        <w:t>Reinforces the public-key cryptography concepts covered in Module 3.</w:t>
      </w:r>
    </w:p>
    <w:p w14:paraId="5A3FB261" w14:textId="77777777" w:rsidR="00D252BA" w:rsidRDefault="00000000">
      <w:pPr>
        <w:pStyle w:val="Heading3"/>
      </w:pPr>
      <w:bookmarkStart w:id="27" w:name="_Toc232753253"/>
      <w:r>
        <w:t>9.6 Common Cyber Attacks</w:t>
      </w:r>
      <w:bookmarkEnd w:id="27"/>
    </w:p>
    <w:p w14:paraId="58AB0FEC" w14:textId="77777777" w:rsidR="00D252BA" w:rsidRDefault="00000000">
      <w:pPr>
        <w:spacing w:after="160" w:line="300" w:lineRule="auto"/>
      </w:pPr>
      <w:proofErr w:type="spellStart"/>
      <w:r>
        <w:t>Summarises</w:t>
      </w:r>
      <w:proofErr w:type="spellEnd"/>
      <w:r>
        <w:t xml:space="preserve"> Man-in-the-Middle attacks, SQL Injection, Cross-Site Scripting (XSS), Brute Force attacks, Distributed Denial of Service (DDoS), and Social Engineering.</w:t>
      </w:r>
    </w:p>
    <w:p w14:paraId="358EC506" w14:textId="77777777" w:rsidR="00D252BA" w:rsidRDefault="00000000">
      <w:pPr>
        <w:pStyle w:val="Heading3"/>
      </w:pPr>
      <w:bookmarkStart w:id="28" w:name="_Toc232753254"/>
      <w:r>
        <w:t>9.7 Best Practices</w:t>
      </w:r>
      <w:bookmarkEnd w:id="28"/>
    </w:p>
    <w:p w14:paraId="41294D6C" w14:textId="77777777" w:rsidR="00D252BA" w:rsidRDefault="00000000">
      <w:pPr>
        <w:spacing w:after="160" w:line="300" w:lineRule="auto"/>
      </w:pPr>
      <w:r>
        <w:t>Provides actionable security recommendations, including strong password policies, two-factor authentication, regular software updates, and safe browsing habits.</w:t>
      </w:r>
    </w:p>
    <w:p w14:paraId="688C04B2" w14:textId="77777777" w:rsidR="00D252BA" w:rsidRDefault="00000000">
      <w:pPr>
        <w:pStyle w:val="Heading1"/>
      </w:pPr>
      <w:bookmarkStart w:id="29" w:name="_Toc232753255"/>
      <w:r>
        <w:t>10. Implementation Details</w:t>
      </w:r>
      <w:bookmarkEnd w:id="29"/>
    </w:p>
    <w:p w14:paraId="5E9D000C" w14:textId="77777777" w:rsidR="00D252BA" w:rsidRDefault="00000000">
      <w:pPr>
        <w:pStyle w:val="Heading2"/>
      </w:pPr>
      <w:bookmarkStart w:id="30" w:name="_Toc232753256"/>
      <w:r>
        <w:t>10.1 Project File Structure</w:t>
      </w:r>
      <w:bookmarkEnd w:id="30"/>
    </w:p>
    <w:p w14:paraId="4817AEF7" w14:textId="77777777" w:rsidR="00D252BA" w:rsidRDefault="00000000">
      <w:pPr>
        <w:shd w:val="clear" w:color="auto" w:fill="F2F2F2"/>
        <w:spacing w:before="80" w:after="200" w:line="280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CyberShield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|-- cybershield.py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main application source code)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|-- cyber_video.mp4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motion graphics source video)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|-- extract_frames.py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extracts video frames for animation)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`-- frames/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extracted PNG frames used by the dashboard)</w:t>
      </w:r>
    </w:p>
    <w:p w14:paraId="4FA01511" w14:textId="77777777" w:rsidR="00D252BA" w:rsidRDefault="00000000">
      <w:pPr>
        <w:pStyle w:val="Heading2"/>
      </w:pPr>
      <w:bookmarkStart w:id="31" w:name="_Toc232753257"/>
      <w:r>
        <w:t>10.2 Risk Gauge Rendering</w:t>
      </w:r>
      <w:bookmarkEnd w:id="31"/>
    </w:p>
    <w:p w14:paraId="4B551720" w14:textId="77777777" w:rsidR="00D252BA" w:rsidRDefault="00000000">
      <w:pPr>
        <w:spacing w:after="160" w:line="300" w:lineRule="auto"/>
      </w:pPr>
      <w:r>
        <w:t xml:space="preserve">The circular risk-score gauge on the Dashboard and URL Scanner pages is rendered manually using the </w:t>
      </w:r>
      <w:proofErr w:type="spellStart"/>
      <w:r>
        <w:t>Tkinter</w:t>
      </w:r>
      <w:proofErr w:type="spellEnd"/>
      <w:r>
        <w:t xml:space="preserve"> Canvas </w:t>
      </w:r>
      <w:proofErr w:type="gramStart"/>
      <w:r>
        <w:t>widget’s</w:t>
      </w:r>
      <w:proofErr w:type="gramEnd"/>
      <w:r>
        <w:t xml:space="preserve"> </w:t>
      </w:r>
      <w:proofErr w:type="spellStart"/>
      <w:r>
        <w:t>create_arc</w:t>
      </w:r>
      <w:proofErr w:type="spellEnd"/>
      <w:r>
        <w:t xml:space="preserve"> method. A background ring is drawn first in a neutral border </w:t>
      </w:r>
      <w:proofErr w:type="spellStart"/>
      <w:r>
        <w:t>colour</w:t>
      </w:r>
      <w:proofErr w:type="spellEnd"/>
      <w:r>
        <w:t xml:space="preserve">, followed by a foreground arc whose sweep angle is proportional to the risk percentage (360° × percentage ÷ 100). The arc </w:t>
      </w:r>
      <w:proofErr w:type="spellStart"/>
      <w:r>
        <w:t>colour</w:t>
      </w:r>
      <w:proofErr w:type="spellEnd"/>
      <w:r>
        <w:t xml:space="preserve"> automatically switches between cyan, orange, and red depending on the risk band, giving an immediate visual cue of the result.</w:t>
      </w:r>
    </w:p>
    <w:p w14:paraId="1A64FA53" w14:textId="77777777" w:rsidR="00D252BA" w:rsidRDefault="00000000">
      <w:pPr>
        <w:pStyle w:val="Heading2"/>
      </w:pPr>
      <w:bookmarkStart w:id="32" w:name="_Toc232753258"/>
      <w:r>
        <w:t>10.3 Motion Graphics Panel</w:t>
      </w:r>
      <w:bookmarkEnd w:id="32"/>
    </w:p>
    <w:p w14:paraId="2EE3F182" w14:textId="77777777" w:rsidR="00D252BA" w:rsidRDefault="00000000">
      <w:pPr>
        <w:spacing w:after="160" w:line="300" w:lineRule="auto"/>
      </w:pPr>
      <w:r>
        <w:t xml:space="preserve">To make the dashboard more visually engaging, an animated motion-graphics clip is displayed beneath the Threat Analysis panel. The source video is pre-processed by extract_frames.py (using OpenCV) into a </w:t>
      </w:r>
      <w:r>
        <w:lastRenderedPageBreak/>
        <w:t xml:space="preserve">sequence of PNG frames, which are then loaded into memory using Pillow and cycled on a </w:t>
      </w:r>
      <w:proofErr w:type="spellStart"/>
      <w:r>
        <w:t>Tkinter</w:t>
      </w:r>
      <w:proofErr w:type="spellEnd"/>
      <w:r>
        <w:t xml:space="preserve"> Label widget using the </w:t>
      </w:r>
      <w:proofErr w:type="gramStart"/>
      <w:r>
        <w:t>after(</w:t>
      </w:r>
      <w:proofErr w:type="gramEnd"/>
      <w:r>
        <w:t>) scheduler to create a smooth, looping animation without blocking the main GUI thread.</w:t>
      </w:r>
    </w:p>
    <w:p w14:paraId="79B4DA45" w14:textId="77777777" w:rsidR="00D252BA" w:rsidRDefault="00000000">
      <w:pPr>
        <w:pStyle w:val="Heading2"/>
      </w:pPr>
      <w:bookmarkStart w:id="33" w:name="_Toc232753259"/>
      <w:r>
        <w:t>10.4 Threading for Network Requests</w:t>
      </w:r>
      <w:bookmarkEnd w:id="33"/>
    </w:p>
    <w:p w14:paraId="2A26854D" w14:textId="77777777" w:rsidR="00D252BA" w:rsidRDefault="00000000">
      <w:pPr>
        <w:spacing w:after="160" w:line="300" w:lineRule="auto"/>
      </w:pPr>
      <w:r>
        <w:t xml:space="preserve">Because live HTTP requests can introduce noticeable delay, all URL scans are executed on a background thread. This keeps the </w:t>
      </w:r>
      <w:proofErr w:type="spellStart"/>
      <w:r>
        <w:t>Tkinter</w:t>
      </w:r>
      <w:proofErr w:type="spellEnd"/>
      <w:r>
        <w:t xml:space="preserve"> main event loop responsive, and the UI is updated safely on the main thread once the scan results are ready, using the </w:t>
      </w:r>
      <w:proofErr w:type="gramStart"/>
      <w:r>
        <w:t>after(</w:t>
      </w:r>
      <w:proofErr w:type="gramEnd"/>
      <w:r>
        <w:t>0, callback) pattern.</w:t>
      </w:r>
    </w:p>
    <w:p w14:paraId="22D494BF" w14:textId="77777777" w:rsidR="00D252BA" w:rsidRDefault="00000000">
      <w:pPr>
        <w:pStyle w:val="Heading1"/>
      </w:pPr>
      <w:bookmarkStart w:id="34" w:name="_Toc232753260"/>
      <w:r>
        <w:t>11. Testing and Sample Results</w:t>
      </w:r>
      <w:bookmarkEnd w:id="34"/>
    </w:p>
    <w:p w14:paraId="505B1896" w14:textId="77777777" w:rsidR="00D252BA" w:rsidRDefault="00000000">
      <w:pPr>
        <w:spacing w:after="160" w:line="300" w:lineRule="auto"/>
      </w:pPr>
      <w:r>
        <w:t>The URL Scanner module was tested against a range of sample URLs to validate the heuristic scoring logic: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252BA" w14:paraId="11D38A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B0AFB" w14:textId="77777777" w:rsidR="00D252BA" w:rsidRDefault="00000000">
            <w:r>
              <w:rPr>
                <w:b/>
                <w:bCs/>
                <w:color w:val="FFFFFF"/>
                <w:sz w:val="19"/>
                <w:szCs w:val="19"/>
              </w:rPr>
              <w:t>Test URL</w:t>
            </w:r>
          </w:p>
        </w:tc>
        <w:tc>
          <w:tcPr>
            <w:tcW w:w="468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12CE0" w14:textId="77777777" w:rsidR="00D252BA" w:rsidRDefault="00000000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D252BA" w14:paraId="014081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83DAF" w14:textId="77777777" w:rsidR="00D252BA" w:rsidRDefault="00000000">
            <w:r>
              <w:rPr>
                <w:sz w:val="19"/>
                <w:szCs w:val="19"/>
              </w:rPr>
              <w:t>https://google.com</w:t>
            </w:r>
          </w:p>
        </w:tc>
        <w:tc>
          <w:tcPr>
            <w:tcW w:w="468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34E52" w14:textId="77777777" w:rsidR="00D252BA" w:rsidRDefault="00000000">
            <w:r>
              <w:rPr>
                <w:sz w:val="19"/>
                <w:szCs w:val="19"/>
              </w:rPr>
              <w:t>Low risk — trusted domain, HTTPS present</w:t>
            </w:r>
          </w:p>
        </w:tc>
      </w:tr>
      <w:tr w:rsidR="00D252BA" w14:paraId="5E2904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D9B6" w14:textId="77777777" w:rsidR="00D252BA" w:rsidRDefault="00000000">
            <w:r>
              <w:rPr>
                <w:sz w:val="19"/>
                <w:szCs w:val="19"/>
              </w:rPr>
              <w:t>https://github.com</w:t>
            </w:r>
          </w:p>
        </w:tc>
        <w:tc>
          <w:tcPr>
            <w:tcW w:w="468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9EDEB" w14:textId="77777777" w:rsidR="00D252BA" w:rsidRDefault="00000000">
            <w:r>
              <w:rPr>
                <w:sz w:val="19"/>
                <w:szCs w:val="19"/>
              </w:rPr>
              <w:t>Low risk — trusted domain, HTTPS present</w:t>
            </w:r>
          </w:p>
        </w:tc>
      </w:tr>
      <w:tr w:rsidR="00D252BA" w14:paraId="654850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1CA9" w14:textId="77777777" w:rsidR="00D252BA" w:rsidRDefault="00000000">
            <w:r>
              <w:rPr>
                <w:sz w:val="19"/>
                <w:szCs w:val="19"/>
              </w:rPr>
              <w:t>http://paypal-login-verify.xyz/secure?cmd=confirm</w:t>
            </w:r>
          </w:p>
        </w:tc>
        <w:tc>
          <w:tcPr>
            <w:tcW w:w="468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07794" w14:textId="77777777" w:rsidR="00D252BA" w:rsidRDefault="00000000">
            <w:r>
              <w:rPr>
                <w:sz w:val="19"/>
                <w:szCs w:val="19"/>
              </w:rPr>
              <w:t>High risk — no HTTPS, suspicious keywords, hyphenated domain, risky TLD</w:t>
            </w:r>
          </w:p>
        </w:tc>
      </w:tr>
      <w:tr w:rsidR="00D252BA" w14:paraId="2E4F6F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56EC7" w14:textId="77777777" w:rsidR="00D252BA" w:rsidRDefault="00000000">
            <w:r>
              <w:rPr>
                <w:sz w:val="19"/>
                <w:szCs w:val="19"/>
              </w:rPr>
              <w:t>http://192.168.1.10/account/login</w:t>
            </w:r>
          </w:p>
        </w:tc>
        <w:tc>
          <w:tcPr>
            <w:tcW w:w="4680" w:type="dxa"/>
            <w:tcBorders>
              <w:top w:val="single" w:sz="2" w:space="0" w:color="B9C7D6"/>
              <w:left w:val="single" w:sz="2" w:space="0" w:color="B9C7D6"/>
              <w:bottom w:val="single" w:sz="2" w:space="0" w:color="B9C7D6"/>
              <w:right w:val="single" w:sz="2" w:space="0" w:color="B9C7D6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79BC3" w14:textId="77777777" w:rsidR="00D252BA" w:rsidRDefault="00000000">
            <w:r>
              <w:rPr>
                <w:sz w:val="19"/>
                <w:szCs w:val="19"/>
              </w:rPr>
              <w:t>High risk — raw IP address, suspicious keyword, no HTTPS</w:t>
            </w:r>
          </w:p>
        </w:tc>
      </w:tr>
    </w:tbl>
    <w:p w14:paraId="3862CAF0" w14:textId="77777777" w:rsidR="00D252BA" w:rsidRDefault="00D252BA">
      <w:pPr>
        <w:spacing w:before="200"/>
      </w:pPr>
    </w:p>
    <w:p w14:paraId="411034E6" w14:textId="77777777" w:rsidR="00D252BA" w:rsidRDefault="00000000">
      <w:pPr>
        <w:spacing w:after="160" w:line="300" w:lineRule="auto"/>
      </w:pPr>
      <w:r>
        <w:t>The SHA-256 and RSA modules were verified by confirming that encryption followed by decryption with the matching key pair always recovers the original plaintext, and that the avalanche-effect demo produces visibly unrelated hashes for near-identical inputs.</w:t>
      </w:r>
    </w:p>
    <w:p w14:paraId="25CA41FC" w14:textId="77777777" w:rsidR="00D252BA" w:rsidRDefault="00000000">
      <w:pPr>
        <w:pStyle w:val="Heading1"/>
      </w:pPr>
      <w:bookmarkStart w:id="35" w:name="_Toc232753261"/>
      <w:r>
        <w:t>12. Conclusion</w:t>
      </w:r>
      <w:bookmarkEnd w:id="35"/>
    </w:p>
    <w:p w14:paraId="5B521FA3" w14:textId="77777777" w:rsidR="00D252BA" w:rsidRDefault="00000000">
      <w:pPr>
        <w:spacing w:after="160" w:line="300" w:lineRule="auto"/>
      </w:pPr>
      <w:proofErr w:type="spellStart"/>
      <w:r>
        <w:t>CyberShield</w:t>
      </w:r>
      <w:proofErr w:type="spellEnd"/>
      <w:r>
        <w:t xml:space="preserve"> successfully integrates three core areas of Information Security — phishing detection, cryptographic hashing, and public-key encryption — into a single, cohesive desktop application. By combining interactive demonstrations with a built-in educational reference panel, the project not only performs practical security checks but also reinforces the theoretical concepts behind them.</w:t>
      </w:r>
    </w:p>
    <w:p w14:paraId="789487CE" w14:textId="77777777" w:rsidR="00D252BA" w:rsidRDefault="00000000">
      <w:pPr>
        <w:spacing w:after="160" w:line="300" w:lineRule="auto"/>
      </w:pPr>
      <w:r>
        <w:t xml:space="preserve">Through this project, the team gained hands-on experience in building graphical user interfaces with </w:t>
      </w:r>
      <w:proofErr w:type="spellStart"/>
      <w:r>
        <w:t>Tkinter</w:t>
      </w:r>
      <w:proofErr w:type="spellEnd"/>
      <w:r>
        <w:t>, implementing heuristic-based detection algorithms, applying cryptographic primitives such as SHA-256 and RSA, and structuring a multi-module Python application. Future enhancements could include integrating a real phishing-URL database API, supporting larger RSA key sizes via an external cryptography library, and persisting scan history to a local database for long-term tracking.</w:t>
      </w:r>
    </w:p>
    <w:p w14:paraId="752AD0A2" w14:textId="77777777" w:rsidR="00D252BA" w:rsidRDefault="00000000">
      <w:pPr>
        <w:pStyle w:val="Heading1"/>
      </w:pPr>
      <w:bookmarkStart w:id="36" w:name="_Toc232753262"/>
      <w:r>
        <w:lastRenderedPageBreak/>
        <w:t>13. References</w:t>
      </w:r>
      <w:bookmarkEnd w:id="36"/>
    </w:p>
    <w:p w14:paraId="0692DF26" w14:textId="77777777" w:rsidR="00D252BA" w:rsidRDefault="00000000">
      <w:pPr>
        <w:pStyle w:val="ListParagraph"/>
        <w:numPr>
          <w:ilvl w:val="0"/>
          <w:numId w:val="5"/>
        </w:numPr>
        <w:spacing w:after="80" w:line="280" w:lineRule="auto"/>
      </w:pPr>
      <w:r>
        <w:t xml:space="preserve">Python Software Foundation. Python 3 Documentation — </w:t>
      </w:r>
      <w:proofErr w:type="spellStart"/>
      <w:r>
        <w:t>hashlib</w:t>
      </w:r>
      <w:proofErr w:type="spellEnd"/>
      <w:r>
        <w:t xml:space="preserve">, </w:t>
      </w:r>
      <w:proofErr w:type="spellStart"/>
      <w:r>
        <w:t>tkinter</w:t>
      </w:r>
      <w:proofErr w:type="spellEnd"/>
      <w:r>
        <w:t>. https://docs.python.org/3/</w:t>
      </w:r>
    </w:p>
    <w:p w14:paraId="4B8777DD" w14:textId="77777777" w:rsidR="00D252BA" w:rsidRDefault="00000000">
      <w:pPr>
        <w:pStyle w:val="ListParagraph"/>
        <w:numPr>
          <w:ilvl w:val="0"/>
          <w:numId w:val="5"/>
        </w:numPr>
        <w:spacing w:after="80" w:line="280" w:lineRule="auto"/>
      </w:pPr>
      <w:r>
        <w:t>Rivest, R., Shamir, A., &amp; Adleman, L. (1978). A Method for Obtaining Digital Signatures and Public-Key Cryptosystems. Communications of the ACM.</w:t>
      </w:r>
    </w:p>
    <w:p w14:paraId="270E48EE" w14:textId="77777777" w:rsidR="00D252BA" w:rsidRDefault="00000000">
      <w:pPr>
        <w:pStyle w:val="ListParagraph"/>
        <w:numPr>
          <w:ilvl w:val="0"/>
          <w:numId w:val="5"/>
        </w:numPr>
        <w:spacing w:after="80" w:line="280" w:lineRule="auto"/>
      </w:pPr>
      <w:r>
        <w:t>National Institute of Standards and Technology (NIST). Secure Hash Standard (SHS), FIPS PUB 180-4.</w:t>
      </w:r>
    </w:p>
    <w:p w14:paraId="6A109EA9" w14:textId="77777777" w:rsidR="00D252BA" w:rsidRDefault="00000000">
      <w:pPr>
        <w:pStyle w:val="ListParagraph"/>
        <w:numPr>
          <w:ilvl w:val="0"/>
          <w:numId w:val="5"/>
        </w:numPr>
        <w:spacing w:after="80" w:line="280" w:lineRule="auto"/>
      </w:pPr>
      <w:r>
        <w:t>OWASP Foundation. Phishing Prevention Cheat Sheet. https://owasp.org/</w:t>
      </w:r>
    </w:p>
    <w:p w14:paraId="1AA3AF2F" w14:textId="50E276F7" w:rsidR="00D252BA" w:rsidRDefault="00000000">
      <w:pPr>
        <w:pStyle w:val="ListParagraph"/>
        <w:numPr>
          <w:ilvl w:val="0"/>
          <w:numId w:val="5"/>
        </w:numPr>
        <w:spacing w:after="80" w:line="280" w:lineRule="auto"/>
      </w:pPr>
      <w:r>
        <w:t xml:space="preserve">Requests Library Documentation. </w:t>
      </w:r>
      <w:hyperlink r:id="rId7" w:history="1">
        <w:r w:rsidR="00B92A73" w:rsidRPr="0080282A">
          <w:rPr>
            <w:rStyle w:val="Hyperlink"/>
          </w:rPr>
          <w:t>https://requests.readthedocs.io/</w:t>
        </w:r>
      </w:hyperlink>
    </w:p>
    <w:p w14:paraId="5E65AA2C" w14:textId="77777777" w:rsidR="00B92A73" w:rsidRDefault="00B92A73" w:rsidP="00B92A73">
      <w:pPr>
        <w:spacing w:after="80" w:line="280" w:lineRule="auto"/>
        <w:ind w:left="360"/>
        <w:rPr>
          <w:noProof/>
        </w:rPr>
      </w:pPr>
    </w:p>
    <w:p w14:paraId="5130BCB1" w14:textId="77777777" w:rsidR="00B92A73" w:rsidRDefault="00B92A73" w:rsidP="00B92A73">
      <w:pPr>
        <w:spacing w:after="80" w:line="280" w:lineRule="auto"/>
        <w:ind w:left="360"/>
        <w:rPr>
          <w:noProof/>
        </w:rPr>
      </w:pPr>
      <w:r>
        <w:rPr>
          <w:noProof/>
        </w:rPr>
        <w:drawing>
          <wp:inline distT="0" distB="0" distL="0" distR="0" wp14:anchorId="0DC8B770" wp14:editId="4DC9BD18">
            <wp:extent cx="5943600" cy="3111500"/>
            <wp:effectExtent l="0" t="0" r="0" b="0"/>
            <wp:docPr id="19206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2573" name="Picture 19206257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8B20A" w14:textId="2B3CA91E" w:rsidR="00B92A73" w:rsidRDefault="00B92A73" w:rsidP="00B92A73">
      <w:pPr>
        <w:spacing w:after="80" w:line="280" w:lineRule="auto"/>
        <w:ind w:left="360"/>
      </w:pPr>
      <w:r>
        <w:rPr>
          <w:noProof/>
        </w:rPr>
        <w:lastRenderedPageBreak/>
        <w:drawing>
          <wp:inline distT="0" distB="0" distL="0" distR="0" wp14:anchorId="6040C78E" wp14:editId="55C3A625">
            <wp:extent cx="5943600" cy="3124200"/>
            <wp:effectExtent l="0" t="0" r="0" b="0"/>
            <wp:docPr id="8530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105" name="Picture 853010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92A73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49C6B" w14:textId="77777777" w:rsidR="00216BE2" w:rsidRDefault="00216BE2">
      <w:r>
        <w:separator/>
      </w:r>
    </w:p>
  </w:endnote>
  <w:endnote w:type="continuationSeparator" w:id="0">
    <w:p w14:paraId="3E7F4D58" w14:textId="77777777" w:rsidR="00216BE2" w:rsidRDefault="00216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4F25B" w14:textId="77777777" w:rsidR="00D252BA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92A7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B92A7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0365D" w14:textId="77777777" w:rsidR="00216BE2" w:rsidRDefault="00216BE2">
      <w:r>
        <w:separator/>
      </w:r>
    </w:p>
  </w:footnote>
  <w:footnote w:type="continuationSeparator" w:id="0">
    <w:p w14:paraId="25CD4E98" w14:textId="77777777" w:rsidR="00216BE2" w:rsidRDefault="00216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A7950" w14:textId="77777777" w:rsidR="00D252BA" w:rsidRDefault="00000000">
    <w:pPr>
      <w:pBdr>
        <w:bottom w:val="single" w:sz="4" w:space="2" w:color="B9C7D6"/>
      </w:pBdr>
      <w:tabs>
        <w:tab w:val="right" w:pos="9026"/>
      </w:tabs>
    </w:pPr>
    <w:proofErr w:type="spellStart"/>
    <w:r>
      <w:rPr>
        <w:color w:val="595959"/>
        <w:sz w:val="16"/>
        <w:szCs w:val="16"/>
      </w:rPr>
      <w:t>CyberShield</w:t>
    </w:r>
    <w:proofErr w:type="spellEnd"/>
    <w:r>
      <w:rPr>
        <w:color w:val="595959"/>
        <w:sz w:val="16"/>
        <w:szCs w:val="16"/>
      </w:rPr>
      <w:t xml:space="preserve"> — Information Security Project</w:t>
    </w:r>
    <w:r>
      <w:rPr>
        <w:color w:val="595959"/>
        <w:sz w:val="16"/>
        <w:szCs w:val="16"/>
      </w:rPr>
      <w:tab/>
      <w:t>COMSATS University Islamabad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A43"/>
    <w:multiLevelType w:val="hybridMultilevel"/>
    <w:tmpl w:val="9140E946"/>
    <w:lvl w:ilvl="0" w:tplc="DCD0BD52">
      <w:start w:val="1"/>
      <w:numFmt w:val="decimal"/>
      <w:lvlText w:val="%1."/>
      <w:lvlJc w:val="left"/>
      <w:pPr>
        <w:ind w:left="720" w:hanging="360"/>
      </w:pPr>
    </w:lvl>
    <w:lvl w:ilvl="1" w:tplc="A94E88C2">
      <w:numFmt w:val="decimal"/>
      <w:lvlText w:val=""/>
      <w:lvlJc w:val="left"/>
    </w:lvl>
    <w:lvl w:ilvl="2" w:tplc="DAA46B40">
      <w:numFmt w:val="decimal"/>
      <w:lvlText w:val=""/>
      <w:lvlJc w:val="left"/>
    </w:lvl>
    <w:lvl w:ilvl="3" w:tplc="D9EE2A6E">
      <w:numFmt w:val="decimal"/>
      <w:lvlText w:val=""/>
      <w:lvlJc w:val="left"/>
    </w:lvl>
    <w:lvl w:ilvl="4" w:tplc="1C82E9F4">
      <w:numFmt w:val="decimal"/>
      <w:lvlText w:val=""/>
      <w:lvlJc w:val="left"/>
    </w:lvl>
    <w:lvl w:ilvl="5" w:tplc="D362E898">
      <w:numFmt w:val="decimal"/>
      <w:lvlText w:val=""/>
      <w:lvlJc w:val="left"/>
    </w:lvl>
    <w:lvl w:ilvl="6" w:tplc="CAF6D17E">
      <w:numFmt w:val="decimal"/>
      <w:lvlText w:val=""/>
      <w:lvlJc w:val="left"/>
    </w:lvl>
    <w:lvl w:ilvl="7" w:tplc="54CC8AD0">
      <w:numFmt w:val="decimal"/>
      <w:lvlText w:val=""/>
      <w:lvlJc w:val="left"/>
    </w:lvl>
    <w:lvl w:ilvl="8" w:tplc="EEDE415C">
      <w:numFmt w:val="decimal"/>
      <w:lvlText w:val=""/>
      <w:lvlJc w:val="left"/>
    </w:lvl>
  </w:abstractNum>
  <w:abstractNum w:abstractNumId="1" w15:restartNumberingAfterBreak="0">
    <w:nsid w:val="20133B73"/>
    <w:multiLevelType w:val="hybridMultilevel"/>
    <w:tmpl w:val="FA1477C4"/>
    <w:lvl w:ilvl="0" w:tplc="12C8F9D6">
      <w:start w:val="1"/>
      <w:numFmt w:val="decimal"/>
      <w:lvlText w:val="%1."/>
      <w:lvlJc w:val="left"/>
      <w:pPr>
        <w:ind w:left="720" w:hanging="360"/>
      </w:pPr>
    </w:lvl>
    <w:lvl w:ilvl="1" w:tplc="156E62B8">
      <w:numFmt w:val="decimal"/>
      <w:lvlText w:val=""/>
      <w:lvlJc w:val="left"/>
    </w:lvl>
    <w:lvl w:ilvl="2" w:tplc="8578B7BE">
      <w:numFmt w:val="decimal"/>
      <w:lvlText w:val=""/>
      <w:lvlJc w:val="left"/>
    </w:lvl>
    <w:lvl w:ilvl="3" w:tplc="A67EA3C6">
      <w:numFmt w:val="decimal"/>
      <w:lvlText w:val=""/>
      <w:lvlJc w:val="left"/>
    </w:lvl>
    <w:lvl w:ilvl="4" w:tplc="7714A504">
      <w:numFmt w:val="decimal"/>
      <w:lvlText w:val=""/>
      <w:lvlJc w:val="left"/>
    </w:lvl>
    <w:lvl w:ilvl="5" w:tplc="FBC2018E">
      <w:numFmt w:val="decimal"/>
      <w:lvlText w:val=""/>
      <w:lvlJc w:val="left"/>
    </w:lvl>
    <w:lvl w:ilvl="6" w:tplc="043A8B26">
      <w:numFmt w:val="decimal"/>
      <w:lvlText w:val=""/>
      <w:lvlJc w:val="left"/>
    </w:lvl>
    <w:lvl w:ilvl="7" w:tplc="9A08AB34">
      <w:numFmt w:val="decimal"/>
      <w:lvlText w:val=""/>
      <w:lvlJc w:val="left"/>
    </w:lvl>
    <w:lvl w:ilvl="8" w:tplc="75C6A390">
      <w:numFmt w:val="decimal"/>
      <w:lvlText w:val=""/>
      <w:lvlJc w:val="left"/>
    </w:lvl>
  </w:abstractNum>
  <w:abstractNum w:abstractNumId="2" w15:restartNumberingAfterBreak="0">
    <w:nsid w:val="56C763BE"/>
    <w:multiLevelType w:val="hybridMultilevel"/>
    <w:tmpl w:val="6F462818"/>
    <w:lvl w:ilvl="0" w:tplc="A9886616">
      <w:start w:val="1"/>
      <w:numFmt w:val="bullet"/>
      <w:lvlText w:val="●"/>
      <w:lvlJc w:val="left"/>
      <w:pPr>
        <w:ind w:left="720" w:hanging="360"/>
      </w:pPr>
    </w:lvl>
    <w:lvl w:ilvl="1" w:tplc="F0022DEA">
      <w:start w:val="1"/>
      <w:numFmt w:val="bullet"/>
      <w:lvlText w:val="○"/>
      <w:lvlJc w:val="left"/>
      <w:pPr>
        <w:ind w:left="1440" w:hanging="360"/>
      </w:pPr>
    </w:lvl>
    <w:lvl w:ilvl="2" w:tplc="D3D8A670">
      <w:start w:val="1"/>
      <w:numFmt w:val="bullet"/>
      <w:lvlText w:val="■"/>
      <w:lvlJc w:val="left"/>
      <w:pPr>
        <w:ind w:left="2160" w:hanging="360"/>
      </w:pPr>
    </w:lvl>
    <w:lvl w:ilvl="3" w:tplc="A66026DA">
      <w:start w:val="1"/>
      <w:numFmt w:val="bullet"/>
      <w:lvlText w:val="●"/>
      <w:lvlJc w:val="left"/>
      <w:pPr>
        <w:ind w:left="2880" w:hanging="360"/>
      </w:pPr>
    </w:lvl>
    <w:lvl w:ilvl="4" w:tplc="D0DE5712">
      <w:start w:val="1"/>
      <w:numFmt w:val="bullet"/>
      <w:lvlText w:val="○"/>
      <w:lvlJc w:val="left"/>
      <w:pPr>
        <w:ind w:left="3600" w:hanging="360"/>
      </w:pPr>
    </w:lvl>
    <w:lvl w:ilvl="5" w:tplc="E6E80F22">
      <w:start w:val="1"/>
      <w:numFmt w:val="bullet"/>
      <w:lvlText w:val="■"/>
      <w:lvlJc w:val="left"/>
      <w:pPr>
        <w:ind w:left="4320" w:hanging="360"/>
      </w:pPr>
    </w:lvl>
    <w:lvl w:ilvl="6" w:tplc="01848782">
      <w:start w:val="1"/>
      <w:numFmt w:val="bullet"/>
      <w:lvlText w:val="●"/>
      <w:lvlJc w:val="left"/>
      <w:pPr>
        <w:ind w:left="5040" w:hanging="360"/>
      </w:pPr>
    </w:lvl>
    <w:lvl w:ilvl="7" w:tplc="054EC576">
      <w:start w:val="1"/>
      <w:numFmt w:val="bullet"/>
      <w:lvlText w:val="●"/>
      <w:lvlJc w:val="left"/>
      <w:pPr>
        <w:ind w:left="5760" w:hanging="360"/>
      </w:pPr>
    </w:lvl>
    <w:lvl w:ilvl="8" w:tplc="C80AC5A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097499C"/>
    <w:multiLevelType w:val="hybridMultilevel"/>
    <w:tmpl w:val="50C61342"/>
    <w:lvl w:ilvl="0" w:tplc="2634FE84">
      <w:start w:val="1"/>
      <w:numFmt w:val="decimal"/>
      <w:lvlText w:val="%1."/>
      <w:lvlJc w:val="left"/>
      <w:pPr>
        <w:ind w:left="720" w:hanging="360"/>
      </w:pPr>
    </w:lvl>
    <w:lvl w:ilvl="1" w:tplc="C9741A7A">
      <w:numFmt w:val="decimal"/>
      <w:lvlText w:val=""/>
      <w:lvlJc w:val="left"/>
    </w:lvl>
    <w:lvl w:ilvl="2" w:tplc="077C73FE">
      <w:numFmt w:val="decimal"/>
      <w:lvlText w:val=""/>
      <w:lvlJc w:val="left"/>
    </w:lvl>
    <w:lvl w:ilvl="3" w:tplc="7AF2F9B8">
      <w:numFmt w:val="decimal"/>
      <w:lvlText w:val=""/>
      <w:lvlJc w:val="left"/>
    </w:lvl>
    <w:lvl w:ilvl="4" w:tplc="CDCE1856">
      <w:numFmt w:val="decimal"/>
      <w:lvlText w:val=""/>
      <w:lvlJc w:val="left"/>
    </w:lvl>
    <w:lvl w:ilvl="5" w:tplc="DCA41D60">
      <w:numFmt w:val="decimal"/>
      <w:lvlText w:val=""/>
      <w:lvlJc w:val="left"/>
    </w:lvl>
    <w:lvl w:ilvl="6" w:tplc="2ADE0B8E">
      <w:numFmt w:val="decimal"/>
      <w:lvlText w:val=""/>
      <w:lvlJc w:val="left"/>
    </w:lvl>
    <w:lvl w:ilvl="7" w:tplc="C24C51A2">
      <w:numFmt w:val="decimal"/>
      <w:lvlText w:val=""/>
      <w:lvlJc w:val="left"/>
    </w:lvl>
    <w:lvl w:ilvl="8" w:tplc="181A1D42">
      <w:numFmt w:val="decimal"/>
      <w:lvlText w:val=""/>
      <w:lvlJc w:val="left"/>
    </w:lvl>
  </w:abstractNum>
  <w:abstractNum w:abstractNumId="4" w15:restartNumberingAfterBreak="0">
    <w:nsid w:val="7B460F5B"/>
    <w:multiLevelType w:val="hybridMultilevel"/>
    <w:tmpl w:val="87ECF168"/>
    <w:lvl w:ilvl="0" w:tplc="D3C6D048">
      <w:start w:val="1"/>
      <w:numFmt w:val="bullet"/>
      <w:lvlText w:val="•"/>
      <w:lvlJc w:val="left"/>
      <w:pPr>
        <w:ind w:left="720" w:hanging="360"/>
      </w:pPr>
    </w:lvl>
    <w:lvl w:ilvl="1" w:tplc="F81E6286">
      <w:start w:val="1"/>
      <w:numFmt w:val="bullet"/>
      <w:lvlText w:val="◦"/>
      <w:lvlJc w:val="left"/>
      <w:pPr>
        <w:ind w:left="1080" w:hanging="360"/>
      </w:pPr>
    </w:lvl>
    <w:lvl w:ilvl="2" w:tplc="4418DAA0">
      <w:numFmt w:val="decimal"/>
      <w:lvlText w:val=""/>
      <w:lvlJc w:val="left"/>
    </w:lvl>
    <w:lvl w:ilvl="3" w:tplc="D4E4C0C2">
      <w:numFmt w:val="decimal"/>
      <w:lvlText w:val=""/>
      <w:lvlJc w:val="left"/>
    </w:lvl>
    <w:lvl w:ilvl="4" w:tplc="4ADEAB32">
      <w:numFmt w:val="decimal"/>
      <w:lvlText w:val=""/>
      <w:lvlJc w:val="left"/>
    </w:lvl>
    <w:lvl w:ilvl="5" w:tplc="5210B5CE">
      <w:numFmt w:val="decimal"/>
      <w:lvlText w:val=""/>
      <w:lvlJc w:val="left"/>
    </w:lvl>
    <w:lvl w:ilvl="6" w:tplc="4BD221C8">
      <w:numFmt w:val="decimal"/>
      <w:lvlText w:val=""/>
      <w:lvlJc w:val="left"/>
    </w:lvl>
    <w:lvl w:ilvl="7" w:tplc="4028CB44">
      <w:numFmt w:val="decimal"/>
      <w:lvlText w:val=""/>
      <w:lvlJc w:val="left"/>
    </w:lvl>
    <w:lvl w:ilvl="8" w:tplc="83060FA0">
      <w:numFmt w:val="decimal"/>
      <w:lvlText w:val=""/>
      <w:lvlJc w:val="left"/>
    </w:lvl>
  </w:abstractNum>
  <w:num w:numId="1" w16cid:durableId="1549292573">
    <w:abstractNumId w:val="2"/>
    <w:lvlOverride w:ilvl="0">
      <w:startOverride w:val="1"/>
    </w:lvlOverride>
  </w:num>
  <w:num w:numId="2" w16cid:durableId="1771512026">
    <w:abstractNumId w:val="4"/>
    <w:lvlOverride w:ilvl="0">
      <w:startOverride w:val="1"/>
    </w:lvlOverride>
  </w:num>
  <w:num w:numId="3" w16cid:durableId="1358119925">
    <w:abstractNumId w:val="3"/>
    <w:lvlOverride w:ilvl="0">
      <w:startOverride w:val="1"/>
    </w:lvlOverride>
  </w:num>
  <w:num w:numId="4" w16cid:durableId="1364748220">
    <w:abstractNumId w:val="1"/>
    <w:lvlOverride w:ilvl="0">
      <w:startOverride w:val="1"/>
    </w:lvlOverride>
  </w:num>
  <w:num w:numId="5" w16cid:durableId="366952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2BA"/>
    <w:rsid w:val="000C0D25"/>
    <w:rsid w:val="00216BE2"/>
    <w:rsid w:val="00835D26"/>
    <w:rsid w:val="00B92A73"/>
    <w:rsid w:val="00D2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36AE3"/>
  <w15:docId w15:val="{4A3B867E-E360-4BD2-B702-8D27C1EF9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A73"/>
  </w:style>
  <w:style w:type="paragraph" w:styleId="Heading1">
    <w:name w:val="heading 1"/>
    <w:uiPriority w:val="9"/>
    <w:qFormat/>
    <w:pPr>
      <w:pBdr>
        <w:bottom w:val="single" w:sz="8" w:space="4" w:color="0E7C9C"/>
      </w:pBdr>
      <w:spacing w:before="360" w:after="200"/>
      <w:outlineLvl w:val="0"/>
    </w:pPr>
    <w:rPr>
      <w:b/>
      <w:bCs/>
      <w:color w:val="1B2A4A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0E7C9C"/>
      <w:sz w:val="25"/>
      <w:szCs w:val="25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i/>
      <w:iCs/>
      <w:color w:val="1B2A4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92A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2A7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92A73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B92A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equests.readthedocs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2843</Words>
  <Characters>16208</Characters>
  <Application>Microsoft Office Word</Application>
  <DocSecurity>0</DocSecurity>
  <Lines>135</Lines>
  <Paragraphs>38</Paragraphs>
  <ScaleCrop>false</ScaleCrop>
  <Company/>
  <LinksUpToDate>false</LinksUpToDate>
  <CharactersWithSpaces>19013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CyberShield - Information Security Project Report</dc:title>
  <dc:creator>Minahil Iqbal, Jilan-e-Raza, Mekal Ibrar</dc:creator>
  <cp:lastModifiedBy>Minahil Iqbal Muhammad Iqbal</cp:lastModifiedBy>
  <cp:revision>2</cp:revision>
  <cp:lastPrinted>2026-06-19T04:22:00Z</cp:lastPrinted>
  <dcterms:created xsi:type="dcterms:W3CDTF">2026-06-19T04:27:00Z</dcterms:created>
  <dcterms:modified xsi:type="dcterms:W3CDTF">2026-06-19T04:27:00Z</dcterms:modified>
</cp:coreProperties>
</file>