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2BDB" w14:textId="77777777" w:rsidR="00EE6241" w:rsidRDefault="00EE6241" w:rsidP="00EE6241">
      <w:pPr>
        <w:jc w:val="center"/>
        <w:rPr>
          <w:rFonts w:ascii="Amasis MT Pro Black" w:hAnsi="Amasis MT Pro Black"/>
          <w:sz w:val="72"/>
          <w:szCs w:val="72"/>
        </w:rPr>
      </w:pPr>
    </w:p>
    <w:p w14:paraId="32FF2208" w14:textId="77777777" w:rsidR="00EE6241" w:rsidRDefault="00EE6241" w:rsidP="00EE6241">
      <w:pPr>
        <w:jc w:val="center"/>
        <w:rPr>
          <w:rFonts w:ascii="Amasis MT Pro Black" w:hAnsi="Amasis MT Pro Black"/>
          <w:sz w:val="72"/>
          <w:szCs w:val="72"/>
        </w:rPr>
      </w:pPr>
    </w:p>
    <w:p w14:paraId="3FF2B738" w14:textId="5D6BB43C" w:rsidR="00EE6241" w:rsidRDefault="00EE6241" w:rsidP="00EE6241">
      <w:pPr>
        <w:jc w:val="center"/>
        <w:rPr>
          <w:rFonts w:ascii="Amasis MT Pro Black" w:hAnsi="Amasis MT Pro Black"/>
          <w:sz w:val="78"/>
          <w:szCs w:val="78"/>
        </w:rPr>
      </w:pPr>
      <w:r w:rsidRPr="00EE6241">
        <w:rPr>
          <w:rFonts w:ascii="Amasis MT Pro Black" w:hAnsi="Amasis MT Pro Black"/>
          <w:sz w:val="78"/>
          <w:szCs w:val="78"/>
        </w:rPr>
        <w:t>Software/Frameworks Research</w:t>
      </w:r>
    </w:p>
    <w:p w14:paraId="186D6F5E" w14:textId="77777777" w:rsidR="00EE6241" w:rsidRPr="00EE6241" w:rsidRDefault="00EE6241" w:rsidP="00EE6241">
      <w:pPr>
        <w:jc w:val="center"/>
        <w:rPr>
          <w:rFonts w:ascii="Amasis MT Pro Black" w:hAnsi="Amasis MT Pro Black"/>
          <w:sz w:val="78"/>
          <w:szCs w:val="78"/>
        </w:rPr>
      </w:pPr>
    </w:p>
    <w:p w14:paraId="541911BC" w14:textId="71CA247F" w:rsidR="00EE6241" w:rsidRPr="00EE6241" w:rsidRDefault="00EE6241" w:rsidP="00EE6241">
      <w:pPr>
        <w:jc w:val="center"/>
        <w:rPr>
          <w:rFonts w:ascii="Amasis MT Pro Black" w:hAnsi="Amasis MT Pro Black"/>
          <w:sz w:val="36"/>
          <w:szCs w:val="36"/>
        </w:rPr>
      </w:pPr>
      <w:r w:rsidRPr="00EE6241">
        <w:rPr>
          <w:rFonts w:ascii="Amasis MT Pro Black" w:hAnsi="Amasis MT Pro Black"/>
          <w:sz w:val="36"/>
          <w:szCs w:val="36"/>
        </w:rPr>
        <w:t>HR Service Request Classification &amp; Routing</w:t>
      </w:r>
    </w:p>
    <w:p w14:paraId="599A1500" w14:textId="77777777" w:rsidR="00EE6241" w:rsidRDefault="00EE6241" w:rsidP="00EE6241">
      <w:pPr>
        <w:ind w:left="720"/>
        <w:jc w:val="center"/>
        <w:rPr>
          <w:rFonts w:ascii="Amasis MT Pro Black" w:hAnsi="Amasis MT Pro Black"/>
          <w:sz w:val="28"/>
          <w:szCs w:val="28"/>
        </w:rPr>
      </w:pPr>
    </w:p>
    <w:p w14:paraId="3AB6F3B7" w14:textId="77777777" w:rsidR="00EE6241" w:rsidRDefault="00EE6241" w:rsidP="00EE6241">
      <w:pPr>
        <w:ind w:left="720"/>
        <w:jc w:val="center"/>
        <w:rPr>
          <w:rFonts w:ascii="Amasis MT Pro Black" w:hAnsi="Amasis MT Pro Black"/>
          <w:sz w:val="28"/>
          <w:szCs w:val="28"/>
        </w:rPr>
      </w:pPr>
    </w:p>
    <w:p w14:paraId="6B44334B" w14:textId="77777777" w:rsidR="00EE6241" w:rsidRDefault="00EE6241" w:rsidP="00EE6241">
      <w:pPr>
        <w:ind w:left="720"/>
        <w:jc w:val="center"/>
        <w:rPr>
          <w:rFonts w:ascii="Amasis MT Pro Black" w:hAnsi="Amasis MT Pro Black"/>
          <w:sz w:val="28"/>
          <w:szCs w:val="28"/>
        </w:rPr>
      </w:pPr>
    </w:p>
    <w:p w14:paraId="0724984A" w14:textId="17B08DFF" w:rsidR="00EE6241" w:rsidRPr="002D2434" w:rsidRDefault="00EE6241" w:rsidP="00EE6241">
      <w:pPr>
        <w:ind w:left="720"/>
        <w:jc w:val="center"/>
        <w:rPr>
          <w:rFonts w:ascii="Amasis MT Pro Black" w:hAnsi="Amasis MT Pro Black"/>
        </w:rPr>
      </w:pPr>
      <w:r w:rsidRPr="002D2434">
        <w:rPr>
          <w:rFonts w:ascii="Amasis MT Pro Black" w:hAnsi="Amasis MT Pro Black"/>
        </w:rPr>
        <w:t>Sprint 1</w:t>
      </w:r>
      <w:r w:rsidRPr="002D2434">
        <w:rPr>
          <w:rFonts w:ascii="Amasis MT Pro Black" w:hAnsi="Amasis MT Pro Black"/>
        </w:rPr>
        <w:br/>
        <w:t>4066394</w:t>
      </w:r>
      <w:r w:rsidRPr="002D2434">
        <w:rPr>
          <w:rFonts w:ascii="Amasis MT Pro Black" w:hAnsi="Amasis MT Pro Black"/>
        </w:rPr>
        <w:br/>
        <w:t>Developer 2</w:t>
      </w:r>
      <w:r w:rsidRPr="002D2434">
        <w:rPr>
          <w:rFonts w:ascii="Amasis MT Pro Black" w:hAnsi="Amasis MT Pro Black"/>
        </w:rPr>
        <w:br/>
        <w:t>AI Assistant for HR</w:t>
      </w:r>
    </w:p>
    <w:p w14:paraId="21F308F4" w14:textId="77777777" w:rsidR="00EE6241" w:rsidRPr="002D2434" w:rsidRDefault="00EE6241" w:rsidP="00EE6241">
      <w:pPr>
        <w:ind w:left="720"/>
        <w:jc w:val="center"/>
        <w:rPr>
          <w:rFonts w:ascii="Amasis MT Pro Black" w:hAnsi="Amasis MT Pro Black"/>
        </w:rPr>
      </w:pPr>
    </w:p>
    <w:p w14:paraId="03AB49B8" w14:textId="77777777" w:rsidR="00EE6241" w:rsidRPr="002D2434" w:rsidRDefault="00EE6241" w:rsidP="00EE6241">
      <w:pPr>
        <w:ind w:left="720"/>
        <w:jc w:val="center"/>
        <w:rPr>
          <w:rFonts w:ascii="Amasis MT Pro Black" w:hAnsi="Amasis MT Pro Black"/>
        </w:rPr>
      </w:pPr>
      <w:r w:rsidRPr="002D2434">
        <w:rPr>
          <w:rFonts w:ascii="Amasis MT Pro Black" w:hAnsi="Amasis MT Pro Black"/>
        </w:rPr>
        <w:br/>
        <w:t>Nihal Reddy Gaddam</w:t>
      </w:r>
    </w:p>
    <w:p w14:paraId="2B4CE02E" w14:textId="77777777" w:rsidR="00EE6241" w:rsidRDefault="00EE6241" w:rsidP="00EE6241">
      <w:pPr>
        <w:ind w:left="720"/>
        <w:jc w:val="center"/>
        <w:rPr>
          <w:rFonts w:ascii="Amasis MT Pro Black" w:hAnsi="Amasis MT Pro Black"/>
          <w:sz w:val="28"/>
          <w:szCs w:val="28"/>
        </w:rPr>
      </w:pPr>
    </w:p>
    <w:p w14:paraId="3B782FDC" w14:textId="77777777" w:rsidR="00EE6241" w:rsidRDefault="00EE6241" w:rsidP="00EE6241">
      <w:pPr>
        <w:ind w:left="720"/>
        <w:jc w:val="center"/>
        <w:rPr>
          <w:rFonts w:ascii="Amasis MT Pro Black" w:hAnsi="Amasis MT Pro Black"/>
          <w:sz w:val="28"/>
          <w:szCs w:val="28"/>
        </w:rPr>
      </w:pPr>
    </w:p>
    <w:p w14:paraId="42D6D62E" w14:textId="77777777" w:rsidR="00EE6241" w:rsidRDefault="00EE6241" w:rsidP="00EE6241">
      <w:pPr>
        <w:ind w:left="720"/>
        <w:jc w:val="center"/>
        <w:rPr>
          <w:rFonts w:ascii="Amasis MT Pro Black" w:hAnsi="Amasis MT Pro Black"/>
          <w:sz w:val="28"/>
          <w:szCs w:val="28"/>
        </w:rPr>
      </w:pPr>
    </w:p>
    <w:p w14:paraId="1E25B64E" w14:textId="77777777" w:rsidR="00EE6241" w:rsidRDefault="00EE6241" w:rsidP="00EE6241">
      <w:pPr>
        <w:ind w:left="720"/>
        <w:jc w:val="center"/>
        <w:rPr>
          <w:rFonts w:ascii="Amasis MT Pro Black" w:hAnsi="Amasis MT Pro Black"/>
          <w:sz w:val="28"/>
          <w:szCs w:val="28"/>
        </w:rPr>
      </w:pPr>
    </w:p>
    <w:p w14:paraId="612F1DA7" w14:textId="77777777" w:rsidR="00EE6241" w:rsidRDefault="00EE6241" w:rsidP="00EE6241">
      <w:pPr>
        <w:ind w:left="720"/>
        <w:jc w:val="center"/>
        <w:rPr>
          <w:rFonts w:ascii="Amasis MT Pro Black" w:hAnsi="Amasis MT Pro Black"/>
          <w:sz w:val="28"/>
          <w:szCs w:val="28"/>
        </w:rPr>
      </w:pPr>
    </w:p>
    <w:sdt>
      <w:sdtPr>
        <w:rPr>
          <w:color w:val="3A3A3A" w:themeColor="background2" w:themeShade="40"/>
        </w:rPr>
        <w:id w:val="-1241863561"/>
        <w:docPartObj>
          <w:docPartGallery w:val="Table of Contents"/>
          <w:docPartUnique/>
        </w:docPartObj>
      </w:sdtPr>
      <w:sdtEndPr>
        <w:rPr>
          <w:rFonts w:asciiTheme="minorHAnsi" w:hAnsiTheme="minorHAnsi"/>
          <w:b/>
          <w:bCs/>
          <w:noProof/>
          <w:color w:val="auto"/>
          <w:kern w:val="2"/>
          <w:sz w:val="24"/>
          <w:szCs w:val="24"/>
          <w:lang w:val="en-AU"/>
          <w14:ligatures w14:val="standardContextual"/>
        </w:rPr>
      </w:sdtEndPr>
      <w:sdtContent>
        <w:p w14:paraId="0374A09A" w14:textId="6A36880E" w:rsidR="00EE6241" w:rsidRDefault="00EE6241" w:rsidP="00EE6241">
          <w:pPr>
            <w:pStyle w:val="TOCHeading"/>
            <w:rPr>
              <w:color w:val="3A3A3A" w:themeColor="background2" w:themeShade="40"/>
            </w:rPr>
          </w:pPr>
          <w:r w:rsidRPr="00EE6241">
            <w:rPr>
              <w:color w:val="3A3A3A" w:themeColor="background2" w:themeShade="40"/>
            </w:rPr>
            <w:t>Table of Contents</w:t>
          </w:r>
        </w:p>
        <w:p w14:paraId="6DEF107E" w14:textId="1DF13C2D" w:rsidR="00EE6241" w:rsidRPr="00EE6241" w:rsidRDefault="00042957" w:rsidP="00042957">
          <w:pPr>
            <w:tabs>
              <w:tab w:val="left" w:pos="1716"/>
            </w:tabs>
            <w:rPr>
              <w:lang w:val="en-US"/>
            </w:rPr>
          </w:pPr>
          <w:r>
            <w:rPr>
              <w:lang w:val="en-US"/>
            </w:rPr>
            <w:tab/>
          </w:r>
        </w:p>
        <w:p w14:paraId="23F48DA6" w14:textId="57B0E0DA" w:rsidR="00042957" w:rsidRDefault="00EE6241">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39523690" w:history="1">
            <w:r w:rsidR="00042957" w:rsidRPr="0048206C">
              <w:rPr>
                <w:rStyle w:val="Hyperlink"/>
                <w:noProof/>
              </w:rPr>
              <w:t>Summary</w:t>
            </w:r>
            <w:r w:rsidR="00042957">
              <w:rPr>
                <w:noProof/>
                <w:webHidden/>
              </w:rPr>
              <w:tab/>
            </w:r>
            <w:r w:rsidR="00042957">
              <w:rPr>
                <w:noProof/>
                <w:webHidden/>
              </w:rPr>
              <w:fldChar w:fldCharType="begin"/>
            </w:r>
            <w:r w:rsidR="00042957">
              <w:rPr>
                <w:noProof/>
                <w:webHidden/>
              </w:rPr>
              <w:instrText xml:space="preserve"> PAGEREF _Toc239523690 \h </w:instrText>
            </w:r>
            <w:r w:rsidR="00042957">
              <w:rPr>
                <w:noProof/>
                <w:webHidden/>
              </w:rPr>
            </w:r>
            <w:r w:rsidR="00042957">
              <w:rPr>
                <w:noProof/>
                <w:webHidden/>
              </w:rPr>
              <w:fldChar w:fldCharType="separate"/>
            </w:r>
            <w:r w:rsidR="00042957">
              <w:rPr>
                <w:noProof/>
                <w:webHidden/>
              </w:rPr>
              <w:t>3</w:t>
            </w:r>
            <w:r w:rsidR="00042957">
              <w:rPr>
                <w:noProof/>
                <w:webHidden/>
              </w:rPr>
              <w:fldChar w:fldCharType="end"/>
            </w:r>
          </w:hyperlink>
        </w:p>
        <w:p w14:paraId="77EAD039" w14:textId="4CE12F09" w:rsidR="00042957" w:rsidRDefault="00042957">
          <w:pPr>
            <w:pStyle w:val="TOC1"/>
            <w:tabs>
              <w:tab w:val="right" w:leader="dot" w:pos="9016"/>
            </w:tabs>
            <w:rPr>
              <w:rFonts w:eastAsiaTheme="minorEastAsia"/>
              <w:noProof/>
              <w:lang w:eastAsia="en-AU"/>
            </w:rPr>
          </w:pPr>
          <w:hyperlink w:anchor="_Toc239523691" w:history="1">
            <w:r w:rsidRPr="0048206C">
              <w:rPr>
                <w:rStyle w:val="Hyperlink"/>
                <w:noProof/>
              </w:rPr>
              <w:t>Requirements Check</w:t>
            </w:r>
            <w:r>
              <w:rPr>
                <w:noProof/>
                <w:webHidden/>
              </w:rPr>
              <w:tab/>
            </w:r>
            <w:r>
              <w:rPr>
                <w:noProof/>
                <w:webHidden/>
              </w:rPr>
              <w:fldChar w:fldCharType="begin"/>
            </w:r>
            <w:r>
              <w:rPr>
                <w:noProof/>
                <w:webHidden/>
              </w:rPr>
              <w:instrText xml:space="preserve"> PAGEREF _Toc239523691 \h </w:instrText>
            </w:r>
            <w:r>
              <w:rPr>
                <w:noProof/>
                <w:webHidden/>
              </w:rPr>
            </w:r>
            <w:r>
              <w:rPr>
                <w:noProof/>
                <w:webHidden/>
              </w:rPr>
              <w:fldChar w:fldCharType="separate"/>
            </w:r>
            <w:r>
              <w:rPr>
                <w:noProof/>
                <w:webHidden/>
              </w:rPr>
              <w:t>4</w:t>
            </w:r>
            <w:r>
              <w:rPr>
                <w:noProof/>
                <w:webHidden/>
              </w:rPr>
              <w:fldChar w:fldCharType="end"/>
            </w:r>
          </w:hyperlink>
        </w:p>
        <w:p w14:paraId="06432062" w14:textId="39212846" w:rsidR="00042957" w:rsidRDefault="00042957">
          <w:pPr>
            <w:pStyle w:val="TOC1"/>
            <w:tabs>
              <w:tab w:val="right" w:leader="dot" w:pos="9016"/>
            </w:tabs>
            <w:rPr>
              <w:rFonts w:eastAsiaTheme="minorEastAsia"/>
              <w:noProof/>
              <w:lang w:eastAsia="en-AU"/>
            </w:rPr>
          </w:pPr>
          <w:hyperlink w:anchor="_Toc239523692" w:history="1">
            <w:r w:rsidRPr="0048206C">
              <w:rPr>
                <w:rStyle w:val="Hyperlink"/>
                <w:noProof/>
              </w:rPr>
              <w:t>Purpose</w:t>
            </w:r>
            <w:r>
              <w:rPr>
                <w:noProof/>
                <w:webHidden/>
              </w:rPr>
              <w:tab/>
            </w:r>
            <w:r>
              <w:rPr>
                <w:noProof/>
                <w:webHidden/>
              </w:rPr>
              <w:fldChar w:fldCharType="begin"/>
            </w:r>
            <w:r>
              <w:rPr>
                <w:noProof/>
                <w:webHidden/>
              </w:rPr>
              <w:instrText xml:space="preserve"> PAGEREF _Toc239523692 \h </w:instrText>
            </w:r>
            <w:r>
              <w:rPr>
                <w:noProof/>
                <w:webHidden/>
              </w:rPr>
            </w:r>
            <w:r>
              <w:rPr>
                <w:noProof/>
                <w:webHidden/>
              </w:rPr>
              <w:fldChar w:fldCharType="separate"/>
            </w:r>
            <w:r>
              <w:rPr>
                <w:noProof/>
                <w:webHidden/>
              </w:rPr>
              <w:t>4</w:t>
            </w:r>
            <w:r>
              <w:rPr>
                <w:noProof/>
                <w:webHidden/>
              </w:rPr>
              <w:fldChar w:fldCharType="end"/>
            </w:r>
          </w:hyperlink>
        </w:p>
        <w:p w14:paraId="583E04E0" w14:textId="1745A928" w:rsidR="00042957" w:rsidRDefault="00042957">
          <w:pPr>
            <w:pStyle w:val="TOC1"/>
            <w:tabs>
              <w:tab w:val="right" w:leader="dot" w:pos="9016"/>
            </w:tabs>
            <w:rPr>
              <w:rFonts w:eastAsiaTheme="minorEastAsia"/>
              <w:noProof/>
              <w:lang w:eastAsia="en-AU"/>
            </w:rPr>
          </w:pPr>
          <w:hyperlink w:anchor="_Toc239523693" w:history="1">
            <w:r w:rsidRPr="0048206C">
              <w:rPr>
                <w:rStyle w:val="Hyperlink"/>
                <w:noProof/>
              </w:rPr>
              <w:t>Classification and Routing – Framework Options</w:t>
            </w:r>
            <w:r>
              <w:rPr>
                <w:noProof/>
                <w:webHidden/>
              </w:rPr>
              <w:tab/>
            </w:r>
            <w:r>
              <w:rPr>
                <w:noProof/>
                <w:webHidden/>
              </w:rPr>
              <w:fldChar w:fldCharType="begin"/>
            </w:r>
            <w:r>
              <w:rPr>
                <w:noProof/>
                <w:webHidden/>
              </w:rPr>
              <w:instrText xml:space="preserve"> PAGEREF _Toc239523693 \h </w:instrText>
            </w:r>
            <w:r>
              <w:rPr>
                <w:noProof/>
                <w:webHidden/>
              </w:rPr>
            </w:r>
            <w:r>
              <w:rPr>
                <w:noProof/>
                <w:webHidden/>
              </w:rPr>
              <w:fldChar w:fldCharType="separate"/>
            </w:r>
            <w:r>
              <w:rPr>
                <w:noProof/>
                <w:webHidden/>
              </w:rPr>
              <w:t>5</w:t>
            </w:r>
            <w:r>
              <w:rPr>
                <w:noProof/>
                <w:webHidden/>
              </w:rPr>
              <w:fldChar w:fldCharType="end"/>
            </w:r>
          </w:hyperlink>
        </w:p>
        <w:p w14:paraId="5E4DE4D5" w14:textId="00CEC402" w:rsidR="00042957" w:rsidRDefault="00042957">
          <w:pPr>
            <w:pStyle w:val="TOC2"/>
            <w:tabs>
              <w:tab w:val="right" w:leader="dot" w:pos="9016"/>
            </w:tabs>
            <w:rPr>
              <w:rFonts w:eastAsiaTheme="minorEastAsia"/>
              <w:noProof/>
              <w:lang w:eastAsia="en-AU"/>
            </w:rPr>
          </w:pPr>
          <w:hyperlink w:anchor="_Toc239523694" w:history="1">
            <w:r w:rsidRPr="0048206C">
              <w:rPr>
                <w:rStyle w:val="Hyperlink"/>
                <w:noProof/>
              </w:rPr>
              <w:t>Classification Approach</w:t>
            </w:r>
            <w:r>
              <w:rPr>
                <w:noProof/>
                <w:webHidden/>
              </w:rPr>
              <w:tab/>
            </w:r>
            <w:r>
              <w:rPr>
                <w:noProof/>
                <w:webHidden/>
              </w:rPr>
              <w:fldChar w:fldCharType="begin"/>
            </w:r>
            <w:r>
              <w:rPr>
                <w:noProof/>
                <w:webHidden/>
              </w:rPr>
              <w:instrText xml:space="preserve"> PAGEREF _Toc239523694 \h </w:instrText>
            </w:r>
            <w:r>
              <w:rPr>
                <w:noProof/>
                <w:webHidden/>
              </w:rPr>
            </w:r>
            <w:r>
              <w:rPr>
                <w:noProof/>
                <w:webHidden/>
              </w:rPr>
              <w:fldChar w:fldCharType="separate"/>
            </w:r>
            <w:r>
              <w:rPr>
                <w:noProof/>
                <w:webHidden/>
              </w:rPr>
              <w:t>6</w:t>
            </w:r>
            <w:r>
              <w:rPr>
                <w:noProof/>
                <w:webHidden/>
              </w:rPr>
              <w:fldChar w:fldCharType="end"/>
            </w:r>
          </w:hyperlink>
        </w:p>
        <w:p w14:paraId="6D50A8F3" w14:textId="60AE8E03" w:rsidR="00042957" w:rsidRDefault="00042957">
          <w:pPr>
            <w:pStyle w:val="TOC2"/>
            <w:tabs>
              <w:tab w:val="right" w:leader="dot" w:pos="9016"/>
            </w:tabs>
            <w:rPr>
              <w:rFonts w:eastAsiaTheme="minorEastAsia"/>
              <w:noProof/>
              <w:lang w:eastAsia="en-AU"/>
            </w:rPr>
          </w:pPr>
          <w:hyperlink w:anchor="_Toc239523695" w:history="1">
            <w:r w:rsidRPr="0048206C">
              <w:rPr>
                <w:rStyle w:val="Hyperlink"/>
                <w:noProof/>
              </w:rPr>
              <w:t>AI Integration / Framework</w:t>
            </w:r>
            <w:r>
              <w:rPr>
                <w:noProof/>
                <w:webHidden/>
              </w:rPr>
              <w:tab/>
            </w:r>
            <w:r>
              <w:rPr>
                <w:noProof/>
                <w:webHidden/>
              </w:rPr>
              <w:fldChar w:fldCharType="begin"/>
            </w:r>
            <w:r>
              <w:rPr>
                <w:noProof/>
                <w:webHidden/>
              </w:rPr>
              <w:instrText xml:space="preserve"> PAGEREF _Toc239523695 \h </w:instrText>
            </w:r>
            <w:r>
              <w:rPr>
                <w:noProof/>
                <w:webHidden/>
              </w:rPr>
            </w:r>
            <w:r>
              <w:rPr>
                <w:noProof/>
                <w:webHidden/>
              </w:rPr>
              <w:fldChar w:fldCharType="separate"/>
            </w:r>
            <w:r>
              <w:rPr>
                <w:noProof/>
                <w:webHidden/>
              </w:rPr>
              <w:t>6</w:t>
            </w:r>
            <w:r>
              <w:rPr>
                <w:noProof/>
                <w:webHidden/>
              </w:rPr>
              <w:fldChar w:fldCharType="end"/>
            </w:r>
          </w:hyperlink>
        </w:p>
        <w:p w14:paraId="4A6E6FDB" w14:textId="24D587B7" w:rsidR="00042957" w:rsidRDefault="00042957">
          <w:pPr>
            <w:pStyle w:val="TOC2"/>
            <w:tabs>
              <w:tab w:val="right" w:leader="dot" w:pos="9016"/>
            </w:tabs>
            <w:rPr>
              <w:rFonts w:eastAsiaTheme="minorEastAsia"/>
              <w:noProof/>
              <w:lang w:eastAsia="en-AU"/>
            </w:rPr>
          </w:pPr>
          <w:hyperlink w:anchor="_Toc239523696" w:history="1">
            <w:r w:rsidRPr="0048206C">
              <w:rPr>
                <w:rStyle w:val="Hyperlink"/>
                <w:noProof/>
              </w:rPr>
              <w:t>Routing Approach</w:t>
            </w:r>
            <w:r>
              <w:rPr>
                <w:noProof/>
                <w:webHidden/>
              </w:rPr>
              <w:tab/>
            </w:r>
            <w:r>
              <w:rPr>
                <w:noProof/>
                <w:webHidden/>
              </w:rPr>
              <w:fldChar w:fldCharType="begin"/>
            </w:r>
            <w:r>
              <w:rPr>
                <w:noProof/>
                <w:webHidden/>
              </w:rPr>
              <w:instrText xml:space="preserve"> PAGEREF _Toc239523696 \h </w:instrText>
            </w:r>
            <w:r>
              <w:rPr>
                <w:noProof/>
                <w:webHidden/>
              </w:rPr>
            </w:r>
            <w:r>
              <w:rPr>
                <w:noProof/>
                <w:webHidden/>
              </w:rPr>
              <w:fldChar w:fldCharType="separate"/>
            </w:r>
            <w:r>
              <w:rPr>
                <w:noProof/>
                <w:webHidden/>
              </w:rPr>
              <w:t>7</w:t>
            </w:r>
            <w:r>
              <w:rPr>
                <w:noProof/>
                <w:webHidden/>
              </w:rPr>
              <w:fldChar w:fldCharType="end"/>
            </w:r>
          </w:hyperlink>
        </w:p>
        <w:p w14:paraId="09C60EE3" w14:textId="3B2E96F2" w:rsidR="00042957" w:rsidRDefault="00042957">
          <w:pPr>
            <w:pStyle w:val="TOC1"/>
            <w:tabs>
              <w:tab w:val="right" w:leader="dot" w:pos="9016"/>
            </w:tabs>
            <w:rPr>
              <w:rFonts w:eastAsiaTheme="minorEastAsia"/>
              <w:noProof/>
              <w:lang w:eastAsia="en-AU"/>
            </w:rPr>
          </w:pPr>
          <w:hyperlink w:anchor="_Toc239523697" w:history="1">
            <w:r w:rsidRPr="0048206C">
              <w:rPr>
                <w:rStyle w:val="Hyperlink"/>
                <w:noProof/>
              </w:rPr>
              <w:t>Escalation Pattern</w:t>
            </w:r>
            <w:r>
              <w:rPr>
                <w:noProof/>
                <w:webHidden/>
              </w:rPr>
              <w:tab/>
            </w:r>
            <w:r>
              <w:rPr>
                <w:noProof/>
                <w:webHidden/>
              </w:rPr>
              <w:fldChar w:fldCharType="begin"/>
            </w:r>
            <w:r>
              <w:rPr>
                <w:noProof/>
                <w:webHidden/>
              </w:rPr>
              <w:instrText xml:space="preserve"> PAGEREF _Toc239523697 \h </w:instrText>
            </w:r>
            <w:r>
              <w:rPr>
                <w:noProof/>
                <w:webHidden/>
              </w:rPr>
            </w:r>
            <w:r>
              <w:rPr>
                <w:noProof/>
                <w:webHidden/>
              </w:rPr>
              <w:fldChar w:fldCharType="separate"/>
            </w:r>
            <w:r>
              <w:rPr>
                <w:noProof/>
                <w:webHidden/>
              </w:rPr>
              <w:t>7</w:t>
            </w:r>
            <w:r>
              <w:rPr>
                <w:noProof/>
                <w:webHidden/>
              </w:rPr>
              <w:fldChar w:fldCharType="end"/>
            </w:r>
          </w:hyperlink>
        </w:p>
        <w:p w14:paraId="0E35C447" w14:textId="0CBDCB7F" w:rsidR="00042957" w:rsidRDefault="00042957">
          <w:pPr>
            <w:pStyle w:val="TOC1"/>
            <w:tabs>
              <w:tab w:val="right" w:leader="dot" w:pos="9016"/>
            </w:tabs>
            <w:rPr>
              <w:rFonts w:eastAsiaTheme="minorEastAsia"/>
              <w:noProof/>
              <w:lang w:eastAsia="en-AU"/>
            </w:rPr>
          </w:pPr>
          <w:hyperlink w:anchor="_Toc239523698" w:history="1">
            <w:r w:rsidRPr="0048206C">
              <w:rPr>
                <w:rStyle w:val="Hyperlink"/>
                <w:noProof/>
              </w:rPr>
              <w:t>Recommended Approach for MVP</w:t>
            </w:r>
            <w:r>
              <w:rPr>
                <w:noProof/>
                <w:webHidden/>
              </w:rPr>
              <w:tab/>
            </w:r>
            <w:r>
              <w:rPr>
                <w:noProof/>
                <w:webHidden/>
              </w:rPr>
              <w:fldChar w:fldCharType="begin"/>
            </w:r>
            <w:r>
              <w:rPr>
                <w:noProof/>
                <w:webHidden/>
              </w:rPr>
              <w:instrText xml:space="preserve"> PAGEREF _Toc239523698 \h </w:instrText>
            </w:r>
            <w:r>
              <w:rPr>
                <w:noProof/>
                <w:webHidden/>
              </w:rPr>
            </w:r>
            <w:r>
              <w:rPr>
                <w:noProof/>
                <w:webHidden/>
              </w:rPr>
              <w:fldChar w:fldCharType="separate"/>
            </w:r>
            <w:r>
              <w:rPr>
                <w:noProof/>
                <w:webHidden/>
              </w:rPr>
              <w:t>7</w:t>
            </w:r>
            <w:r>
              <w:rPr>
                <w:noProof/>
                <w:webHidden/>
              </w:rPr>
              <w:fldChar w:fldCharType="end"/>
            </w:r>
          </w:hyperlink>
        </w:p>
        <w:p w14:paraId="3FB798E8" w14:textId="3FD23066" w:rsidR="00042957" w:rsidRDefault="00042957">
          <w:pPr>
            <w:pStyle w:val="TOC1"/>
            <w:tabs>
              <w:tab w:val="right" w:leader="dot" w:pos="9016"/>
            </w:tabs>
            <w:rPr>
              <w:rFonts w:eastAsiaTheme="minorEastAsia"/>
              <w:noProof/>
              <w:lang w:eastAsia="en-AU"/>
            </w:rPr>
          </w:pPr>
          <w:hyperlink w:anchor="_Toc239523699" w:history="1">
            <w:r w:rsidRPr="0048206C">
              <w:rPr>
                <w:rStyle w:val="Hyperlink"/>
                <w:noProof/>
              </w:rPr>
              <w:t>Cost &amp; Risk Considerations</w:t>
            </w:r>
            <w:r>
              <w:rPr>
                <w:noProof/>
                <w:webHidden/>
              </w:rPr>
              <w:tab/>
            </w:r>
            <w:r>
              <w:rPr>
                <w:noProof/>
                <w:webHidden/>
              </w:rPr>
              <w:fldChar w:fldCharType="begin"/>
            </w:r>
            <w:r>
              <w:rPr>
                <w:noProof/>
                <w:webHidden/>
              </w:rPr>
              <w:instrText xml:space="preserve"> PAGEREF _Toc239523699 \h </w:instrText>
            </w:r>
            <w:r>
              <w:rPr>
                <w:noProof/>
                <w:webHidden/>
              </w:rPr>
            </w:r>
            <w:r>
              <w:rPr>
                <w:noProof/>
                <w:webHidden/>
              </w:rPr>
              <w:fldChar w:fldCharType="separate"/>
            </w:r>
            <w:r>
              <w:rPr>
                <w:noProof/>
                <w:webHidden/>
              </w:rPr>
              <w:t>8</w:t>
            </w:r>
            <w:r>
              <w:rPr>
                <w:noProof/>
                <w:webHidden/>
              </w:rPr>
              <w:fldChar w:fldCharType="end"/>
            </w:r>
          </w:hyperlink>
        </w:p>
        <w:p w14:paraId="2C41F895" w14:textId="0171D035" w:rsidR="00EE6241" w:rsidRDefault="00EE6241">
          <w:r>
            <w:rPr>
              <w:b/>
              <w:bCs/>
              <w:noProof/>
            </w:rPr>
            <w:fldChar w:fldCharType="end"/>
          </w:r>
        </w:p>
      </w:sdtContent>
    </w:sdt>
    <w:p w14:paraId="51F68179" w14:textId="77777777" w:rsidR="00EE6241" w:rsidRDefault="00EE6241" w:rsidP="00EE6241">
      <w:pPr>
        <w:ind w:left="720"/>
        <w:jc w:val="center"/>
        <w:rPr>
          <w:rFonts w:ascii="Amasis MT Pro Black" w:hAnsi="Amasis MT Pro Black"/>
          <w:sz w:val="28"/>
          <w:szCs w:val="28"/>
        </w:rPr>
      </w:pPr>
    </w:p>
    <w:p w14:paraId="1F1D0B58" w14:textId="0758A4B8" w:rsidR="00EE6241" w:rsidRDefault="00EE6241">
      <w:r>
        <w:br w:type="page"/>
      </w:r>
    </w:p>
    <w:p w14:paraId="6EB3CC88" w14:textId="3D21CD61" w:rsidR="004E23F9" w:rsidRDefault="00EE6241" w:rsidP="00EE6241">
      <w:pPr>
        <w:pStyle w:val="Heading1"/>
        <w:rPr>
          <w:color w:val="3A3A3A" w:themeColor="background2" w:themeShade="40"/>
        </w:rPr>
      </w:pPr>
      <w:bookmarkStart w:id="0" w:name="_Toc239523690"/>
      <w:r>
        <w:rPr>
          <w:color w:val="3A3A3A" w:themeColor="background2" w:themeShade="40"/>
        </w:rPr>
        <w:lastRenderedPageBreak/>
        <w:t>Summary</w:t>
      </w:r>
      <w:bookmarkEnd w:id="0"/>
    </w:p>
    <w:p w14:paraId="5A9C718E" w14:textId="77777777" w:rsidR="00116689" w:rsidRDefault="00116689" w:rsidP="00BD0CD7">
      <w:pPr>
        <w:jc w:val="both"/>
      </w:pPr>
      <w:r>
        <w:t>This research investigated software, frameworks and technical approaches for two requirements identified in the BA document which are “identifying the category of an employee HR service request” and “routing the classified request to the appropriate HR team or specialist”.</w:t>
      </w:r>
    </w:p>
    <w:p w14:paraId="39DC462E" w14:textId="5E7AC9F0" w:rsidR="00BD0CD7" w:rsidRDefault="00BD0CD7" w:rsidP="00BD0CD7">
      <w:pPr>
        <w:jc w:val="both"/>
      </w:pPr>
      <w:r>
        <w:t>The recommended MVP approach is a hybrid AI classification and deterministic routing model. An AI model would interpret the employee’s natural-language request and return a structured category f</w:t>
      </w:r>
      <w:r w:rsidR="007B473D">
        <w:t>ro</w:t>
      </w:r>
      <w:r>
        <w:t xml:space="preserve">m a predefined list. Application logic would then validate that category and use a controlled routing map to determine the appropriate destination. </w:t>
      </w:r>
    </w:p>
    <w:p w14:paraId="5F4EBEC2" w14:textId="720E092F" w:rsidR="00BD0CD7" w:rsidRDefault="00BD0CD7" w:rsidP="00BD0CD7">
      <w:pPr>
        <w:jc w:val="both"/>
      </w:pPr>
      <w:r>
        <w:t>This approach is preferred over allowing an AI model to freely decide both the category and destination since the BA requirements do define a limited MVP with predefined service-request categories and require unsupported or sensitive requests to be escalated rather than automatically processed.</w:t>
      </w:r>
    </w:p>
    <w:p w14:paraId="14E40B2F" w14:textId="0B455A0D" w:rsidR="00F0765B" w:rsidRDefault="00042957" w:rsidP="00042957">
      <w:r w:rsidRPr="00042957">
        <w:t>The research below considers structured AI classification, rule-based classification and controlled routing approaches that could support the HR Service Request use case. The final recommendation considers suitability for the MVP, implementation complexity, existing repository practices, cost and risk.</w:t>
      </w:r>
    </w:p>
    <w:p w14:paraId="5762DF42" w14:textId="77777777" w:rsidR="00F0765B" w:rsidRDefault="00F0765B" w:rsidP="00EE6241">
      <w:pPr>
        <w:pStyle w:val="Heading1"/>
        <w:rPr>
          <w:color w:val="3A3A3A" w:themeColor="background2" w:themeShade="40"/>
        </w:rPr>
      </w:pPr>
    </w:p>
    <w:p w14:paraId="4D7EF215" w14:textId="77777777" w:rsidR="00F0765B" w:rsidRDefault="00F0765B" w:rsidP="00EE6241">
      <w:pPr>
        <w:pStyle w:val="Heading1"/>
        <w:rPr>
          <w:color w:val="3A3A3A" w:themeColor="background2" w:themeShade="40"/>
        </w:rPr>
      </w:pPr>
    </w:p>
    <w:p w14:paraId="6F3B30F8" w14:textId="77777777" w:rsidR="00F0765B" w:rsidRDefault="00F0765B" w:rsidP="00EE6241">
      <w:pPr>
        <w:pStyle w:val="Heading1"/>
        <w:rPr>
          <w:color w:val="3A3A3A" w:themeColor="background2" w:themeShade="40"/>
        </w:rPr>
      </w:pPr>
    </w:p>
    <w:p w14:paraId="45F7AD0C" w14:textId="77777777" w:rsidR="00F0765B" w:rsidRDefault="00F0765B" w:rsidP="00EE6241">
      <w:pPr>
        <w:pStyle w:val="Heading1"/>
        <w:rPr>
          <w:color w:val="3A3A3A" w:themeColor="background2" w:themeShade="40"/>
        </w:rPr>
      </w:pPr>
    </w:p>
    <w:p w14:paraId="78A2400D" w14:textId="77777777" w:rsidR="00F0765B" w:rsidRDefault="00F0765B" w:rsidP="00EE6241">
      <w:pPr>
        <w:pStyle w:val="Heading1"/>
        <w:rPr>
          <w:color w:val="3A3A3A" w:themeColor="background2" w:themeShade="40"/>
        </w:rPr>
      </w:pPr>
    </w:p>
    <w:p w14:paraId="6659F4D9" w14:textId="77777777" w:rsidR="00F0765B" w:rsidRDefault="00F0765B" w:rsidP="00EE6241">
      <w:pPr>
        <w:pStyle w:val="Heading1"/>
        <w:rPr>
          <w:color w:val="3A3A3A" w:themeColor="background2" w:themeShade="40"/>
        </w:rPr>
      </w:pPr>
    </w:p>
    <w:p w14:paraId="0B37512F" w14:textId="77777777" w:rsidR="00F0765B" w:rsidRDefault="00F0765B" w:rsidP="00EE6241">
      <w:pPr>
        <w:pStyle w:val="Heading1"/>
        <w:rPr>
          <w:color w:val="3A3A3A" w:themeColor="background2" w:themeShade="40"/>
        </w:rPr>
      </w:pPr>
    </w:p>
    <w:p w14:paraId="716A8CAA" w14:textId="77777777" w:rsidR="00F0765B" w:rsidRDefault="00F0765B" w:rsidP="00EE6241">
      <w:pPr>
        <w:pStyle w:val="Heading1"/>
        <w:rPr>
          <w:color w:val="3A3A3A" w:themeColor="background2" w:themeShade="40"/>
        </w:rPr>
      </w:pPr>
    </w:p>
    <w:p w14:paraId="53B06388" w14:textId="77777777" w:rsidR="00F0765B" w:rsidRDefault="00F0765B" w:rsidP="00EE6241">
      <w:pPr>
        <w:pStyle w:val="Heading1"/>
        <w:rPr>
          <w:color w:val="3A3A3A" w:themeColor="background2" w:themeShade="40"/>
        </w:rPr>
      </w:pPr>
    </w:p>
    <w:p w14:paraId="307C8CB0" w14:textId="77777777" w:rsidR="00F0765B" w:rsidRDefault="00F0765B" w:rsidP="00EE6241">
      <w:pPr>
        <w:pStyle w:val="Heading1"/>
        <w:rPr>
          <w:color w:val="3A3A3A" w:themeColor="background2" w:themeShade="40"/>
        </w:rPr>
      </w:pPr>
    </w:p>
    <w:p w14:paraId="2CDF7EE3" w14:textId="77777777" w:rsidR="00042957" w:rsidRDefault="00042957" w:rsidP="00EE6241">
      <w:pPr>
        <w:pStyle w:val="Heading1"/>
        <w:rPr>
          <w:color w:val="3A3A3A" w:themeColor="background2" w:themeShade="40"/>
        </w:rPr>
      </w:pPr>
    </w:p>
    <w:p w14:paraId="2B70EE95" w14:textId="77777777" w:rsidR="00042957" w:rsidRDefault="00042957" w:rsidP="00EE6241">
      <w:pPr>
        <w:pStyle w:val="Heading1"/>
        <w:rPr>
          <w:color w:val="3A3A3A" w:themeColor="background2" w:themeShade="40"/>
        </w:rPr>
      </w:pPr>
    </w:p>
    <w:p w14:paraId="20641AED" w14:textId="15139612" w:rsidR="00EE6241" w:rsidRDefault="00EE6241" w:rsidP="00EE6241">
      <w:pPr>
        <w:pStyle w:val="Heading1"/>
        <w:rPr>
          <w:color w:val="3A3A3A" w:themeColor="background2" w:themeShade="40"/>
        </w:rPr>
      </w:pPr>
      <w:bookmarkStart w:id="1" w:name="_Toc239523691"/>
      <w:r>
        <w:rPr>
          <w:color w:val="3A3A3A" w:themeColor="background2" w:themeShade="40"/>
        </w:rPr>
        <w:lastRenderedPageBreak/>
        <w:t>Requirements Check</w:t>
      </w:r>
      <w:bookmarkEnd w:id="1"/>
    </w:p>
    <w:tbl>
      <w:tblPr>
        <w:tblStyle w:val="TableGrid"/>
        <w:tblW w:w="0" w:type="auto"/>
        <w:tblLook w:val="04A0" w:firstRow="1" w:lastRow="0" w:firstColumn="1" w:lastColumn="0" w:noHBand="0" w:noVBand="1"/>
      </w:tblPr>
      <w:tblGrid>
        <w:gridCol w:w="2263"/>
        <w:gridCol w:w="2552"/>
        <w:gridCol w:w="4201"/>
      </w:tblGrid>
      <w:tr w:rsidR="00BD0CD7" w14:paraId="3C68308A" w14:textId="77777777" w:rsidTr="00F0765B">
        <w:tc>
          <w:tcPr>
            <w:tcW w:w="2263" w:type="dxa"/>
            <w:shd w:val="clear" w:color="auto" w:fill="D1D1D1" w:themeFill="background2" w:themeFillShade="E6"/>
          </w:tcPr>
          <w:p w14:paraId="4F26258F" w14:textId="5AE2E8FF" w:rsidR="00BD0CD7" w:rsidRPr="00BD0CD7" w:rsidRDefault="00BD0CD7" w:rsidP="00BD0CD7">
            <w:pPr>
              <w:jc w:val="center"/>
              <w:rPr>
                <w:b/>
                <w:bCs/>
              </w:rPr>
            </w:pPr>
            <w:r>
              <w:rPr>
                <w:b/>
                <w:bCs/>
              </w:rPr>
              <w:t>BA Requirements</w:t>
            </w:r>
          </w:p>
        </w:tc>
        <w:tc>
          <w:tcPr>
            <w:tcW w:w="2552" w:type="dxa"/>
            <w:shd w:val="clear" w:color="auto" w:fill="D1D1D1" w:themeFill="background2" w:themeFillShade="E6"/>
          </w:tcPr>
          <w:p w14:paraId="057BB6B2" w14:textId="047521B9" w:rsidR="00BD0CD7" w:rsidRPr="00BD0CD7" w:rsidRDefault="00BD0CD7" w:rsidP="00BD0CD7">
            <w:pPr>
              <w:jc w:val="center"/>
              <w:rPr>
                <w:b/>
                <w:bCs/>
              </w:rPr>
            </w:pPr>
            <w:r>
              <w:rPr>
                <w:b/>
                <w:bCs/>
              </w:rPr>
              <w:t>Addressed?</w:t>
            </w:r>
          </w:p>
        </w:tc>
        <w:tc>
          <w:tcPr>
            <w:tcW w:w="4201" w:type="dxa"/>
            <w:shd w:val="clear" w:color="auto" w:fill="D1D1D1" w:themeFill="background2" w:themeFillShade="E6"/>
          </w:tcPr>
          <w:p w14:paraId="761C72AC" w14:textId="172F306D" w:rsidR="00BD0CD7" w:rsidRPr="00BD0CD7" w:rsidRDefault="00BD0CD7" w:rsidP="00BD0CD7">
            <w:pPr>
              <w:jc w:val="center"/>
              <w:rPr>
                <w:b/>
                <w:bCs/>
              </w:rPr>
            </w:pPr>
            <w:r>
              <w:rPr>
                <w:b/>
                <w:bCs/>
              </w:rPr>
              <w:t>Where</w:t>
            </w:r>
          </w:p>
        </w:tc>
      </w:tr>
      <w:tr w:rsidR="00BD0CD7" w14:paraId="41057FDA" w14:textId="77777777" w:rsidTr="00F0765B">
        <w:tc>
          <w:tcPr>
            <w:tcW w:w="2263" w:type="dxa"/>
          </w:tcPr>
          <w:p w14:paraId="696306E7" w14:textId="77777777" w:rsidR="00BD0CD7" w:rsidRDefault="00BD0CD7" w:rsidP="00BD0CD7">
            <w:pPr>
              <w:jc w:val="center"/>
            </w:pPr>
          </w:p>
          <w:p w14:paraId="041AE1F2" w14:textId="54FF8375" w:rsidR="00BD0CD7" w:rsidRDefault="00BD0CD7" w:rsidP="00BD0CD7">
            <w:pPr>
              <w:jc w:val="center"/>
            </w:pPr>
            <w:r>
              <w:t>Submit Request</w:t>
            </w:r>
          </w:p>
        </w:tc>
        <w:tc>
          <w:tcPr>
            <w:tcW w:w="2552" w:type="dxa"/>
          </w:tcPr>
          <w:p w14:paraId="5F11292D" w14:textId="77777777" w:rsidR="00BD0CD7" w:rsidRDefault="00BD0CD7" w:rsidP="00BD0CD7">
            <w:pPr>
              <w:jc w:val="center"/>
            </w:pPr>
          </w:p>
          <w:p w14:paraId="165AC327" w14:textId="170CBF3C" w:rsidR="00BD0CD7" w:rsidRDefault="00BD0CD7" w:rsidP="00BD0CD7">
            <w:pPr>
              <w:jc w:val="center"/>
            </w:pPr>
            <w:r>
              <w:t>Not Covered</w:t>
            </w:r>
          </w:p>
        </w:tc>
        <w:tc>
          <w:tcPr>
            <w:tcW w:w="4201" w:type="dxa"/>
          </w:tcPr>
          <w:p w14:paraId="32FD7886" w14:textId="150AA8EF" w:rsidR="00BD0CD7" w:rsidRDefault="00BD0CD7" w:rsidP="00BD0CD7">
            <w:r>
              <w:t>Request intake itself is outside the main classification/routing research scope.</w:t>
            </w:r>
          </w:p>
        </w:tc>
      </w:tr>
      <w:tr w:rsidR="00BD0CD7" w14:paraId="12ADE6B2" w14:textId="77777777" w:rsidTr="00F0765B">
        <w:tc>
          <w:tcPr>
            <w:tcW w:w="2263" w:type="dxa"/>
            <w:shd w:val="clear" w:color="auto" w:fill="E8E8E8" w:themeFill="background2"/>
          </w:tcPr>
          <w:p w14:paraId="1178BDCD" w14:textId="369FAFA7" w:rsidR="00BD0CD7" w:rsidRDefault="00BD0CD7" w:rsidP="00BD0CD7">
            <w:pPr>
              <w:jc w:val="center"/>
            </w:pPr>
            <w:r w:rsidRPr="00BD0CD7">
              <w:t>Identify request category</w:t>
            </w:r>
          </w:p>
        </w:tc>
        <w:tc>
          <w:tcPr>
            <w:tcW w:w="2552" w:type="dxa"/>
            <w:shd w:val="clear" w:color="auto" w:fill="E8E8E8" w:themeFill="background2"/>
          </w:tcPr>
          <w:p w14:paraId="60160CB4" w14:textId="3C3E9C25" w:rsidR="00BD0CD7" w:rsidRDefault="00BD0CD7" w:rsidP="00BD0CD7">
            <w:pPr>
              <w:jc w:val="center"/>
            </w:pPr>
            <w:r>
              <w:t>Covered</w:t>
            </w:r>
          </w:p>
        </w:tc>
        <w:tc>
          <w:tcPr>
            <w:tcW w:w="4201" w:type="dxa"/>
            <w:shd w:val="clear" w:color="auto" w:fill="E8E8E8" w:themeFill="background2"/>
          </w:tcPr>
          <w:p w14:paraId="48F24E2D" w14:textId="088E5139" w:rsidR="00BD0CD7" w:rsidRDefault="00BD0CD7" w:rsidP="00BD0CD7">
            <w:r w:rsidRPr="00BD0CD7">
              <w:t>Core focus of the classification research.</w:t>
            </w:r>
          </w:p>
        </w:tc>
      </w:tr>
      <w:tr w:rsidR="00BD0CD7" w14:paraId="76600CD1" w14:textId="77777777" w:rsidTr="00F0765B">
        <w:tc>
          <w:tcPr>
            <w:tcW w:w="2263" w:type="dxa"/>
          </w:tcPr>
          <w:p w14:paraId="2A99154D" w14:textId="77777777" w:rsidR="00BD0CD7" w:rsidRDefault="00BD0CD7" w:rsidP="00BD0CD7">
            <w:pPr>
              <w:jc w:val="center"/>
            </w:pPr>
          </w:p>
          <w:p w14:paraId="2D887CFA" w14:textId="4DD2FF6B" w:rsidR="00BD0CD7" w:rsidRPr="00BD0CD7" w:rsidRDefault="00BD0CD7" w:rsidP="00F0765B">
            <w:pPr>
              <w:jc w:val="center"/>
            </w:pPr>
            <w:r w:rsidRPr="00BD0CD7">
              <w:t>Collect required information</w:t>
            </w:r>
          </w:p>
        </w:tc>
        <w:tc>
          <w:tcPr>
            <w:tcW w:w="2552" w:type="dxa"/>
          </w:tcPr>
          <w:p w14:paraId="01084511" w14:textId="77777777" w:rsidR="00BD0CD7" w:rsidRDefault="00BD0CD7" w:rsidP="00BD0CD7">
            <w:pPr>
              <w:jc w:val="center"/>
            </w:pPr>
          </w:p>
          <w:p w14:paraId="19DD584F" w14:textId="77777777" w:rsidR="00BD0CD7" w:rsidRDefault="00BD0CD7" w:rsidP="00BD0CD7">
            <w:pPr>
              <w:jc w:val="center"/>
            </w:pPr>
          </w:p>
          <w:p w14:paraId="682F468E" w14:textId="5334430F" w:rsidR="00BD0CD7" w:rsidRDefault="007B473D" w:rsidP="00BD0CD7">
            <w:pPr>
              <w:jc w:val="center"/>
            </w:pPr>
            <w:r>
              <w:t>Not</w:t>
            </w:r>
            <w:r w:rsidR="00BD0CD7">
              <w:t xml:space="preserve"> Covered</w:t>
            </w:r>
          </w:p>
        </w:tc>
        <w:tc>
          <w:tcPr>
            <w:tcW w:w="4201" w:type="dxa"/>
          </w:tcPr>
          <w:p w14:paraId="78B29737" w14:textId="3C3D3805" w:rsidR="00BD0CD7" w:rsidRPr="00BD0CD7" w:rsidRDefault="00042957" w:rsidP="00BD0CD7">
            <w:r w:rsidRPr="00042957">
              <w:t>Required-information collection occurs after classification and is outside the scope of this classification/routing research.</w:t>
            </w:r>
          </w:p>
        </w:tc>
      </w:tr>
      <w:tr w:rsidR="00BD0CD7" w14:paraId="62078068" w14:textId="77777777" w:rsidTr="00F0765B">
        <w:tc>
          <w:tcPr>
            <w:tcW w:w="2263" w:type="dxa"/>
            <w:shd w:val="clear" w:color="auto" w:fill="E8E8E8" w:themeFill="background2"/>
          </w:tcPr>
          <w:p w14:paraId="3E625333" w14:textId="06C95E8D" w:rsidR="00BD0CD7" w:rsidRDefault="00BD0CD7" w:rsidP="00BD0CD7">
            <w:pPr>
              <w:jc w:val="center"/>
            </w:pPr>
            <w:r w:rsidRPr="00BD0CD7">
              <w:t>Request confirmation</w:t>
            </w:r>
          </w:p>
        </w:tc>
        <w:tc>
          <w:tcPr>
            <w:tcW w:w="2552" w:type="dxa"/>
            <w:shd w:val="clear" w:color="auto" w:fill="E8E8E8" w:themeFill="background2"/>
          </w:tcPr>
          <w:p w14:paraId="5D1E99E7" w14:textId="614DE997" w:rsidR="00BD0CD7" w:rsidRDefault="00BD0CD7" w:rsidP="00BD0CD7">
            <w:pPr>
              <w:jc w:val="center"/>
            </w:pPr>
            <w:r>
              <w:t>Not Covered</w:t>
            </w:r>
          </w:p>
        </w:tc>
        <w:tc>
          <w:tcPr>
            <w:tcW w:w="4201" w:type="dxa"/>
            <w:shd w:val="clear" w:color="auto" w:fill="E8E8E8" w:themeFill="background2"/>
          </w:tcPr>
          <w:p w14:paraId="7A030C9B" w14:textId="07740CCC" w:rsidR="00BD0CD7" w:rsidRPr="00BD0CD7" w:rsidRDefault="00BD0CD7" w:rsidP="00BD0CD7">
            <w:r w:rsidRPr="00BD0CD7">
              <w:t>Confirmation UX occurs after data collection and is not the focus of this task.</w:t>
            </w:r>
          </w:p>
        </w:tc>
      </w:tr>
      <w:tr w:rsidR="00BD0CD7" w14:paraId="2434F3AD" w14:textId="77777777" w:rsidTr="00F0765B">
        <w:tc>
          <w:tcPr>
            <w:tcW w:w="2263" w:type="dxa"/>
          </w:tcPr>
          <w:p w14:paraId="143A4B83" w14:textId="2EC7ECB7" w:rsidR="00BD0CD7" w:rsidRPr="00BD0CD7" w:rsidRDefault="00BD0CD7" w:rsidP="00BD0CD7">
            <w:pPr>
              <w:jc w:val="center"/>
            </w:pPr>
            <w:r w:rsidRPr="00BD0CD7">
              <w:t>Route request</w:t>
            </w:r>
          </w:p>
        </w:tc>
        <w:tc>
          <w:tcPr>
            <w:tcW w:w="2552" w:type="dxa"/>
          </w:tcPr>
          <w:p w14:paraId="1B6F8FA6" w14:textId="249DA03B" w:rsidR="00BD0CD7" w:rsidRDefault="00BD0CD7" w:rsidP="00BD0CD7">
            <w:pPr>
              <w:jc w:val="center"/>
            </w:pPr>
            <w:r>
              <w:t>Covered</w:t>
            </w:r>
          </w:p>
        </w:tc>
        <w:tc>
          <w:tcPr>
            <w:tcW w:w="4201" w:type="dxa"/>
          </w:tcPr>
          <w:p w14:paraId="21E6897B" w14:textId="781F13B8" w:rsidR="00BD0CD7" w:rsidRPr="00BD0CD7" w:rsidRDefault="00BD0CD7" w:rsidP="00F0765B">
            <w:r w:rsidRPr="00BD0CD7">
              <w:t>Core focus of the routing research.</w:t>
            </w:r>
          </w:p>
        </w:tc>
      </w:tr>
      <w:tr w:rsidR="00F0765B" w14:paraId="5D7DE0F9" w14:textId="77777777" w:rsidTr="00F0765B">
        <w:tc>
          <w:tcPr>
            <w:tcW w:w="2263" w:type="dxa"/>
            <w:shd w:val="clear" w:color="auto" w:fill="E8E8E8" w:themeFill="background2"/>
          </w:tcPr>
          <w:p w14:paraId="21974049" w14:textId="7A68B823" w:rsidR="00F0765B" w:rsidRPr="00BD0CD7" w:rsidRDefault="00F0765B" w:rsidP="00BD0CD7">
            <w:pPr>
              <w:jc w:val="center"/>
            </w:pPr>
            <w:r w:rsidRPr="00F0765B">
              <w:t>Request status</w:t>
            </w:r>
          </w:p>
        </w:tc>
        <w:tc>
          <w:tcPr>
            <w:tcW w:w="2552" w:type="dxa"/>
            <w:shd w:val="clear" w:color="auto" w:fill="E8E8E8" w:themeFill="background2"/>
          </w:tcPr>
          <w:p w14:paraId="4289FB60" w14:textId="3CF42811" w:rsidR="00F0765B" w:rsidRDefault="00F0765B" w:rsidP="00BD0CD7">
            <w:pPr>
              <w:jc w:val="center"/>
            </w:pPr>
            <w:r>
              <w:t>Not Covered</w:t>
            </w:r>
          </w:p>
        </w:tc>
        <w:tc>
          <w:tcPr>
            <w:tcW w:w="4201" w:type="dxa"/>
            <w:shd w:val="clear" w:color="auto" w:fill="E8E8E8" w:themeFill="background2"/>
          </w:tcPr>
          <w:p w14:paraId="427D56F6" w14:textId="7F886F41" w:rsidR="00F0765B" w:rsidRPr="00BD0CD7" w:rsidRDefault="00042957" w:rsidP="00F0765B">
            <w:pPr>
              <w:tabs>
                <w:tab w:val="left" w:pos="504"/>
              </w:tabs>
            </w:pPr>
            <w:r w:rsidRPr="00042957">
              <w:t>Request-status tracking occurs after routing and is outside the scope of this research.</w:t>
            </w:r>
          </w:p>
        </w:tc>
      </w:tr>
      <w:tr w:rsidR="00F0765B" w14:paraId="19FBE7D6" w14:textId="77777777" w:rsidTr="00F0765B">
        <w:tc>
          <w:tcPr>
            <w:tcW w:w="2263" w:type="dxa"/>
          </w:tcPr>
          <w:p w14:paraId="0C787FAD" w14:textId="0A4221E4" w:rsidR="00F0765B" w:rsidRPr="00F0765B" w:rsidRDefault="00F0765B" w:rsidP="00BD0CD7">
            <w:pPr>
              <w:jc w:val="center"/>
            </w:pPr>
            <w:r w:rsidRPr="00F0765B">
              <w:t>Unsupported / sensitive requests</w:t>
            </w:r>
          </w:p>
        </w:tc>
        <w:tc>
          <w:tcPr>
            <w:tcW w:w="2552" w:type="dxa"/>
          </w:tcPr>
          <w:p w14:paraId="05C6D6A9" w14:textId="1ACE3151" w:rsidR="00F0765B" w:rsidRDefault="00F0765B" w:rsidP="00BD0CD7">
            <w:pPr>
              <w:jc w:val="center"/>
            </w:pPr>
            <w:r>
              <w:t>Covered</w:t>
            </w:r>
          </w:p>
        </w:tc>
        <w:tc>
          <w:tcPr>
            <w:tcW w:w="4201" w:type="dxa"/>
          </w:tcPr>
          <w:p w14:paraId="3825B775" w14:textId="749812A0" w:rsidR="00F0765B" w:rsidRPr="00F0765B" w:rsidRDefault="00F0765B" w:rsidP="00F0765B">
            <w:pPr>
              <w:tabs>
                <w:tab w:val="left" w:pos="1092"/>
              </w:tabs>
            </w:pPr>
            <w:r w:rsidRPr="00F0765B">
              <w:t>Classification must identify cases that should not follow normal automated routing.</w:t>
            </w:r>
          </w:p>
        </w:tc>
      </w:tr>
      <w:tr w:rsidR="00F0765B" w14:paraId="75550927" w14:textId="77777777" w:rsidTr="00F0765B">
        <w:tc>
          <w:tcPr>
            <w:tcW w:w="2263" w:type="dxa"/>
            <w:shd w:val="clear" w:color="auto" w:fill="E8E8E8" w:themeFill="background2"/>
          </w:tcPr>
          <w:p w14:paraId="6C0DBDDF" w14:textId="531B9B5D" w:rsidR="00F0765B" w:rsidRPr="00F0765B" w:rsidRDefault="00F0765B" w:rsidP="00BD0CD7">
            <w:pPr>
              <w:jc w:val="center"/>
            </w:pPr>
            <w:r>
              <w:t>Escalation</w:t>
            </w:r>
          </w:p>
        </w:tc>
        <w:tc>
          <w:tcPr>
            <w:tcW w:w="2552" w:type="dxa"/>
            <w:shd w:val="clear" w:color="auto" w:fill="E8E8E8" w:themeFill="background2"/>
          </w:tcPr>
          <w:p w14:paraId="663A0BBF" w14:textId="04E15108" w:rsidR="00F0765B" w:rsidRDefault="00F0765B" w:rsidP="00BD0CD7">
            <w:pPr>
              <w:jc w:val="center"/>
            </w:pPr>
            <w:r>
              <w:t>Covered</w:t>
            </w:r>
          </w:p>
        </w:tc>
        <w:tc>
          <w:tcPr>
            <w:tcW w:w="4201" w:type="dxa"/>
            <w:shd w:val="clear" w:color="auto" w:fill="E8E8E8" w:themeFill="background2"/>
          </w:tcPr>
          <w:p w14:paraId="5BE1826A" w14:textId="759A4712" w:rsidR="00F0765B" w:rsidRPr="00F0765B" w:rsidRDefault="00F0765B" w:rsidP="00F0765B">
            <w:pPr>
              <w:tabs>
                <w:tab w:val="left" w:pos="1464"/>
              </w:tabs>
            </w:pPr>
            <w:r w:rsidRPr="00F0765B">
              <w:t>Routing logic must support human escalation for unsupported, sensitive or uncertain requests.</w:t>
            </w:r>
          </w:p>
        </w:tc>
      </w:tr>
    </w:tbl>
    <w:p w14:paraId="22DB2C14" w14:textId="77777777" w:rsidR="00EE6241" w:rsidRDefault="00EE6241" w:rsidP="00EE6241"/>
    <w:p w14:paraId="5A2CA467" w14:textId="649E67BD" w:rsidR="008571A4" w:rsidRDefault="00F0765B" w:rsidP="002D2434">
      <w:pPr>
        <w:jc w:val="both"/>
      </w:pPr>
      <w:r>
        <w:t>The BA specifically requires the assistant to identify a supported request category and route the request to the appropriate HR team or specialist. It also requires unsupported or sensitive requests to avoid automatic processing and instead be escalated to a human.</w:t>
      </w:r>
    </w:p>
    <w:p w14:paraId="7F0A3B32" w14:textId="77777777" w:rsidR="002D2434" w:rsidRDefault="002D2434" w:rsidP="008571A4">
      <w:pPr>
        <w:pStyle w:val="Heading1"/>
        <w:rPr>
          <w:color w:val="3A3A3A" w:themeColor="background2" w:themeShade="40"/>
        </w:rPr>
      </w:pPr>
    </w:p>
    <w:p w14:paraId="4CC40D4F" w14:textId="77777777" w:rsidR="002D2434" w:rsidRDefault="002D2434" w:rsidP="008571A4">
      <w:pPr>
        <w:pStyle w:val="Heading1"/>
        <w:rPr>
          <w:color w:val="3A3A3A" w:themeColor="background2" w:themeShade="40"/>
        </w:rPr>
      </w:pPr>
    </w:p>
    <w:p w14:paraId="5686A4DC" w14:textId="77777777" w:rsidR="002D2434" w:rsidRDefault="002D2434" w:rsidP="008571A4">
      <w:pPr>
        <w:pStyle w:val="Heading1"/>
        <w:rPr>
          <w:color w:val="3A3A3A" w:themeColor="background2" w:themeShade="40"/>
        </w:rPr>
      </w:pPr>
    </w:p>
    <w:p w14:paraId="47A9E3C0" w14:textId="214A9639" w:rsidR="008571A4" w:rsidRDefault="008571A4" w:rsidP="008571A4">
      <w:pPr>
        <w:pStyle w:val="Heading1"/>
        <w:rPr>
          <w:color w:val="3A3A3A" w:themeColor="background2" w:themeShade="40"/>
        </w:rPr>
      </w:pPr>
      <w:bookmarkStart w:id="2" w:name="_Toc239523692"/>
      <w:r>
        <w:rPr>
          <w:color w:val="3A3A3A" w:themeColor="background2" w:themeShade="40"/>
        </w:rPr>
        <w:t>Purpose</w:t>
      </w:r>
      <w:bookmarkEnd w:id="2"/>
    </w:p>
    <w:p w14:paraId="33E77EE1" w14:textId="01531445" w:rsidR="008571A4" w:rsidRDefault="008571A4" w:rsidP="008571A4">
      <w:pPr>
        <w:jc w:val="both"/>
      </w:pPr>
      <w:r>
        <w:t>The purpose of this research is to identify a practical technical approach for classifying and routing HR service requests within AI Assistant for HR MVP. The BA requirements define a service-request workflow in which an employee submits a request, the system identifies the request category, collects missing information if required, confirms the requests, routes it to the appropriate HR team or specialist, and then allows the employee to view its status.</w:t>
      </w:r>
    </w:p>
    <w:p w14:paraId="2957238B" w14:textId="66734859" w:rsidR="008571A4" w:rsidRDefault="008571A4" w:rsidP="008571A4">
      <w:pPr>
        <w:jc w:val="both"/>
      </w:pPr>
      <w:r>
        <w:lastRenderedPageBreak/>
        <w:t xml:space="preserve">The research below focuses on the classification and routing stages of that process. The classification stage is responsible for interpreting an employee’s natural-language request and assigning it to one of the supported HR services categories. For instance, the BA requirements state that a request </w:t>
      </w:r>
      <w:r w:rsidR="00D4544A">
        <w:t>such as “I moved house and need to update my address” should be classified as a personal details/address change request.</w:t>
      </w:r>
    </w:p>
    <w:p w14:paraId="3ACFDF27" w14:textId="695C70C7" w:rsidR="00D4544A" w:rsidRDefault="00D4544A" w:rsidP="008571A4">
      <w:pPr>
        <w:jc w:val="both"/>
      </w:pPr>
      <w:r>
        <w:t xml:space="preserve">The routing stage begins after a request has been successfully classified. The system must then determine the correct HR category, team or specialist that should receive the request. </w:t>
      </w:r>
    </w:p>
    <w:p w14:paraId="3F1B5977" w14:textId="2B82D66B" w:rsidR="00D4544A" w:rsidRDefault="00D4544A" w:rsidP="00D4544A">
      <w:pPr>
        <w:jc w:val="both"/>
      </w:pPr>
      <w:r>
        <w:t>T</w:t>
      </w:r>
      <w:r w:rsidRPr="00D4544A">
        <w:t xml:space="preserve">he aim of this research is therefore to evaluate software, frameworks and technical patterns that can support controlled natural-language classification, deterministic routing and safe escalation. The approach must also align with the BA requirements for uncertainty handling, human escalation and the restriction that sensitive HR decisions must not be made independently by the AI assistant. </w:t>
      </w:r>
    </w:p>
    <w:p w14:paraId="29652A98" w14:textId="77777777" w:rsidR="00D4544A" w:rsidRDefault="00D4544A" w:rsidP="00D4544A">
      <w:pPr>
        <w:jc w:val="both"/>
      </w:pPr>
    </w:p>
    <w:p w14:paraId="29FB7704" w14:textId="5041E43A" w:rsidR="00D4544A" w:rsidRDefault="00D4544A" w:rsidP="00D4544A">
      <w:pPr>
        <w:pStyle w:val="Heading1"/>
        <w:rPr>
          <w:color w:val="3A3A3A" w:themeColor="background2" w:themeShade="40"/>
        </w:rPr>
      </w:pPr>
      <w:bookmarkStart w:id="3" w:name="_Toc239523693"/>
      <w:r>
        <w:rPr>
          <w:color w:val="3A3A3A" w:themeColor="background2" w:themeShade="40"/>
        </w:rPr>
        <w:t>Classification and Routing</w:t>
      </w:r>
      <w:r w:rsidR="007B473D">
        <w:rPr>
          <w:color w:val="3A3A3A" w:themeColor="background2" w:themeShade="40"/>
        </w:rPr>
        <w:t xml:space="preserve"> – Framework Options</w:t>
      </w:r>
      <w:bookmarkEnd w:id="3"/>
    </w:p>
    <w:p w14:paraId="58F96387" w14:textId="7604E0FC" w:rsidR="00D4544A" w:rsidRDefault="002D2434" w:rsidP="008571A4">
      <w:pPr>
        <w:jc w:val="both"/>
      </w:pPr>
      <w:r w:rsidRPr="002D2434">
        <w:t>The BA requirements state that the MVP will support predefined HR service-request categories. For example, “I moved house and need to update my address” should be recognised as a personal-details/address-change request. Therefore, the technical requirement is to convert natural-language employee input into a controlled request category and then map that category to an appropriate routing destination.</w:t>
      </w:r>
    </w:p>
    <w:tbl>
      <w:tblPr>
        <w:tblStyle w:val="TableGrid"/>
        <w:tblW w:w="0" w:type="auto"/>
        <w:tblLook w:val="04A0" w:firstRow="1" w:lastRow="0" w:firstColumn="1" w:lastColumn="0" w:noHBand="0" w:noVBand="1"/>
      </w:tblPr>
      <w:tblGrid>
        <w:gridCol w:w="2263"/>
        <w:gridCol w:w="2552"/>
        <w:gridCol w:w="4201"/>
      </w:tblGrid>
      <w:tr w:rsidR="002D2434" w:rsidRPr="00BD0CD7" w14:paraId="61CAC18C" w14:textId="77777777" w:rsidTr="00574082">
        <w:tc>
          <w:tcPr>
            <w:tcW w:w="2263" w:type="dxa"/>
            <w:shd w:val="clear" w:color="auto" w:fill="D1D1D1" w:themeFill="background2" w:themeFillShade="E6"/>
          </w:tcPr>
          <w:p w14:paraId="5CAFA7E2" w14:textId="0BC909AA" w:rsidR="002D2434" w:rsidRPr="00BD0CD7" w:rsidRDefault="002D2434" w:rsidP="00574082">
            <w:pPr>
              <w:jc w:val="center"/>
              <w:rPr>
                <w:b/>
                <w:bCs/>
              </w:rPr>
            </w:pPr>
            <w:r>
              <w:rPr>
                <w:b/>
                <w:bCs/>
              </w:rPr>
              <w:t>Layer</w:t>
            </w:r>
          </w:p>
        </w:tc>
        <w:tc>
          <w:tcPr>
            <w:tcW w:w="2552" w:type="dxa"/>
            <w:shd w:val="clear" w:color="auto" w:fill="D1D1D1" w:themeFill="background2" w:themeFillShade="E6"/>
          </w:tcPr>
          <w:p w14:paraId="59C85E85" w14:textId="32F920CD" w:rsidR="002D2434" w:rsidRPr="00BD0CD7" w:rsidRDefault="002D2434" w:rsidP="00574082">
            <w:pPr>
              <w:jc w:val="center"/>
              <w:rPr>
                <w:b/>
                <w:bCs/>
              </w:rPr>
            </w:pPr>
            <w:r>
              <w:rPr>
                <w:b/>
                <w:bCs/>
              </w:rPr>
              <w:t>Options Considered</w:t>
            </w:r>
          </w:p>
        </w:tc>
        <w:tc>
          <w:tcPr>
            <w:tcW w:w="4201" w:type="dxa"/>
            <w:shd w:val="clear" w:color="auto" w:fill="D1D1D1" w:themeFill="background2" w:themeFillShade="E6"/>
          </w:tcPr>
          <w:p w14:paraId="76DEF0DA" w14:textId="4374559A" w:rsidR="002D2434" w:rsidRPr="00BD0CD7" w:rsidRDefault="002D2434" w:rsidP="00574082">
            <w:pPr>
              <w:jc w:val="center"/>
              <w:rPr>
                <w:b/>
                <w:bCs/>
              </w:rPr>
            </w:pPr>
            <w:r>
              <w:rPr>
                <w:b/>
                <w:bCs/>
              </w:rPr>
              <w:t>Notes</w:t>
            </w:r>
          </w:p>
        </w:tc>
      </w:tr>
      <w:tr w:rsidR="002D2434" w14:paraId="6EFF4F9F" w14:textId="77777777" w:rsidTr="00574082">
        <w:tc>
          <w:tcPr>
            <w:tcW w:w="2263" w:type="dxa"/>
          </w:tcPr>
          <w:p w14:paraId="3A6FF67F" w14:textId="77777777" w:rsidR="002D2434" w:rsidRDefault="002D2434" w:rsidP="00574082">
            <w:pPr>
              <w:jc w:val="center"/>
            </w:pPr>
          </w:p>
          <w:p w14:paraId="7450296B" w14:textId="5C177949" w:rsidR="002D2434" w:rsidRDefault="002D2434" w:rsidP="00574082">
            <w:pPr>
              <w:jc w:val="center"/>
            </w:pPr>
            <w:r w:rsidRPr="002D2434">
              <w:t>AI integration</w:t>
            </w:r>
          </w:p>
        </w:tc>
        <w:tc>
          <w:tcPr>
            <w:tcW w:w="2552" w:type="dxa"/>
          </w:tcPr>
          <w:p w14:paraId="5CCDD926" w14:textId="63E6969E" w:rsidR="002D2434" w:rsidRDefault="002D2434" w:rsidP="002D2434">
            <w:pPr>
              <w:jc w:val="center"/>
            </w:pPr>
            <w:r w:rsidRPr="002D2434">
              <w:t>Vercel AI SDK vs direct model API</w:t>
            </w:r>
          </w:p>
        </w:tc>
        <w:tc>
          <w:tcPr>
            <w:tcW w:w="4201" w:type="dxa"/>
          </w:tcPr>
          <w:p w14:paraId="60105E52" w14:textId="3B0911F7" w:rsidR="002D2434" w:rsidRDefault="00042957" w:rsidP="00574082">
            <w:r w:rsidRPr="00042957">
              <w:t>Vercel AI SDK can support structured model output while providing flexibility in the choice of model provider. A direct model API provides more direct control but requires provider-specific integration.</w:t>
            </w:r>
          </w:p>
        </w:tc>
      </w:tr>
      <w:tr w:rsidR="002D2434" w14:paraId="00CF5398" w14:textId="77777777" w:rsidTr="00574082">
        <w:tc>
          <w:tcPr>
            <w:tcW w:w="2263" w:type="dxa"/>
            <w:shd w:val="clear" w:color="auto" w:fill="E8E8E8" w:themeFill="background2"/>
          </w:tcPr>
          <w:p w14:paraId="03C0550C" w14:textId="77777777" w:rsidR="002D2434" w:rsidRDefault="002D2434" w:rsidP="00574082">
            <w:pPr>
              <w:jc w:val="center"/>
            </w:pPr>
          </w:p>
          <w:p w14:paraId="539E6CD0" w14:textId="1B8CCDD0" w:rsidR="002D2434" w:rsidRDefault="002D2434" w:rsidP="00574082">
            <w:pPr>
              <w:jc w:val="center"/>
            </w:pPr>
            <w:r w:rsidRPr="002D2434">
              <w:t>Classification</w:t>
            </w:r>
          </w:p>
        </w:tc>
        <w:tc>
          <w:tcPr>
            <w:tcW w:w="2552" w:type="dxa"/>
            <w:shd w:val="clear" w:color="auto" w:fill="E8E8E8" w:themeFill="background2"/>
          </w:tcPr>
          <w:p w14:paraId="7FC150AF" w14:textId="167D9F71" w:rsidR="002D2434" w:rsidRDefault="002D2434" w:rsidP="002D2434">
            <w:pPr>
              <w:jc w:val="center"/>
            </w:pPr>
            <w:r w:rsidRPr="002D2434">
              <w:t>Structured LLM classification vs keyword/rule-based classification</w:t>
            </w:r>
          </w:p>
        </w:tc>
        <w:tc>
          <w:tcPr>
            <w:tcW w:w="4201" w:type="dxa"/>
            <w:shd w:val="clear" w:color="auto" w:fill="E8E8E8" w:themeFill="background2"/>
          </w:tcPr>
          <w:p w14:paraId="364143B5" w14:textId="73D9E43C" w:rsidR="002D2434" w:rsidRDefault="002D2434" w:rsidP="00574082">
            <w:r w:rsidRPr="002D2434">
              <w:t>Structured AI classification handles different natural-language expressions better, while rules are simpler but less flexible</w:t>
            </w:r>
            <w:r>
              <w:t>.</w:t>
            </w:r>
          </w:p>
        </w:tc>
      </w:tr>
      <w:tr w:rsidR="002D2434" w:rsidRPr="00BD0CD7" w14:paraId="7B0EB1D6" w14:textId="77777777" w:rsidTr="00574082">
        <w:tc>
          <w:tcPr>
            <w:tcW w:w="2263" w:type="dxa"/>
          </w:tcPr>
          <w:p w14:paraId="2CC6A3B8" w14:textId="77777777" w:rsidR="002D2434" w:rsidRDefault="002D2434" w:rsidP="00574082">
            <w:pPr>
              <w:jc w:val="center"/>
            </w:pPr>
          </w:p>
          <w:p w14:paraId="5B8397D8" w14:textId="25F19114" w:rsidR="002D2434" w:rsidRPr="00BD0CD7" w:rsidRDefault="002D2434" w:rsidP="002D2434">
            <w:pPr>
              <w:jc w:val="center"/>
            </w:pPr>
            <w:r w:rsidRPr="002D2434">
              <w:t>AI workflow</w:t>
            </w:r>
          </w:p>
        </w:tc>
        <w:tc>
          <w:tcPr>
            <w:tcW w:w="2552" w:type="dxa"/>
          </w:tcPr>
          <w:p w14:paraId="2AFAB444" w14:textId="03A490AD" w:rsidR="002D2434" w:rsidRDefault="002D2434" w:rsidP="002D2434">
            <w:pPr>
              <w:jc w:val="center"/>
            </w:pPr>
            <w:r w:rsidRPr="002D2434">
              <w:t>Firebase Genkit vs</w:t>
            </w:r>
            <w:r w:rsidR="00042957">
              <w:t xml:space="preserve"> direct</w:t>
            </w:r>
            <w:r w:rsidRPr="002D2434">
              <w:t xml:space="preserve"> classification directly through AI </w:t>
            </w:r>
            <w:r w:rsidR="00042957">
              <w:t xml:space="preserve">integration </w:t>
            </w:r>
            <w:r w:rsidRPr="002D2434">
              <w:t>layer</w:t>
            </w:r>
          </w:p>
        </w:tc>
        <w:tc>
          <w:tcPr>
            <w:tcW w:w="4201" w:type="dxa"/>
          </w:tcPr>
          <w:p w14:paraId="6EE24F72" w14:textId="3E352C10" w:rsidR="002D2434" w:rsidRPr="00BD0CD7" w:rsidRDefault="002D2434" w:rsidP="00574082">
            <w:r w:rsidRPr="002D2434">
              <w:t>Genkit can support structured AI flows but may add unnecessary abstraction for a small classification task.</w:t>
            </w:r>
          </w:p>
        </w:tc>
      </w:tr>
      <w:tr w:rsidR="002D2434" w:rsidRPr="00BD0CD7" w14:paraId="4F73837B" w14:textId="77777777" w:rsidTr="00574082">
        <w:tc>
          <w:tcPr>
            <w:tcW w:w="2263" w:type="dxa"/>
            <w:shd w:val="clear" w:color="auto" w:fill="E8E8E8" w:themeFill="background2"/>
          </w:tcPr>
          <w:p w14:paraId="7DD9C1ED" w14:textId="77777777" w:rsidR="002D2434" w:rsidRDefault="002D2434" w:rsidP="00574082">
            <w:pPr>
              <w:jc w:val="center"/>
            </w:pPr>
          </w:p>
          <w:p w14:paraId="7DC94E75" w14:textId="09EA555F" w:rsidR="002D2434" w:rsidRDefault="002D2434" w:rsidP="00574082">
            <w:pPr>
              <w:jc w:val="center"/>
            </w:pPr>
            <w:r>
              <w:t>Routing</w:t>
            </w:r>
          </w:p>
        </w:tc>
        <w:tc>
          <w:tcPr>
            <w:tcW w:w="2552" w:type="dxa"/>
            <w:shd w:val="clear" w:color="auto" w:fill="E8E8E8" w:themeFill="background2"/>
          </w:tcPr>
          <w:p w14:paraId="2ED3D81D" w14:textId="2658F717" w:rsidR="002D2434" w:rsidRDefault="002D2434" w:rsidP="002D2434">
            <w:pPr>
              <w:jc w:val="center"/>
            </w:pPr>
            <w:r w:rsidRPr="002D2434">
              <w:t>AI-selected routing vs predefined routing map</w:t>
            </w:r>
          </w:p>
        </w:tc>
        <w:tc>
          <w:tcPr>
            <w:tcW w:w="4201" w:type="dxa"/>
            <w:shd w:val="clear" w:color="auto" w:fill="E8E8E8" w:themeFill="background2"/>
          </w:tcPr>
          <w:p w14:paraId="1016A2E2" w14:textId="3A2AC2D1" w:rsidR="002D2434" w:rsidRPr="00BD0CD7" w:rsidRDefault="002D2434" w:rsidP="00574082">
            <w:r w:rsidRPr="002D2434">
              <w:t>A predefined routing map gives predictable and testable routing after AI classification.</w:t>
            </w:r>
          </w:p>
        </w:tc>
      </w:tr>
    </w:tbl>
    <w:p w14:paraId="0D3388D1" w14:textId="5AE2773D" w:rsidR="002D2434" w:rsidRDefault="002D2434">
      <w:r>
        <w:br w:type="page"/>
      </w:r>
    </w:p>
    <w:p w14:paraId="3D053900" w14:textId="72B0217C" w:rsidR="002D2434" w:rsidRDefault="002D2434" w:rsidP="002D2434">
      <w:pPr>
        <w:pStyle w:val="Heading2"/>
        <w:rPr>
          <w:color w:val="3A3A3A" w:themeColor="background2" w:themeShade="40"/>
        </w:rPr>
      </w:pPr>
      <w:bookmarkStart w:id="4" w:name="_Toc239523694"/>
      <w:r>
        <w:rPr>
          <w:color w:val="3A3A3A" w:themeColor="background2" w:themeShade="40"/>
        </w:rPr>
        <w:lastRenderedPageBreak/>
        <w:t>Classification Approach</w:t>
      </w:r>
      <w:bookmarkEnd w:id="4"/>
    </w:p>
    <w:p w14:paraId="57D90411" w14:textId="781A4BFC" w:rsidR="002D2434" w:rsidRDefault="002D2434" w:rsidP="002D2434">
      <w:pPr>
        <w:jc w:val="both"/>
      </w:pPr>
      <w:r w:rsidRPr="002D2434">
        <w:t>A structured LLM classification approach is the strongest fit for the MVP. Instead of asking the AI to return unrestricted text, the application can restrict the response to predefined categories such as ADDRESS_CHANGE, PAYROLL_QUERY, EMPLOYEE_DETAILS, UNSUPPORTED or SENSITIVE.</w:t>
      </w:r>
    </w:p>
    <w:p w14:paraId="57739350" w14:textId="3DD0716B" w:rsidR="002D2434" w:rsidRDefault="002D2434" w:rsidP="002D2434">
      <w:pPr>
        <w:jc w:val="both"/>
      </w:pPr>
      <w:r>
        <w:t>This matches the BA assumptions that only predefined service-request categories will be supported by MVP. It also allows different employee wording to map to the same category without maintaining a large set of keyword rules.</w:t>
      </w:r>
    </w:p>
    <w:p w14:paraId="76F7D0E4" w14:textId="184B5FE6" w:rsidR="002D2434" w:rsidRDefault="002D2434" w:rsidP="002D2434">
      <w:pPr>
        <w:jc w:val="both"/>
      </w:pPr>
      <w:r>
        <w:t xml:space="preserve">A simple keyword/rule-based classifier was also considered. It would be cheaper and predictable, but it is less suitable for conversational input since employees can express the same request in many ways. It may still be useful for fixed sensitive-topic rules or as a safety layer. </w:t>
      </w:r>
    </w:p>
    <w:p w14:paraId="1780FC73" w14:textId="192FF579" w:rsidR="002D2434" w:rsidRDefault="002D2434" w:rsidP="002D2434">
      <w:pPr>
        <w:pStyle w:val="Heading2"/>
        <w:rPr>
          <w:color w:val="3A3A3A" w:themeColor="background2" w:themeShade="40"/>
        </w:rPr>
      </w:pPr>
      <w:bookmarkStart w:id="5" w:name="_Toc239523695"/>
      <w:r>
        <w:rPr>
          <w:color w:val="3A3A3A" w:themeColor="background2" w:themeShade="40"/>
        </w:rPr>
        <w:t>AI Integration / Framework</w:t>
      </w:r>
      <w:bookmarkEnd w:id="5"/>
    </w:p>
    <w:p w14:paraId="3AA9ED2B" w14:textId="1ABA1518" w:rsidR="007B473D" w:rsidRPr="007B473D" w:rsidRDefault="00042957" w:rsidP="007B473D">
      <w:pPr>
        <w:jc w:val="both"/>
      </w:pPr>
      <w:r w:rsidRPr="00042957">
        <w:t>The Vercel AI SDK is one suitable option for implementing the classification layer because it supports AI model integration and structured outputs while allowing flexibility in the choice of model provider. This could allow the classification result to be returned in a controlled format that can then be validated by the application before routing</w:t>
      </w:r>
      <w:r>
        <w:t>.</w:t>
      </w:r>
      <w:r w:rsidR="007B473D" w:rsidRPr="007B473D">
        <w:t xml:space="preserve"> </w:t>
      </w:r>
    </w:p>
    <w:p w14:paraId="23FC5361" w14:textId="1A6364C5" w:rsidR="007B473D" w:rsidRPr="007B473D" w:rsidRDefault="007B473D" w:rsidP="007B473D">
      <w:pPr>
        <w:jc w:val="both"/>
      </w:pPr>
      <w:r w:rsidRPr="007B473D">
        <w:t>A direct model API integration is another option and could provide more direct control over model requests and structured responses. However, it w</w:t>
      </w:r>
      <w:r>
        <w:t>ill</w:t>
      </w:r>
      <w:r w:rsidRPr="007B473D">
        <w:t xml:space="preserve"> require the team to manage more provider-specific integration logic. </w:t>
      </w:r>
      <w:r w:rsidR="00042957" w:rsidRPr="00042957">
        <w:t>Using a separate direct model integration specifically for classification could also introduce additional provider-specific logic that would need to be maintained.</w:t>
      </w:r>
    </w:p>
    <w:p w14:paraId="22177207" w14:textId="291F278D" w:rsidR="007B473D" w:rsidRDefault="007B473D" w:rsidP="007B473D">
      <w:pPr>
        <w:jc w:val="both"/>
      </w:pPr>
      <w:r w:rsidRPr="007B473D">
        <w:t xml:space="preserve">Firebase Genkit was also considered </w:t>
      </w:r>
      <w:r>
        <w:t>since</w:t>
      </w:r>
      <w:r w:rsidRPr="007B473D">
        <w:t xml:space="preserve"> it supports AI workflows and integrates with Firebase services. However, for a relatively small classification task using predefined categories, introducing an additional workflow framework </w:t>
      </w:r>
      <w:r>
        <w:t>would not</w:t>
      </w:r>
      <w:r w:rsidRPr="007B473D">
        <w:t xml:space="preserve"> be necessary unless the AI Canva repository already contains reusable Genkit components.</w:t>
      </w:r>
    </w:p>
    <w:p w14:paraId="51BE79D7" w14:textId="135509CC" w:rsidR="00AB2D28" w:rsidRDefault="00AB2D28">
      <w:r>
        <w:br w:type="page"/>
      </w:r>
    </w:p>
    <w:p w14:paraId="40658D0F" w14:textId="2E81BC91" w:rsidR="00AB2D28" w:rsidRDefault="00AB2D28" w:rsidP="00AB2D28">
      <w:pPr>
        <w:pStyle w:val="Heading2"/>
        <w:rPr>
          <w:color w:val="3A3A3A" w:themeColor="background2" w:themeShade="40"/>
        </w:rPr>
      </w:pPr>
      <w:bookmarkStart w:id="6" w:name="_Toc239523696"/>
      <w:r>
        <w:rPr>
          <w:color w:val="3A3A3A" w:themeColor="background2" w:themeShade="40"/>
        </w:rPr>
        <w:lastRenderedPageBreak/>
        <w:t>Routing Approach</w:t>
      </w:r>
      <w:bookmarkEnd w:id="6"/>
    </w:p>
    <w:p w14:paraId="020AA18B" w14:textId="77777777" w:rsidR="00AB2D28" w:rsidRPr="00AB2D28" w:rsidRDefault="00AB2D28" w:rsidP="00AB2D28">
      <w:pPr>
        <w:jc w:val="both"/>
      </w:pPr>
      <w:r w:rsidRPr="00AB2D28">
        <w:t>Once a request has been classified, the next step is to determine where the request should be routed. A predefined routing approach is suitable for the MVP because each supported request category can be mapped to an approved destination or action.</w:t>
      </w:r>
    </w:p>
    <w:p w14:paraId="6CE4092A" w14:textId="593F7CDF" w:rsidR="00AB2D28" w:rsidRPr="00AB2D28" w:rsidRDefault="00AB2D28" w:rsidP="00AB2D28">
      <w:pPr>
        <w:jc w:val="both"/>
      </w:pPr>
      <w:r w:rsidRPr="00AB2D28">
        <w:t xml:space="preserve">Rather than allowing the AI model to freely generate a routing destination, the application </w:t>
      </w:r>
      <w:r>
        <w:t>could</w:t>
      </w:r>
      <w:r w:rsidRPr="00AB2D28">
        <w:t xml:space="preserve"> use the classified category to select a predefined route. This makes the routing process more predictable, consistent and easier to test.</w:t>
      </w:r>
    </w:p>
    <w:p w14:paraId="03408EE5" w14:textId="77777777" w:rsidR="00AB2D28" w:rsidRDefault="00AB2D28" w:rsidP="00AB2D28">
      <w:pPr>
        <w:jc w:val="both"/>
      </w:pPr>
      <w:r w:rsidRPr="00AB2D28">
        <w:t>The exact HR teams and routing destinations should be confirmed with the client before implementation, as the BA requirements currently define the need to route requests to an appropriate HR team or specialist but do not provide the complete routing structure.</w:t>
      </w:r>
    </w:p>
    <w:p w14:paraId="0DAD8ABC" w14:textId="77777777" w:rsidR="00AB2D28" w:rsidRPr="00AB2D28" w:rsidRDefault="00AB2D28" w:rsidP="00AB2D28">
      <w:pPr>
        <w:jc w:val="both"/>
      </w:pPr>
    </w:p>
    <w:p w14:paraId="271D6777" w14:textId="2B7E9D6E" w:rsidR="00AB2D28" w:rsidRDefault="00AB2D28" w:rsidP="00AB2D28">
      <w:pPr>
        <w:pStyle w:val="Heading1"/>
        <w:rPr>
          <w:color w:val="3A3A3A" w:themeColor="background2" w:themeShade="40"/>
        </w:rPr>
      </w:pPr>
      <w:bookmarkStart w:id="7" w:name="_Toc239523697"/>
      <w:r>
        <w:rPr>
          <w:color w:val="3A3A3A" w:themeColor="background2" w:themeShade="40"/>
        </w:rPr>
        <w:t>Escalation Pattern</w:t>
      </w:r>
      <w:bookmarkEnd w:id="7"/>
    </w:p>
    <w:p w14:paraId="4804DC6E" w14:textId="77777777" w:rsidR="00AB2D28" w:rsidRPr="00AB2D28" w:rsidRDefault="00AB2D28" w:rsidP="00AB2D28">
      <w:pPr>
        <w:jc w:val="both"/>
      </w:pPr>
      <w:r w:rsidRPr="00AB2D28">
        <w:t>The classification and routing approach must also handle requests that should not follow the normal automated process. The BA requirements state that unsupported or sensitive requests should not be automatically processed and must instead be escalated to a human.</w:t>
      </w:r>
    </w:p>
    <w:p w14:paraId="7D893270" w14:textId="77777777" w:rsidR="00AB2D28" w:rsidRPr="00AB2D28" w:rsidRDefault="00AB2D28" w:rsidP="00AB2D28">
      <w:pPr>
        <w:jc w:val="both"/>
      </w:pPr>
      <w:r w:rsidRPr="00AB2D28">
        <w:t>The classification process should therefore be able to distinguish between a supported request, an unsupported or sensitive request, and a request that requires clarification. Supported requests can continue to the routing stage, while unsupported or sensitive requests should follow the human escalation path.</w:t>
      </w:r>
    </w:p>
    <w:p w14:paraId="1360E1A9" w14:textId="77777777" w:rsidR="00AB2D28" w:rsidRDefault="00AB2D28" w:rsidP="00AB2D28">
      <w:pPr>
        <w:jc w:val="both"/>
      </w:pPr>
      <w:r w:rsidRPr="00AB2D28">
        <w:t>If the employee provides unclear or incomplete information, the assistant should request clarification rather than guessing the request category. When escalation is required, the employee should also be clearly informed that the request has been escalated.</w:t>
      </w:r>
    </w:p>
    <w:p w14:paraId="338A9961" w14:textId="372272D8" w:rsidR="00AB2D28" w:rsidRDefault="00AB2D28" w:rsidP="00AB2D28">
      <w:pPr>
        <w:pStyle w:val="Heading1"/>
        <w:rPr>
          <w:color w:val="3A3A3A" w:themeColor="background2" w:themeShade="40"/>
        </w:rPr>
      </w:pPr>
      <w:bookmarkStart w:id="8" w:name="_Toc239523698"/>
      <w:r>
        <w:rPr>
          <w:color w:val="3A3A3A" w:themeColor="background2" w:themeShade="40"/>
        </w:rPr>
        <w:t>Recommended Approach for MVP</w:t>
      </w:r>
      <w:bookmarkEnd w:id="8"/>
    </w:p>
    <w:p w14:paraId="289DB16A" w14:textId="77777777" w:rsidR="00AB2D28" w:rsidRPr="00AB2D28" w:rsidRDefault="00AB2D28" w:rsidP="00AB2D28">
      <w:pPr>
        <w:jc w:val="both"/>
      </w:pPr>
      <w:r w:rsidRPr="00AB2D28">
        <w:t>Based on the options evaluated, the recommended approach for the MVP is to use structured AI classification together with predefined application-controlled routing. This provides the flexibility of AI for understanding natural-language employee requests while keeping the actual routing process controlled and predictable.</w:t>
      </w:r>
    </w:p>
    <w:p w14:paraId="44ABEADA" w14:textId="77777777" w:rsidR="00AB2D28" w:rsidRPr="00AB2D28" w:rsidRDefault="00AB2D28" w:rsidP="00AB2D28">
      <w:pPr>
        <w:jc w:val="both"/>
      </w:pPr>
      <w:r w:rsidRPr="00AB2D28">
        <w:t>For classification, the employee’s request would be processed by an AI model and mapped to one of the predefined service-request categories supported by the MVP. Using structured output would restrict the result to the categories recognised by the application rather than allowing the model to create its own category. This aligns with the BA requirement that the MVP support only predefined service-request categories.</w:t>
      </w:r>
    </w:p>
    <w:p w14:paraId="125D81A5" w14:textId="77777777" w:rsidR="00AB2D28" w:rsidRPr="00AB2D28" w:rsidRDefault="00AB2D28" w:rsidP="00AB2D28">
      <w:pPr>
        <w:jc w:val="both"/>
      </w:pPr>
      <w:r w:rsidRPr="00AB2D28">
        <w:lastRenderedPageBreak/>
        <w:t>After classification, the application should validate the returned category and use a predefined routing map to determine the appropriate next action or destination. The AI should not independently generate or decide the final routing destination. Keeping this part within application logic makes routing easier to test, maintain and update when the supported categories or HR routing requirements change.</w:t>
      </w:r>
    </w:p>
    <w:p w14:paraId="28433F41" w14:textId="77777777" w:rsidR="00AB2D28" w:rsidRPr="00AB2D28" w:rsidRDefault="00AB2D28" w:rsidP="00AB2D28">
      <w:pPr>
        <w:jc w:val="both"/>
      </w:pPr>
      <w:r w:rsidRPr="00AB2D28">
        <w:t>For requests that cannot safely follow the normal process, the same approach should support a separate outcome. Unsupported or sensitive requests should be escalated to a human, while unclear requests should trigger clarification before routing continues. This ensures that the system does not force every employee request into a supported category or automatically process matters that require human involvement.</w:t>
      </w:r>
    </w:p>
    <w:p w14:paraId="20D9A4A0" w14:textId="11082B73" w:rsidR="00AB2D28" w:rsidRDefault="00042957" w:rsidP="00AB2D28">
      <w:pPr>
        <w:jc w:val="both"/>
      </w:pPr>
      <w:r w:rsidRPr="00042957">
        <w:t>For the MVP, this approach is preferred because it directly addresses the classification and routing requirements without introducing unnecessary complexity. The final technical integration should also consider any reusable components identified when reviewing the AI Canva repository, rather than introducing additional frameworks where they are not required.</w:t>
      </w:r>
    </w:p>
    <w:p w14:paraId="3EC13B1E" w14:textId="7E0D521F" w:rsidR="00AB2D28" w:rsidRDefault="00AB2D28" w:rsidP="00AB2D28">
      <w:pPr>
        <w:pStyle w:val="Heading1"/>
        <w:rPr>
          <w:color w:val="3A3A3A" w:themeColor="background2" w:themeShade="40"/>
        </w:rPr>
      </w:pPr>
      <w:bookmarkStart w:id="9" w:name="_Toc239523699"/>
      <w:r>
        <w:rPr>
          <w:color w:val="3A3A3A" w:themeColor="background2" w:themeShade="40"/>
        </w:rPr>
        <w:t>Cost &amp; Risk Considerations</w:t>
      </w:r>
      <w:bookmarkEnd w:id="9"/>
    </w:p>
    <w:p w14:paraId="0955CD61" w14:textId="54E14BB6" w:rsidR="00AB2D28" w:rsidRDefault="00AB2D28" w:rsidP="00AB2D28">
      <w:pPr>
        <w:jc w:val="both"/>
      </w:pPr>
      <w:r w:rsidRPr="00AB2D28">
        <w:t>The proposed classification and routing approach introduces some technical risks and costs that should be considered before implementation. The main considerations for the MVP are outlined below.</w:t>
      </w:r>
    </w:p>
    <w:tbl>
      <w:tblPr>
        <w:tblStyle w:val="TableGrid"/>
        <w:tblW w:w="0" w:type="auto"/>
        <w:tblLook w:val="04A0" w:firstRow="1" w:lastRow="0" w:firstColumn="1" w:lastColumn="0" w:noHBand="0" w:noVBand="1"/>
      </w:tblPr>
      <w:tblGrid>
        <w:gridCol w:w="2263"/>
        <w:gridCol w:w="2552"/>
        <w:gridCol w:w="4201"/>
      </w:tblGrid>
      <w:tr w:rsidR="00AB2D28" w:rsidRPr="00BD0CD7" w14:paraId="14C17A05" w14:textId="77777777" w:rsidTr="00574082">
        <w:tc>
          <w:tcPr>
            <w:tcW w:w="2263" w:type="dxa"/>
            <w:shd w:val="clear" w:color="auto" w:fill="D1D1D1" w:themeFill="background2" w:themeFillShade="E6"/>
          </w:tcPr>
          <w:p w14:paraId="4E00D8BD" w14:textId="0996A36D" w:rsidR="00AB2D28" w:rsidRPr="00BD0CD7" w:rsidRDefault="00AB2D28" w:rsidP="00574082">
            <w:pPr>
              <w:jc w:val="center"/>
              <w:rPr>
                <w:b/>
                <w:bCs/>
              </w:rPr>
            </w:pPr>
            <w:r>
              <w:rPr>
                <w:b/>
                <w:bCs/>
              </w:rPr>
              <w:t>Consideration</w:t>
            </w:r>
          </w:p>
        </w:tc>
        <w:tc>
          <w:tcPr>
            <w:tcW w:w="2552" w:type="dxa"/>
            <w:shd w:val="clear" w:color="auto" w:fill="D1D1D1" w:themeFill="background2" w:themeFillShade="E6"/>
          </w:tcPr>
          <w:p w14:paraId="1187A82C" w14:textId="339957CE" w:rsidR="00AB2D28" w:rsidRPr="00BD0CD7" w:rsidRDefault="00AB2D28" w:rsidP="00574082">
            <w:pPr>
              <w:jc w:val="center"/>
              <w:rPr>
                <w:b/>
                <w:bCs/>
              </w:rPr>
            </w:pPr>
            <w:r>
              <w:rPr>
                <w:b/>
                <w:bCs/>
              </w:rPr>
              <w:t>Risk</w:t>
            </w:r>
          </w:p>
        </w:tc>
        <w:tc>
          <w:tcPr>
            <w:tcW w:w="4201" w:type="dxa"/>
            <w:shd w:val="clear" w:color="auto" w:fill="D1D1D1" w:themeFill="background2" w:themeFillShade="E6"/>
          </w:tcPr>
          <w:p w14:paraId="1C4B6DD6" w14:textId="4372777F" w:rsidR="00AB2D28" w:rsidRPr="00BD0CD7" w:rsidRDefault="00AB2D28" w:rsidP="00574082">
            <w:pPr>
              <w:jc w:val="center"/>
              <w:rPr>
                <w:b/>
                <w:bCs/>
              </w:rPr>
            </w:pPr>
            <w:r>
              <w:rPr>
                <w:b/>
                <w:bCs/>
              </w:rPr>
              <w:t>Mitigation</w:t>
            </w:r>
          </w:p>
        </w:tc>
      </w:tr>
      <w:tr w:rsidR="00AB2D28" w14:paraId="43D44523" w14:textId="77777777" w:rsidTr="00574082">
        <w:tc>
          <w:tcPr>
            <w:tcW w:w="2263" w:type="dxa"/>
          </w:tcPr>
          <w:p w14:paraId="5D72CC09" w14:textId="77777777" w:rsidR="00AB2D28" w:rsidRDefault="00AB2D28" w:rsidP="00574082">
            <w:pPr>
              <w:jc w:val="center"/>
            </w:pPr>
          </w:p>
          <w:p w14:paraId="180A5448" w14:textId="29DABF60" w:rsidR="00AB2D28" w:rsidRDefault="00AB2D28" w:rsidP="00574082">
            <w:pPr>
              <w:jc w:val="center"/>
            </w:pPr>
            <w:r w:rsidRPr="00AB2D28">
              <w:t>Classification accuracy</w:t>
            </w:r>
          </w:p>
        </w:tc>
        <w:tc>
          <w:tcPr>
            <w:tcW w:w="2552" w:type="dxa"/>
          </w:tcPr>
          <w:p w14:paraId="5F500DEB" w14:textId="5D20B448" w:rsidR="00AB2D28" w:rsidRDefault="00AB2D28" w:rsidP="00574082">
            <w:pPr>
              <w:jc w:val="center"/>
            </w:pPr>
            <w:r w:rsidRPr="00AB2D28">
              <w:t>The AI may assign an employee request to the wrong predefined category</w:t>
            </w:r>
          </w:p>
        </w:tc>
        <w:tc>
          <w:tcPr>
            <w:tcW w:w="4201" w:type="dxa"/>
          </w:tcPr>
          <w:p w14:paraId="1D32E051" w14:textId="70BC080E" w:rsidR="00AB2D28" w:rsidRDefault="00AB2D28" w:rsidP="00574082">
            <w:r w:rsidRPr="00AB2D28">
              <w:t>Use clearly defined categories, structured outputs and test the classifier with different examples of HR requests.</w:t>
            </w:r>
          </w:p>
        </w:tc>
      </w:tr>
      <w:tr w:rsidR="00AB2D28" w14:paraId="350C1529" w14:textId="77777777" w:rsidTr="00574082">
        <w:tc>
          <w:tcPr>
            <w:tcW w:w="2263" w:type="dxa"/>
            <w:shd w:val="clear" w:color="auto" w:fill="E8E8E8" w:themeFill="background2"/>
          </w:tcPr>
          <w:p w14:paraId="416D3505" w14:textId="77777777" w:rsidR="00AB2D28" w:rsidRDefault="00AB2D28" w:rsidP="00574082">
            <w:pPr>
              <w:jc w:val="center"/>
            </w:pPr>
          </w:p>
          <w:p w14:paraId="468C8334" w14:textId="77777777" w:rsidR="00AB2D28" w:rsidRDefault="00AB2D28" w:rsidP="00574082">
            <w:pPr>
              <w:jc w:val="center"/>
            </w:pPr>
          </w:p>
          <w:p w14:paraId="1597CA79" w14:textId="53DFAA13" w:rsidR="00AB2D28" w:rsidRDefault="00AB2D28" w:rsidP="00574082">
            <w:pPr>
              <w:jc w:val="center"/>
            </w:pPr>
            <w:r w:rsidRPr="00AB2D28">
              <w:t>Ambiguous requests</w:t>
            </w:r>
          </w:p>
        </w:tc>
        <w:tc>
          <w:tcPr>
            <w:tcW w:w="2552" w:type="dxa"/>
            <w:shd w:val="clear" w:color="auto" w:fill="E8E8E8" w:themeFill="background2"/>
          </w:tcPr>
          <w:p w14:paraId="7B3F4CA2" w14:textId="716AE8BE" w:rsidR="00AB2D28" w:rsidRDefault="00AB2D28" w:rsidP="00AB2D28">
            <w:r w:rsidRPr="00AB2D28">
              <w:t>Some employee requests may not contain enough information to determine the correct category.</w:t>
            </w:r>
          </w:p>
        </w:tc>
        <w:tc>
          <w:tcPr>
            <w:tcW w:w="4201" w:type="dxa"/>
            <w:shd w:val="clear" w:color="auto" w:fill="E8E8E8" w:themeFill="background2"/>
          </w:tcPr>
          <w:p w14:paraId="466BEA66" w14:textId="3A852A4F" w:rsidR="00AB2D28" w:rsidRDefault="00AB2D28" w:rsidP="00574082">
            <w:r w:rsidRPr="00AB2D28">
              <w:t>Ask the employee for clarification rather than forcing a classification.</w:t>
            </w:r>
          </w:p>
        </w:tc>
      </w:tr>
      <w:tr w:rsidR="00AB2D28" w:rsidRPr="00BD0CD7" w14:paraId="397B2666" w14:textId="77777777" w:rsidTr="00574082">
        <w:tc>
          <w:tcPr>
            <w:tcW w:w="2263" w:type="dxa"/>
          </w:tcPr>
          <w:p w14:paraId="2B949206" w14:textId="77777777" w:rsidR="00AB2D28" w:rsidRDefault="00AB2D28" w:rsidP="00574082">
            <w:pPr>
              <w:jc w:val="center"/>
            </w:pPr>
          </w:p>
          <w:p w14:paraId="7DB2B8A2" w14:textId="6D2FC5BC" w:rsidR="00AB2D28" w:rsidRPr="00BD0CD7" w:rsidRDefault="00AB2D28" w:rsidP="00574082">
            <w:pPr>
              <w:jc w:val="center"/>
            </w:pPr>
            <w:r w:rsidRPr="00AB2D28">
              <w:t>Sensitive requests</w:t>
            </w:r>
          </w:p>
        </w:tc>
        <w:tc>
          <w:tcPr>
            <w:tcW w:w="2552" w:type="dxa"/>
          </w:tcPr>
          <w:p w14:paraId="4C62117E" w14:textId="79F47EE9" w:rsidR="00AB2D28" w:rsidRDefault="00AB2D28" w:rsidP="00574082">
            <w:pPr>
              <w:jc w:val="center"/>
            </w:pPr>
            <w:r w:rsidRPr="00AB2D28">
              <w:t>Sensitive HR matters could be incorrectly treated as normal service requests.</w:t>
            </w:r>
          </w:p>
        </w:tc>
        <w:tc>
          <w:tcPr>
            <w:tcW w:w="4201" w:type="dxa"/>
          </w:tcPr>
          <w:p w14:paraId="6945E550" w14:textId="3F09E36E" w:rsidR="00AB2D28" w:rsidRPr="00BD0CD7" w:rsidRDefault="00AB2D28" w:rsidP="00574082">
            <w:r w:rsidRPr="00AB2D28">
              <w:t>Sensitive or unsupported requests should follow a human escalation path rather than automatic routing.</w:t>
            </w:r>
          </w:p>
        </w:tc>
      </w:tr>
      <w:tr w:rsidR="00AB2D28" w:rsidRPr="00BD0CD7" w14:paraId="0EA648C9" w14:textId="77777777" w:rsidTr="00574082">
        <w:tc>
          <w:tcPr>
            <w:tcW w:w="2263" w:type="dxa"/>
            <w:shd w:val="clear" w:color="auto" w:fill="E8E8E8" w:themeFill="background2"/>
          </w:tcPr>
          <w:p w14:paraId="447CE5F4" w14:textId="77777777" w:rsidR="00AB2D28" w:rsidRDefault="00AB2D28" w:rsidP="00574082">
            <w:pPr>
              <w:jc w:val="center"/>
            </w:pPr>
          </w:p>
          <w:p w14:paraId="068EA5C0" w14:textId="79AE54EB" w:rsidR="00AB2D28" w:rsidRDefault="00AB2D28" w:rsidP="00574082">
            <w:pPr>
              <w:jc w:val="center"/>
            </w:pPr>
            <w:r w:rsidRPr="00AB2D28">
              <w:t>Routing errors</w:t>
            </w:r>
          </w:p>
        </w:tc>
        <w:tc>
          <w:tcPr>
            <w:tcW w:w="2552" w:type="dxa"/>
            <w:shd w:val="clear" w:color="auto" w:fill="E8E8E8" w:themeFill="background2"/>
          </w:tcPr>
          <w:p w14:paraId="29795DA4" w14:textId="2D9D2A00" w:rsidR="00AB2D28" w:rsidRDefault="00AB2D28" w:rsidP="00574082">
            <w:pPr>
              <w:jc w:val="center"/>
            </w:pPr>
            <w:r w:rsidRPr="00AB2D28">
              <w:t>An incorrectly configured route could send a request to the wrong destination.</w:t>
            </w:r>
          </w:p>
        </w:tc>
        <w:tc>
          <w:tcPr>
            <w:tcW w:w="4201" w:type="dxa"/>
            <w:shd w:val="clear" w:color="auto" w:fill="E8E8E8" w:themeFill="background2"/>
          </w:tcPr>
          <w:p w14:paraId="300A1A78" w14:textId="7FB77AFB" w:rsidR="00AB2D28" w:rsidRPr="00BD0CD7" w:rsidRDefault="00AB2D28" w:rsidP="00574082">
            <w:r w:rsidRPr="00AB2D28">
              <w:t>Keep routing controlled through predefined application rules that can be tested and updated.</w:t>
            </w:r>
          </w:p>
        </w:tc>
      </w:tr>
      <w:tr w:rsidR="00AB2D28" w:rsidRPr="00BD0CD7" w14:paraId="1FF1FFC2" w14:textId="77777777" w:rsidTr="007D78EC">
        <w:tc>
          <w:tcPr>
            <w:tcW w:w="2263" w:type="dxa"/>
            <w:shd w:val="clear" w:color="auto" w:fill="FFFFFF" w:themeFill="background1"/>
          </w:tcPr>
          <w:p w14:paraId="2CD9A4B1" w14:textId="2E6BD94B" w:rsidR="00AB2D28" w:rsidRDefault="00AB2D28" w:rsidP="00574082">
            <w:pPr>
              <w:jc w:val="center"/>
            </w:pPr>
            <w:r w:rsidRPr="00AB2D28">
              <w:t>AI usage cost</w:t>
            </w:r>
          </w:p>
        </w:tc>
        <w:tc>
          <w:tcPr>
            <w:tcW w:w="2552" w:type="dxa"/>
            <w:shd w:val="clear" w:color="auto" w:fill="FFFFFF" w:themeFill="background1"/>
          </w:tcPr>
          <w:p w14:paraId="348FDF29" w14:textId="669F423E" w:rsidR="00AB2D28" w:rsidRPr="00AB2D28" w:rsidRDefault="00AB2D28" w:rsidP="00574082">
            <w:pPr>
              <w:jc w:val="center"/>
            </w:pPr>
            <w:r w:rsidRPr="00AB2D28">
              <w:t xml:space="preserve">Using an AI model for classification may </w:t>
            </w:r>
            <w:r w:rsidRPr="00AB2D28">
              <w:lastRenderedPageBreak/>
              <w:t>introduce API/model usage costs.</w:t>
            </w:r>
          </w:p>
        </w:tc>
        <w:tc>
          <w:tcPr>
            <w:tcW w:w="4201" w:type="dxa"/>
            <w:shd w:val="clear" w:color="auto" w:fill="FFFFFF" w:themeFill="background1"/>
          </w:tcPr>
          <w:p w14:paraId="2B2371EF" w14:textId="45EF9972" w:rsidR="00AB2D28" w:rsidRDefault="00AB2D28" w:rsidP="00574082">
            <w:r w:rsidRPr="00AB2D28">
              <w:lastRenderedPageBreak/>
              <w:t xml:space="preserve">Keep the classification prompt and structured response small and select </w:t>
            </w:r>
            <w:r w:rsidRPr="00AB2D28">
              <w:lastRenderedPageBreak/>
              <w:t>an appropriate model based on MVP requirements and budget.</w:t>
            </w:r>
          </w:p>
          <w:p w14:paraId="0BFD95B2" w14:textId="77777777" w:rsidR="00AB2D28" w:rsidRDefault="00AB2D28" w:rsidP="00AB2D28"/>
          <w:p w14:paraId="0E70FEF7" w14:textId="77777777" w:rsidR="00AB2D28" w:rsidRPr="00AB2D28" w:rsidRDefault="00AB2D28" w:rsidP="00AB2D28"/>
        </w:tc>
      </w:tr>
      <w:tr w:rsidR="00AB2D28" w:rsidRPr="00BD0CD7" w14:paraId="6DCEEE18" w14:textId="77777777" w:rsidTr="00574082">
        <w:tc>
          <w:tcPr>
            <w:tcW w:w="2263" w:type="dxa"/>
            <w:shd w:val="clear" w:color="auto" w:fill="E8E8E8" w:themeFill="background2"/>
          </w:tcPr>
          <w:p w14:paraId="7C53542D" w14:textId="33F62B86" w:rsidR="00AB2D28" w:rsidRPr="00AB2D28" w:rsidRDefault="00AB2D28" w:rsidP="00574082">
            <w:pPr>
              <w:jc w:val="center"/>
            </w:pPr>
            <w:r w:rsidRPr="00AB2D28">
              <w:lastRenderedPageBreak/>
              <w:t>Service failure</w:t>
            </w:r>
          </w:p>
        </w:tc>
        <w:tc>
          <w:tcPr>
            <w:tcW w:w="2552" w:type="dxa"/>
            <w:shd w:val="clear" w:color="auto" w:fill="E8E8E8" w:themeFill="background2"/>
          </w:tcPr>
          <w:p w14:paraId="23D12A20" w14:textId="05A29FB9" w:rsidR="00AB2D28" w:rsidRPr="00AB2D28" w:rsidRDefault="00AB2D28" w:rsidP="00574082">
            <w:pPr>
              <w:jc w:val="center"/>
            </w:pPr>
            <w:r w:rsidRPr="00AB2D28">
              <w:t>The AI service may fail or return an invalid response.</w:t>
            </w:r>
          </w:p>
        </w:tc>
        <w:tc>
          <w:tcPr>
            <w:tcW w:w="4201" w:type="dxa"/>
            <w:shd w:val="clear" w:color="auto" w:fill="E8E8E8" w:themeFill="background2"/>
          </w:tcPr>
          <w:p w14:paraId="2A49D722" w14:textId="4DFD795D" w:rsidR="00AB2D28" w:rsidRPr="00AB2D28" w:rsidRDefault="00AB2D28" w:rsidP="00AB2D28">
            <w:pPr>
              <w:jc w:val="center"/>
            </w:pPr>
            <w:r w:rsidRPr="00AB2D28">
              <w:t>Validate model responses and provide a safe fallback or human-support pathway when classification cannot be completed.</w:t>
            </w:r>
          </w:p>
        </w:tc>
      </w:tr>
    </w:tbl>
    <w:p w14:paraId="3498339D" w14:textId="77777777" w:rsidR="00AB2D28" w:rsidRDefault="00AB2D28" w:rsidP="00AB2D28">
      <w:pPr>
        <w:jc w:val="both"/>
      </w:pPr>
    </w:p>
    <w:p w14:paraId="74A17E2C" w14:textId="2345DF9F" w:rsidR="00AB2D28" w:rsidRDefault="007D78EC" w:rsidP="00AB2D28">
      <w:pPr>
        <w:jc w:val="both"/>
      </w:pPr>
      <w:r w:rsidRPr="007D78EC">
        <w:t>For the MVP, these risks can be reduced by limiting classification to the predefined service-request categories, validating the AI output before routing, and maintaining human escalation for cases that cannot be handled safely. This keeps the solution relatively simple while still meeting the classification, routing and escalation requirements identified in the BA document.</w:t>
      </w:r>
    </w:p>
    <w:p w14:paraId="77B7491E" w14:textId="77777777" w:rsidR="00042957" w:rsidRDefault="00042957" w:rsidP="00AB2D28">
      <w:pPr>
        <w:jc w:val="both"/>
      </w:pPr>
    </w:p>
    <w:p w14:paraId="4C981348" w14:textId="21297993" w:rsidR="00042957" w:rsidRDefault="00042957" w:rsidP="00042957">
      <w:pPr>
        <w:pStyle w:val="Heading1"/>
        <w:rPr>
          <w:color w:val="3A3A3A" w:themeColor="background2" w:themeShade="40"/>
        </w:rPr>
      </w:pPr>
      <w:r>
        <w:rPr>
          <w:color w:val="3A3A3A" w:themeColor="background2" w:themeShade="40"/>
        </w:rPr>
        <w:t>References</w:t>
      </w:r>
    </w:p>
    <w:p w14:paraId="0FC2A017" w14:textId="77777777" w:rsidR="00042957" w:rsidRPr="00042957" w:rsidRDefault="00042957" w:rsidP="00042957"/>
    <w:p w14:paraId="01BC5A68" w14:textId="4383EDB6" w:rsidR="002D2434" w:rsidRDefault="0003056C" w:rsidP="0003056C">
      <w:pPr>
        <w:pStyle w:val="ListParagraph"/>
        <w:numPr>
          <w:ilvl w:val="0"/>
          <w:numId w:val="1"/>
        </w:numPr>
      </w:pPr>
      <w:r w:rsidRPr="0003056C">
        <w:t>Vercel. (n.d.). </w:t>
      </w:r>
      <w:r w:rsidRPr="0003056C">
        <w:rPr>
          <w:i/>
          <w:iCs/>
        </w:rPr>
        <w:t>Structured outputs</w:t>
      </w:r>
      <w:r w:rsidRPr="0003056C">
        <w:t>. Vercel. </w:t>
      </w:r>
      <w:hyperlink r:id="rId11" w:history="1">
        <w:r w:rsidRPr="00870BEE">
          <w:rPr>
            <w:rStyle w:val="Hyperlink"/>
          </w:rPr>
          <w:t>https://vercel.com/docs/ai-gateway/sdks-and-apis/openai-chat-completions/structured-outputs</w:t>
        </w:r>
      </w:hyperlink>
    </w:p>
    <w:p w14:paraId="1B5E8D88" w14:textId="6A055721" w:rsidR="0003056C" w:rsidRDefault="0003056C" w:rsidP="0003056C">
      <w:pPr>
        <w:pStyle w:val="ListParagraph"/>
        <w:numPr>
          <w:ilvl w:val="0"/>
          <w:numId w:val="1"/>
        </w:numPr>
      </w:pPr>
      <w:r w:rsidRPr="0003056C">
        <w:t>Vercel. (n.d.). </w:t>
      </w:r>
      <w:r w:rsidRPr="0003056C">
        <w:rPr>
          <w:i/>
          <w:iCs/>
        </w:rPr>
        <w:t>Generating structured data</w:t>
      </w:r>
      <w:r w:rsidRPr="0003056C">
        <w:t xml:space="preserve">. AI SDK. </w:t>
      </w:r>
      <w:hyperlink r:id="rId12" w:history="1">
        <w:r w:rsidRPr="00870BEE">
          <w:rPr>
            <w:rStyle w:val="Hyperlink"/>
          </w:rPr>
          <w:t>https://ai-sdk.dev/docs/ai-sdk-core/generating-structured-data</w:t>
        </w:r>
      </w:hyperlink>
    </w:p>
    <w:p w14:paraId="26C149E0" w14:textId="43CB7795" w:rsidR="0003056C" w:rsidRDefault="0003056C" w:rsidP="0003056C">
      <w:pPr>
        <w:pStyle w:val="ListParagraph"/>
        <w:numPr>
          <w:ilvl w:val="0"/>
          <w:numId w:val="1"/>
        </w:numPr>
      </w:pPr>
      <w:r w:rsidRPr="0003056C">
        <w:t>Google. (n.d.). </w:t>
      </w:r>
      <w:r w:rsidRPr="0003056C">
        <w:rPr>
          <w:i/>
          <w:iCs/>
        </w:rPr>
        <w:t>Structured outputs</w:t>
      </w:r>
      <w:r w:rsidRPr="0003056C">
        <w:t xml:space="preserve">. Google AI for Developers. </w:t>
      </w:r>
      <w:hyperlink r:id="rId13" w:history="1">
        <w:r w:rsidRPr="00870BEE">
          <w:rPr>
            <w:rStyle w:val="Hyperlink"/>
          </w:rPr>
          <w:t>https://ai.google.dev/gemini-api/docs/structured-output</w:t>
        </w:r>
      </w:hyperlink>
    </w:p>
    <w:p w14:paraId="551C41DD" w14:textId="5A11908F" w:rsidR="0003056C" w:rsidRDefault="0003056C" w:rsidP="0003056C">
      <w:pPr>
        <w:pStyle w:val="ListParagraph"/>
        <w:numPr>
          <w:ilvl w:val="0"/>
          <w:numId w:val="1"/>
        </w:numPr>
      </w:pPr>
      <w:r w:rsidRPr="0003056C">
        <w:t>Google. (n.d.). </w:t>
      </w:r>
      <w:r w:rsidRPr="0003056C">
        <w:rPr>
          <w:i/>
          <w:iCs/>
        </w:rPr>
        <w:t>Gemini API</w:t>
      </w:r>
      <w:r w:rsidRPr="0003056C">
        <w:t xml:space="preserve">. Google AI for Developers. </w:t>
      </w:r>
      <w:hyperlink r:id="rId14" w:history="1">
        <w:r w:rsidRPr="00870BEE">
          <w:rPr>
            <w:rStyle w:val="Hyperlink"/>
          </w:rPr>
          <w:t>https://ai.google.dev/gemini-api/docs</w:t>
        </w:r>
      </w:hyperlink>
    </w:p>
    <w:p w14:paraId="5C9B839E" w14:textId="6B34326E" w:rsidR="0003056C" w:rsidRDefault="0003056C" w:rsidP="0003056C">
      <w:pPr>
        <w:pStyle w:val="ListParagraph"/>
        <w:numPr>
          <w:ilvl w:val="0"/>
          <w:numId w:val="1"/>
        </w:numPr>
      </w:pPr>
      <w:r w:rsidRPr="0003056C">
        <w:t>Google. (n.d.). </w:t>
      </w:r>
      <w:r w:rsidRPr="0003056C">
        <w:rPr>
          <w:i/>
          <w:iCs/>
        </w:rPr>
        <w:t>Get started with Genkit</w:t>
      </w:r>
      <w:r w:rsidRPr="0003056C">
        <w:t xml:space="preserve">. Genkit. </w:t>
      </w:r>
      <w:hyperlink r:id="rId15" w:history="1">
        <w:r w:rsidRPr="00870BEE">
          <w:rPr>
            <w:rStyle w:val="Hyperlink"/>
          </w:rPr>
          <w:t>https://genkit.dev/docs/js/get-started/</w:t>
        </w:r>
      </w:hyperlink>
    </w:p>
    <w:p w14:paraId="43A4DCC9" w14:textId="1DBD31EB" w:rsidR="0003056C" w:rsidRDefault="0003056C" w:rsidP="0003056C">
      <w:pPr>
        <w:pStyle w:val="ListParagraph"/>
        <w:numPr>
          <w:ilvl w:val="0"/>
          <w:numId w:val="1"/>
        </w:numPr>
      </w:pPr>
      <w:r w:rsidRPr="0003056C">
        <w:t>Google. (n.d.). </w:t>
      </w:r>
      <w:r w:rsidRPr="0003056C">
        <w:rPr>
          <w:i/>
          <w:iCs/>
        </w:rPr>
        <w:t>Build a RAG application with Genkit</w:t>
      </w:r>
      <w:r w:rsidRPr="0003056C">
        <w:t xml:space="preserve">. Firebase. </w:t>
      </w:r>
      <w:hyperlink r:id="rId16" w:history="1">
        <w:r w:rsidRPr="00870BEE">
          <w:rPr>
            <w:rStyle w:val="Hyperlink"/>
          </w:rPr>
          <w:t>https://firebase.google.com/codelabs/ai-genkit-rag</w:t>
        </w:r>
      </w:hyperlink>
    </w:p>
    <w:p w14:paraId="40AEF341" w14:textId="66B37395" w:rsidR="0003056C" w:rsidRDefault="0003056C" w:rsidP="0003056C">
      <w:pPr>
        <w:pStyle w:val="ListParagraph"/>
        <w:numPr>
          <w:ilvl w:val="0"/>
          <w:numId w:val="1"/>
        </w:numPr>
      </w:pPr>
      <w:r w:rsidRPr="0003056C">
        <w:t>Google. (n.d.). </w:t>
      </w:r>
      <w:r w:rsidRPr="0003056C">
        <w:rPr>
          <w:i/>
          <w:iCs/>
        </w:rPr>
        <w:t>Generate structured output</w:t>
      </w:r>
      <w:r w:rsidRPr="0003056C">
        <w:t xml:space="preserve">. Firebase. </w:t>
      </w:r>
      <w:hyperlink r:id="rId17" w:history="1">
        <w:r w:rsidRPr="00870BEE">
          <w:rPr>
            <w:rStyle w:val="Hyperlink"/>
          </w:rPr>
          <w:t>https://firebase.google.com/docs/ai-logic/generate-structured-output</w:t>
        </w:r>
      </w:hyperlink>
    </w:p>
    <w:p w14:paraId="4FD75F60" w14:textId="0A72E67C" w:rsidR="0003056C" w:rsidRDefault="0003056C" w:rsidP="0003056C">
      <w:pPr>
        <w:pStyle w:val="ListParagraph"/>
        <w:numPr>
          <w:ilvl w:val="0"/>
          <w:numId w:val="1"/>
        </w:numPr>
      </w:pPr>
      <w:r w:rsidRPr="0003056C">
        <w:t>Vercel. (n.d.). </w:t>
      </w:r>
      <w:r w:rsidRPr="0003056C">
        <w:rPr>
          <w:i/>
          <w:iCs/>
        </w:rPr>
        <w:t>AI SDK providers</w:t>
      </w:r>
      <w:r w:rsidRPr="0003056C">
        <w:t xml:space="preserve">. AI SDK. </w:t>
      </w:r>
      <w:hyperlink r:id="rId18" w:history="1">
        <w:r w:rsidRPr="00870BEE">
          <w:rPr>
            <w:rStyle w:val="Hyperlink"/>
          </w:rPr>
          <w:t>https://ai-sdk.dev/providers/ai-sdk-providers</w:t>
        </w:r>
      </w:hyperlink>
    </w:p>
    <w:p w14:paraId="760130DF" w14:textId="214445E7" w:rsidR="0003056C" w:rsidRDefault="0003056C" w:rsidP="0003056C">
      <w:pPr>
        <w:pStyle w:val="ListParagraph"/>
        <w:numPr>
          <w:ilvl w:val="0"/>
          <w:numId w:val="1"/>
        </w:numPr>
      </w:pPr>
      <w:r w:rsidRPr="0003056C">
        <w:t>Google. (n.d.). </w:t>
      </w:r>
      <w:r w:rsidRPr="0003056C">
        <w:rPr>
          <w:i/>
          <w:iCs/>
        </w:rPr>
        <w:t>Gemini API pricing</w:t>
      </w:r>
      <w:r w:rsidRPr="0003056C">
        <w:t xml:space="preserve">. Google AI for Developers. </w:t>
      </w:r>
      <w:hyperlink r:id="rId19" w:history="1">
        <w:r w:rsidRPr="00870BEE">
          <w:rPr>
            <w:rStyle w:val="Hyperlink"/>
          </w:rPr>
          <w:t>https://ai.google.dev/gemini-api/docs/pricing</w:t>
        </w:r>
      </w:hyperlink>
    </w:p>
    <w:p w14:paraId="4864C9B8" w14:textId="4A0C0CA2" w:rsidR="0003056C" w:rsidRDefault="0003056C" w:rsidP="0003056C">
      <w:pPr>
        <w:pStyle w:val="ListParagraph"/>
        <w:numPr>
          <w:ilvl w:val="0"/>
          <w:numId w:val="1"/>
        </w:numPr>
      </w:pPr>
      <w:r w:rsidRPr="0003056C">
        <w:t>Google. (n.d.). </w:t>
      </w:r>
      <w:r w:rsidRPr="0003056C">
        <w:rPr>
          <w:i/>
          <w:iCs/>
        </w:rPr>
        <w:t>Billing</w:t>
      </w:r>
      <w:r w:rsidRPr="0003056C">
        <w:t xml:space="preserve">. Google AI for Developers. </w:t>
      </w:r>
      <w:hyperlink r:id="rId20" w:history="1">
        <w:r w:rsidRPr="00870BEE">
          <w:rPr>
            <w:rStyle w:val="Hyperlink"/>
          </w:rPr>
          <w:t>https://ai.google.dev/gemini-api/docs/billing</w:t>
        </w:r>
      </w:hyperlink>
    </w:p>
    <w:p w14:paraId="42899015" w14:textId="77777777" w:rsidR="0003056C" w:rsidRPr="002D2434" w:rsidRDefault="0003056C" w:rsidP="0003056C">
      <w:pPr>
        <w:ind w:left="360"/>
      </w:pPr>
    </w:p>
    <w:sectPr w:rsidR="0003056C" w:rsidRPr="002D2434" w:rsidSect="00EE6241">
      <w:footerReference w:type="default" r:id="rId2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C59B5" w14:textId="77777777" w:rsidR="000A1FF3" w:rsidRDefault="000A1FF3" w:rsidP="00EE6241">
      <w:pPr>
        <w:spacing w:after="0" w:line="240" w:lineRule="auto"/>
      </w:pPr>
      <w:r>
        <w:separator/>
      </w:r>
    </w:p>
  </w:endnote>
  <w:endnote w:type="continuationSeparator" w:id="0">
    <w:p w14:paraId="465CC87F" w14:textId="77777777" w:rsidR="000A1FF3" w:rsidRDefault="000A1FF3" w:rsidP="00EE6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A8048" w14:textId="77777777" w:rsidR="00EE6241" w:rsidRDefault="00EE6241">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DAB81DF" w14:textId="77777777" w:rsidR="00EE6241" w:rsidRDefault="00EE62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7A96C" w14:textId="77777777" w:rsidR="000A1FF3" w:rsidRDefault="000A1FF3" w:rsidP="00EE6241">
      <w:pPr>
        <w:spacing w:after="0" w:line="240" w:lineRule="auto"/>
      </w:pPr>
      <w:r>
        <w:separator/>
      </w:r>
    </w:p>
  </w:footnote>
  <w:footnote w:type="continuationSeparator" w:id="0">
    <w:p w14:paraId="0AAD69D2" w14:textId="77777777" w:rsidR="000A1FF3" w:rsidRDefault="000A1FF3" w:rsidP="00EE62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A3070"/>
    <w:multiLevelType w:val="hybridMultilevel"/>
    <w:tmpl w:val="F53CA4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37883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241"/>
    <w:rsid w:val="0003056C"/>
    <w:rsid w:val="00042957"/>
    <w:rsid w:val="00081D5A"/>
    <w:rsid w:val="00082B01"/>
    <w:rsid w:val="000A1FF3"/>
    <w:rsid w:val="00116689"/>
    <w:rsid w:val="002D2434"/>
    <w:rsid w:val="004E23F9"/>
    <w:rsid w:val="007B473D"/>
    <w:rsid w:val="007D78EC"/>
    <w:rsid w:val="008571A4"/>
    <w:rsid w:val="00AB2D28"/>
    <w:rsid w:val="00BD0CD7"/>
    <w:rsid w:val="00D4544A"/>
    <w:rsid w:val="00EE6241"/>
    <w:rsid w:val="00F0765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50D2B"/>
  <w15:chartTrackingRefBased/>
  <w15:docId w15:val="{94F844E2-0E58-458C-8804-2A2DEA56A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241"/>
  </w:style>
  <w:style w:type="paragraph" w:styleId="Heading1">
    <w:name w:val="heading 1"/>
    <w:basedOn w:val="Normal"/>
    <w:next w:val="Normal"/>
    <w:link w:val="Heading1Char"/>
    <w:uiPriority w:val="9"/>
    <w:qFormat/>
    <w:rsid w:val="00EE6241"/>
    <w:pPr>
      <w:outlineLvl w:val="0"/>
    </w:pPr>
    <w:rPr>
      <w:rFonts w:ascii="Amasis MT Pro Black" w:hAnsi="Amasis MT Pro Black"/>
      <w:color w:val="3A3A3A" w:themeColor="background2" w:themeShade="40"/>
      <w:sz w:val="32"/>
      <w:szCs w:val="32"/>
    </w:rPr>
  </w:style>
  <w:style w:type="paragraph" w:styleId="Heading2">
    <w:name w:val="heading 2"/>
    <w:basedOn w:val="Normal"/>
    <w:next w:val="Normal"/>
    <w:link w:val="Heading2Char"/>
    <w:uiPriority w:val="9"/>
    <w:unhideWhenUsed/>
    <w:qFormat/>
    <w:rsid w:val="002D2434"/>
    <w:pPr>
      <w:jc w:val="both"/>
      <w:outlineLvl w:val="1"/>
    </w:pPr>
    <w:rPr>
      <w:rFonts w:ascii="Amasis MT Pro Black" w:hAnsi="Amasis MT Pro Black"/>
      <w:color w:val="3A3A3A" w:themeColor="background2" w:themeShade="40"/>
      <w:sz w:val="28"/>
      <w:szCs w:val="28"/>
    </w:rPr>
  </w:style>
  <w:style w:type="paragraph" w:styleId="Heading3">
    <w:name w:val="heading 3"/>
    <w:basedOn w:val="Normal"/>
    <w:next w:val="Normal"/>
    <w:link w:val="Heading3Char"/>
    <w:uiPriority w:val="9"/>
    <w:semiHidden/>
    <w:unhideWhenUsed/>
    <w:qFormat/>
    <w:rsid w:val="00EE62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2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2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241"/>
    <w:rPr>
      <w:rFonts w:ascii="Amasis MT Pro Black" w:hAnsi="Amasis MT Pro Black"/>
      <w:color w:val="3A3A3A" w:themeColor="background2" w:themeShade="40"/>
      <w:sz w:val="32"/>
      <w:szCs w:val="32"/>
    </w:rPr>
  </w:style>
  <w:style w:type="character" w:customStyle="1" w:styleId="Heading2Char">
    <w:name w:val="Heading 2 Char"/>
    <w:basedOn w:val="DefaultParagraphFont"/>
    <w:link w:val="Heading2"/>
    <w:uiPriority w:val="9"/>
    <w:rsid w:val="002D2434"/>
    <w:rPr>
      <w:rFonts w:ascii="Amasis MT Pro Black" w:hAnsi="Amasis MT Pro Black"/>
      <w:color w:val="3A3A3A" w:themeColor="background2" w:themeShade="40"/>
      <w:sz w:val="28"/>
      <w:szCs w:val="28"/>
    </w:rPr>
  </w:style>
  <w:style w:type="character" w:customStyle="1" w:styleId="Heading3Char">
    <w:name w:val="Heading 3 Char"/>
    <w:basedOn w:val="DefaultParagraphFont"/>
    <w:link w:val="Heading3"/>
    <w:uiPriority w:val="9"/>
    <w:semiHidden/>
    <w:rsid w:val="00EE62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2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2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241"/>
    <w:rPr>
      <w:rFonts w:eastAsiaTheme="majorEastAsia" w:cstheme="majorBidi"/>
      <w:color w:val="272727" w:themeColor="text1" w:themeTint="D8"/>
    </w:rPr>
  </w:style>
  <w:style w:type="paragraph" w:styleId="Title">
    <w:name w:val="Title"/>
    <w:basedOn w:val="Normal"/>
    <w:next w:val="Normal"/>
    <w:link w:val="TitleChar"/>
    <w:uiPriority w:val="10"/>
    <w:qFormat/>
    <w:rsid w:val="00EE6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241"/>
    <w:pPr>
      <w:spacing w:before="160"/>
      <w:jc w:val="center"/>
    </w:pPr>
    <w:rPr>
      <w:i/>
      <w:iCs/>
      <w:color w:val="404040" w:themeColor="text1" w:themeTint="BF"/>
    </w:rPr>
  </w:style>
  <w:style w:type="character" w:customStyle="1" w:styleId="QuoteChar">
    <w:name w:val="Quote Char"/>
    <w:basedOn w:val="DefaultParagraphFont"/>
    <w:link w:val="Quote"/>
    <w:uiPriority w:val="29"/>
    <w:rsid w:val="00EE6241"/>
    <w:rPr>
      <w:i/>
      <w:iCs/>
      <w:color w:val="404040" w:themeColor="text1" w:themeTint="BF"/>
    </w:rPr>
  </w:style>
  <w:style w:type="paragraph" w:styleId="ListParagraph">
    <w:name w:val="List Paragraph"/>
    <w:basedOn w:val="Normal"/>
    <w:uiPriority w:val="34"/>
    <w:qFormat/>
    <w:rsid w:val="00EE6241"/>
    <w:pPr>
      <w:ind w:left="720"/>
      <w:contextualSpacing/>
    </w:pPr>
  </w:style>
  <w:style w:type="character" w:styleId="IntenseEmphasis">
    <w:name w:val="Intense Emphasis"/>
    <w:basedOn w:val="DefaultParagraphFont"/>
    <w:uiPriority w:val="21"/>
    <w:qFormat/>
    <w:rsid w:val="00EE6241"/>
    <w:rPr>
      <w:i/>
      <w:iCs/>
      <w:color w:val="0F4761" w:themeColor="accent1" w:themeShade="BF"/>
    </w:rPr>
  </w:style>
  <w:style w:type="paragraph" w:styleId="IntenseQuote">
    <w:name w:val="Intense Quote"/>
    <w:basedOn w:val="Normal"/>
    <w:next w:val="Normal"/>
    <w:link w:val="IntenseQuoteChar"/>
    <w:uiPriority w:val="30"/>
    <w:qFormat/>
    <w:rsid w:val="00EE6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241"/>
    <w:rPr>
      <w:i/>
      <w:iCs/>
      <w:color w:val="0F4761" w:themeColor="accent1" w:themeShade="BF"/>
    </w:rPr>
  </w:style>
  <w:style w:type="character" w:styleId="IntenseReference">
    <w:name w:val="Intense Reference"/>
    <w:basedOn w:val="DefaultParagraphFont"/>
    <w:uiPriority w:val="32"/>
    <w:qFormat/>
    <w:rsid w:val="00EE6241"/>
    <w:rPr>
      <w:b/>
      <w:bCs/>
      <w:smallCaps/>
      <w:color w:val="0F4761" w:themeColor="accent1" w:themeShade="BF"/>
      <w:spacing w:val="5"/>
    </w:rPr>
  </w:style>
  <w:style w:type="paragraph" w:styleId="Header">
    <w:name w:val="header"/>
    <w:basedOn w:val="Normal"/>
    <w:link w:val="HeaderChar"/>
    <w:uiPriority w:val="99"/>
    <w:unhideWhenUsed/>
    <w:rsid w:val="00EE62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6241"/>
  </w:style>
  <w:style w:type="paragraph" w:styleId="Footer">
    <w:name w:val="footer"/>
    <w:basedOn w:val="Normal"/>
    <w:link w:val="FooterChar"/>
    <w:uiPriority w:val="99"/>
    <w:unhideWhenUsed/>
    <w:rsid w:val="00EE62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6241"/>
  </w:style>
  <w:style w:type="paragraph" w:styleId="TOCHeading">
    <w:name w:val="TOC Heading"/>
    <w:basedOn w:val="Heading1"/>
    <w:next w:val="Normal"/>
    <w:uiPriority w:val="39"/>
    <w:unhideWhenUsed/>
    <w:qFormat/>
    <w:rsid w:val="00EE6241"/>
    <w:pPr>
      <w:spacing w:before="240" w:after="0" w:line="259" w:lineRule="auto"/>
      <w:outlineLvl w:val="9"/>
    </w:pPr>
    <w:rPr>
      <w:color w:val="3A3A3A" w:themeColor="background2" w:themeShade="40"/>
      <w:kern w:val="0"/>
      <w:lang w:val="en-US"/>
      <w14:ligatures w14:val="none"/>
    </w:rPr>
  </w:style>
  <w:style w:type="paragraph" w:styleId="TOC1">
    <w:name w:val="toc 1"/>
    <w:basedOn w:val="Normal"/>
    <w:next w:val="Normal"/>
    <w:autoRedefine/>
    <w:uiPriority w:val="39"/>
    <w:unhideWhenUsed/>
    <w:rsid w:val="00EE6241"/>
    <w:pPr>
      <w:spacing w:after="100"/>
    </w:pPr>
  </w:style>
  <w:style w:type="character" w:styleId="Hyperlink">
    <w:name w:val="Hyperlink"/>
    <w:basedOn w:val="DefaultParagraphFont"/>
    <w:uiPriority w:val="99"/>
    <w:unhideWhenUsed/>
    <w:rsid w:val="00EE6241"/>
    <w:rPr>
      <w:color w:val="467886" w:themeColor="hyperlink"/>
      <w:u w:val="single"/>
    </w:rPr>
  </w:style>
  <w:style w:type="table" w:styleId="TableGrid">
    <w:name w:val="Table Grid"/>
    <w:basedOn w:val="TableNormal"/>
    <w:uiPriority w:val="39"/>
    <w:rsid w:val="00BD0C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571A4"/>
    <w:pPr>
      <w:spacing w:after="0" w:line="240" w:lineRule="auto"/>
    </w:pPr>
  </w:style>
  <w:style w:type="paragraph" w:styleId="TOC2">
    <w:name w:val="toc 2"/>
    <w:basedOn w:val="Normal"/>
    <w:next w:val="Normal"/>
    <w:autoRedefine/>
    <w:uiPriority w:val="39"/>
    <w:unhideWhenUsed/>
    <w:rsid w:val="00042957"/>
    <w:pPr>
      <w:spacing w:after="100"/>
      <w:ind w:left="240"/>
    </w:pPr>
  </w:style>
  <w:style w:type="character" w:styleId="UnresolvedMention">
    <w:name w:val="Unresolved Mention"/>
    <w:basedOn w:val="DefaultParagraphFont"/>
    <w:uiPriority w:val="99"/>
    <w:semiHidden/>
    <w:unhideWhenUsed/>
    <w:rsid w:val="000305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i.google.dev/gemini-api/docs/structured-output" TargetMode="External"/><Relationship Id="rId18" Type="http://schemas.openxmlformats.org/officeDocument/2006/relationships/hyperlink" Target="https://ai-sdk.dev/providers/ai-sdk-provider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ai-sdk.dev/docs/ai-sdk-core/generating-structured-data" TargetMode="External"/><Relationship Id="rId17" Type="http://schemas.openxmlformats.org/officeDocument/2006/relationships/hyperlink" Target="https://firebase.google.com/docs/ai-logic/generate-structured-output" TargetMode="External"/><Relationship Id="rId2" Type="http://schemas.openxmlformats.org/officeDocument/2006/relationships/customXml" Target="../customXml/item2.xml"/><Relationship Id="rId16" Type="http://schemas.openxmlformats.org/officeDocument/2006/relationships/hyperlink" Target="https://firebase.google.com/codelabs/ai-genkit-rag" TargetMode="External"/><Relationship Id="rId20" Type="http://schemas.openxmlformats.org/officeDocument/2006/relationships/hyperlink" Target="https://ai.google.dev/gemini-api/docs/bill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ercel.com/docs/ai-gateway/sdks-and-apis/openai-chat-completions/structured-outputs" TargetMode="External"/><Relationship Id="rId5" Type="http://schemas.openxmlformats.org/officeDocument/2006/relationships/numbering" Target="numbering.xml"/><Relationship Id="rId15" Type="http://schemas.openxmlformats.org/officeDocument/2006/relationships/hyperlink" Target="https://genkit.dev/docs/js/get-started/"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ai.google.dev/gemini-api/docs/pric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i.google.dev/gemini-api/doc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7AD17F41C1A084AA216224DAA3191A4" ma:contentTypeVersion="13" ma:contentTypeDescription="Create a new document." ma:contentTypeScope="" ma:versionID="d956c2a49eb26fe4a7395735a3643b73">
  <xsd:schema xmlns:xsd="http://www.w3.org/2001/XMLSchema" xmlns:xs="http://www.w3.org/2001/XMLSchema" xmlns:p="http://schemas.microsoft.com/office/2006/metadata/properties" xmlns:ns3="66733b97-8e34-4573-98a8-07abe6c1e39e" xmlns:ns4="7205e1a9-7005-41b6-8cec-c973675b59ba" targetNamespace="http://schemas.microsoft.com/office/2006/metadata/properties" ma:root="true" ma:fieldsID="374ba46982bc0d90bcf7b7ea78dd73be" ns3:_="" ns4:_="">
    <xsd:import namespace="66733b97-8e34-4573-98a8-07abe6c1e39e"/>
    <xsd:import namespace="7205e1a9-7005-41b6-8cec-c973675b59b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33b97-8e34-4573-98a8-07abe6c1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205e1a9-7005-41b6-8cec-c973675b59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6733b97-8e34-4573-98a8-07abe6c1e39e" xsi:nil="true"/>
  </documentManagement>
</p:properties>
</file>

<file path=customXml/itemProps1.xml><?xml version="1.0" encoding="utf-8"?>
<ds:datastoreItem xmlns:ds="http://schemas.openxmlformats.org/officeDocument/2006/customXml" ds:itemID="{16AA5971-CD09-4C6F-9F83-80573357E4C8}">
  <ds:schemaRefs>
    <ds:schemaRef ds:uri="http://schemas.openxmlformats.org/officeDocument/2006/bibliography"/>
  </ds:schemaRefs>
</ds:datastoreItem>
</file>

<file path=customXml/itemProps2.xml><?xml version="1.0" encoding="utf-8"?>
<ds:datastoreItem xmlns:ds="http://schemas.openxmlformats.org/officeDocument/2006/customXml" ds:itemID="{6540EF80-CBA8-4BE3-BBFC-D42188EC9C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33b97-8e34-4573-98a8-07abe6c1e39e"/>
    <ds:schemaRef ds:uri="7205e1a9-7005-41b6-8cec-c973675b59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7FD153-090A-48F6-AE93-CD2FD3AEEF41}">
  <ds:schemaRefs>
    <ds:schemaRef ds:uri="http://schemas.microsoft.com/sharepoint/v3/contenttype/forms"/>
  </ds:schemaRefs>
</ds:datastoreItem>
</file>

<file path=customXml/itemProps4.xml><?xml version="1.0" encoding="utf-8"?>
<ds:datastoreItem xmlns:ds="http://schemas.openxmlformats.org/officeDocument/2006/customXml" ds:itemID="{91CA267D-3BF8-4940-960A-2D630095BCE3}">
  <ds:schemaRefs>
    <ds:schemaRef ds:uri="http://schemas.microsoft.com/office/2006/metadata/properties"/>
    <ds:schemaRef ds:uri="http://schemas.microsoft.com/office/infopath/2007/PartnerControls"/>
    <ds:schemaRef ds:uri="66733b97-8e34-4573-98a8-07abe6c1e39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2298</Words>
  <Characters>13100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Reddy Gaddam</dc:creator>
  <cp:keywords/>
  <dc:description/>
  <cp:lastModifiedBy>Nihal Reddy Gaddam</cp:lastModifiedBy>
  <cp:revision>2</cp:revision>
  <dcterms:created xsi:type="dcterms:W3CDTF">2026-09-05T08:19:00Z</dcterms:created>
  <dcterms:modified xsi:type="dcterms:W3CDTF">2026-09-05T08:19:00Z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0x01010017AD17F41C1A084AA216224DAA3191A4</vt:lpwstr>
  </property>
</Properties>
</file>