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D290" w14:textId="2B3BD8E1" w:rsidR="00664D49" w:rsidRDefault="007D645B">
      <w:pPr>
        <w:spacing w:after="200" w:line="276" w:lineRule="auto"/>
        <w:rPr>
          <w:rFonts w:ascii="Arial" w:eastAsia="Arial" w:hAnsi="Arial" w:cs="Arial"/>
          <w:b/>
          <w:sz w:val="24"/>
        </w:rPr>
      </w:pPr>
      <w:r w:rsidRPr="008F5F80">
        <w:rPr>
          <w:rFonts w:ascii="Arial" w:eastAsia="Arial" w:hAnsi="Arial" w:cs="Arial"/>
          <w:b/>
          <w:sz w:val="28"/>
          <w:szCs w:val="24"/>
        </w:rPr>
        <w:t>Legal, Social and Ethical issues relevant to studying and working in the computing and business IT industries.</w:t>
      </w:r>
      <w:r w:rsidR="00C46CA0">
        <w:rPr>
          <w:rFonts w:ascii="Arial" w:eastAsia="Arial" w:hAnsi="Arial" w:cs="Arial"/>
          <w:b/>
          <w:sz w:val="24"/>
        </w:rPr>
        <w:br/>
      </w:r>
    </w:p>
    <w:p w14:paraId="31FBEA55" w14:textId="24B339EA" w:rsidR="00C46CA0" w:rsidRDefault="00426773">
      <w:pPr>
        <w:spacing w:after="200" w:line="276" w:lineRule="auto"/>
        <w:rPr>
          <w:rFonts w:ascii="Arial" w:eastAsia="Arial" w:hAnsi="Arial" w:cs="Arial"/>
          <w:bCs/>
          <w:sz w:val="24"/>
        </w:rPr>
      </w:pPr>
      <w:r>
        <w:rPr>
          <w:rFonts w:ascii="Arial" w:eastAsia="Arial" w:hAnsi="Arial" w:cs="Arial"/>
          <w:bCs/>
          <w:sz w:val="24"/>
        </w:rPr>
        <w:t>The use of computers and recent advancements in technology over the last few decades have generated new legal, social and ethical issues within the computing and business IT industries and with each new technology comes new issues.</w:t>
      </w:r>
    </w:p>
    <w:p w14:paraId="7D9CB97F" w14:textId="2C9FCFCB" w:rsidR="00664D49" w:rsidRDefault="00D319B0">
      <w:pPr>
        <w:spacing w:after="200" w:line="276" w:lineRule="auto"/>
        <w:rPr>
          <w:rFonts w:ascii="Arial" w:hAnsi="Arial" w:cs="Arial"/>
          <w:sz w:val="24"/>
          <w:szCs w:val="24"/>
          <w:shd w:val="clear" w:color="auto" w:fill="FFFFFF"/>
        </w:rPr>
      </w:pPr>
      <w:r>
        <w:rPr>
          <w:rFonts w:ascii="Arial" w:eastAsia="Arial" w:hAnsi="Arial" w:cs="Arial"/>
          <w:bCs/>
          <w:sz w:val="24"/>
        </w:rPr>
        <w:t xml:space="preserve">In the 1970’s philosophers and theologians created a term known as ‘Technoethics’ </w:t>
      </w:r>
      <w:r w:rsidR="00984075">
        <w:rPr>
          <w:rFonts w:ascii="Arial" w:eastAsia="Arial" w:hAnsi="Arial" w:cs="Arial"/>
          <w:bCs/>
          <w:sz w:val="24"/>
        </w:rPr>
        <w:t>these new</w:t>
      </w:r>
      <w:r w:rsidR="00426773">
        <w:rPr>
          <w:rFonts w:ascii="Arial" w:eastAsia="Arial" w:hAnsi="Arial" w:cs="Arial"/>
          <w:bCs/>
          <w:sz w:val="24"/>
        </w:rPr>
        <w:t xml:space="preserve"> concerns </w:t>
      </w:r>
      <w:r>
        <w:rPr>
          <w:rFonts w:ascii="Arial" w:eastAsia="Arial" w:hAnsi="Arial" w:cs="Arial"/>
          <w:bCs/>
          <w:sz w:val="24"/>
        </w:rPr>
        <w:t xml:space="preserve">along with technology driving society in the modern era </w:t>
      </w:r>
      <w:r w:rsidR="00426773">
        <w:rPr>
          <w:rFonts w:ascii="Arial" w:eastAsia="Arial" w:hAnsi="Arial" w:cs="Arial"/>
          <w:bCs/>
          <w:sz w:val="24"/>
        </w:rPr>
        <w:t>culminated in the creation of a sub-disciple of ethics</w:t>
      </w:r>
      <w:r w:rsidR="00984075">
        <w:rPr>
          <w:rFonts w:ascii="Arial" w:eastAsia="Arial" w:hAnsi="Arial" w:cs="Arial"/>
          <w:bCs/>
          <w:sz w:val="24"/>
        </w:rPr>
        <w:t xml:space="preserve"> with chemical engineer and theologian Norman Faramelli defining the term as </w:t>
      </w:r>
      <w:r w:rsidR="00984075" w:rsidRPr="00984075">
        <w:rPr>
          <w:rFonts w:ascii="Arial" w:hAnsi="Arial" w:cs="Arial"/>
          <w:sz w:val="24"/>
          <w:szCs w:val="24"/>
          <w:shd w:val="clear" w:color="auto" w:fill="FFFFFF"/>
        </w:rPr>
        <w:t>"the responsible use of science, technology and ethics in a society shaped by technology."</w:t>
      </w:r>
    </w:p>
    <w:p w14:paraId="5F7CFF54" w14:textId="60CFBBCC" w:rsidR="007D645B" w:rsidRDefault="00A007E8" w:rsidP="007D645B">
      <w:pPr>
        <w:spacing w:after="200" w:line="276" w:lineRule="auto"/>
        <w:rPr>
          <w:rFonts w:ascii="Arial" w:hAnsi="Arial" w:cs="Arial"/>
          <w:color w:val="000000"/>
          <w:sz w:val="24"/>
          <w:szCs w:val="24"/>
          <w:shd w:val="clear" w:color="auto" w:fill="FFFFFF"/>
          <w:vertAlign w:val="subscript"/>
        </w:rPr>
      </w:pPr>
      <w:r>
        <w:rPr>
          <w:rFonts w:ascii="Arial" w:hAnsi="Arial" w:cs="Arial"/>
          <w:color w:val="000000"/>
          <w:sz w:val="24"/>
          <w:szCs w:val="24"/>
          <w:shd w:val="clear" w:color="auto" w:fill="FFFFFF"/>
        </w:rPr>
        <w:t xml:space="preserve">There are many aspects to legal, social and ethical issues when working or studying in the IT industry, </w:t>
      </w:r>
      <w:r w:rsidR="00961BEE">
        <w:rPr>
          <w:rFonts w:ascii="Arial" w:hAnsi="Arial" w:cs="Arial"/>
          <w:color w:val="000000"/>
          <w:sz w:val="24"/>
          <w:szCs w:val="24"/>
          <w:shd w:val="clear" w:color="auto" w:fill="FFFFFF"/>
        </w:rPr>
        <w:t>most</w:t>
      </w:r>
      <w:r>
        <w:rPr>
          <w:rFonts w:ascii="Arial" w:hAnsi="Arial" w:cs="Arial"/>
          <w:color w:val="000000"/>
          <w:sz w:val="24"/>
          <w:szCs w:val="24"/>
          <w:shd w:val="clear" w:color="auto" w:fill="FFFFFF"/>
        </w:rPr>
        <w:t xml:space="preserve"> employers have a handbook or general guidelines to these issues relevant to their sector of the trade as well as having a duty to their employees.</w:t>
      </w:r>
      <w:r w:rsidR="007D645B" w:rsidRPr="007D645B">
        <w:rPr>
          <w:rFonts w:ascii="Arial" w:hAnsi="Arial" w:cs="Arial"/>
          <w:color w:val="000000"/>
          <w:sz w:val="24"/>
          <w:szCs w:val="24"/>
          <w:shd w:val="clear" w:color="auto" w:fill="FFFFFF"/>
          <w:vertAlign w:val="subscript"/>
        </w:rPr>
        <w:t xml:space="preserve"> </w:t>
      </w:r>
      <w:r w:rsidR="00922444">
        <w:rPr>
          <w:rFonts w:ascii="Arial" w:hAnsi="Arial" w:cs="Arial"/>
          <w:color w:val="000000"/>
          <w:sz w:val="24"/>
          <w:szCs w:val="24"/>
          <w:shd w:val="clear" w:color="auto" w:fill="FFFFFF"/>
          <w:vertAlign w:val="subscript"/>
        </w:rPr>
        <w:t xml:space="preserve"> </w:t>
      </w:r>
      <w:r w:rsidR="007D645B" w:rsidRPr="005A77B2">
        <w:rPr>
          <w:rFonts w:ascii="Arial" w:hAnsi="Arial" w:cs="Arial"/>
          <w:color w:val="000000"/>
          <w:sz w:val="24"/>
          <w:szCs w:val="24"/>
          <w:shd w:val="clear" w:color="auto" w:fill="FFFFFF"/>
          <w:vertAlign w:val="subscript"/>
        </w:rPr>
        <w:t>(Luppicini, 2010)</w:t>
      </w:r>
    </w:p>
    <w:p w14:paraId="490FF8FE" w14:textId="320DD699" w:rsidR="00A007E8" w:rsidRPr="00575B5D" w:rsidRDefault="008F5F80">
      <w:pPr>
        <w:spacing w:after="200" w:line="276" w:lineRule="auto"/>
        <w:rPr>
          <w:rFonts w:ascii="Arial" w:hAnsi="Arial" w:cs="Arial"/>
          <w:b/>
          <w:bCs/>
          <w:i/>
          <w:iCs/>
          <w:color w:val="000000"/>
          <w:sz w:val="28"/>
          <w:szCs w:val="28"/>
          <w:u w:val="single"/>
          <w:shd w:val="clear" w:color="auto" w:fill="FFFFFF"/>
        </w:rPr>
      </w:pPr>
      <w:r w:rsidRPr="00575B5D">
        <w:rPr>
          <w:rFonts w:ascii="Arial" w:hAnsi="Arial" w:cs="Arial"/>
          <w:b/>
          <w:bCs/>
          <w:i/>
          <w:iCs/>
          <w:color w:val="000000"/>
          <w:sz w:val="28"/>
          <w:szCs w:val="28"/>
          <w:u w:val="single"/>
          <w:shd w:val="clear" w:color="auto" w:fill="FFFFFF"/>
        </w:rPr>
        <w:t>Legal, social and ethical issues</w:t>
      </w:r>
    </w:p>
    <w:p w14:paraId="57EE7D1A" w14:textId="6797A8E4" w:rsidR="00FD5E6F" w:rsidRDefault="00FD5E6F">
      <w:pPr>
        <w:spacing w:after="200" w:line="276" w:lineRule="auto"/>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 xml:space="preserve">Professional Standards and Working Conditions – </w:t>
      </w:r>
      <w:r>
        <w:rPr>
          <w:rFonts w:ascii="Arial" w:hAnsi="Arial" w:cs="Arial"/>
          <w:color w:val="000000"/>
          <w:sz w:val="24"/>
          <w:szCs w:val="24"/>
          <w:shd w:val="clear" w:color="auto" w:fill="FFFFFF"/>
        </w:rPr>
        <w:t>Working in the IT industry requires individuals to have a vast knowledge of the sector they are working in and to continually develop the</w:t>
      </w:r>
      <w:r w:rsidR="004B5F67">
        <w:rPr>
          <w:rFonts w:ascii="Arial" w:hAnsi="Arial" w:cs="Arial"/>
          <w:color w:val="000000"/>
          <w:sz w:val="24"/>
          <w:szCs w:val="24"/>
          <w:shd w:val="clear" w:color="auto" w:fill="FFFFFF"/>
        </w:rPr>
        <w:t>ir</w:t>
      </w:r>
      <w:r>
        <w:rPr>
          <w:rFonts w:ascii="Arial" w:hAnsi="Arial" w:cs="Arial"/>
          <w:color w:val="000000"/>
          <w:sz w:val="24"/>
          <w:szCs w:val="24"/>
          <w:shd w:val="clear" w:color="auto" w:fill="FFFFFF"/>
        </w:rPr>
        <w:t xml:space="preserve"> skills as new technology gets introduced while following ‘best practise’ at the same time.</w:t>
      </w:r>
    </w:p>
    <w:p w14:paraId="40373162" w14:textId="0A420BE7" w:rsidR="004B5F67" w:rsidRDefault="004B5F67">
      <w:pPr>
        <w:spacing w:after="200" w:line="27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There are codes of conduct in place and every employer will get a new employee to sign these documents, they generally contain;</w:t>
      </w:r>
    </w:p>
    <w:p w14:paraId="4612453D" w14:textId="0C016C9C" w:rsidR="00890A43" w:rsidRDefault="004B5F67">
      <w:pPr>
        <w:spacing w:after="200" w:line="276" w:lineRule="auto"/>
        <w:rPr>
          <w:rFonts w:ascii="Arial" w:hAnsi="Arial" w:cs="Arial"/>
          <w:color w:val="000000"/>
          <w:sz w:val="24"/>
          <w:szCs w:val="24"/>
          <w:shd w:val="clear" w:color="auto" w:fill="FFFFFF"/>
        </w:rPr>
      </w:pPr>
      <w:r>
        <w:rPr>
          <w:rFonts w:ascii="Arial" w:hAnsi="Arial" w:cs="Arial"/>
          <w:i/>
          <w:iCs/>
          <w:color w:val="000000"/>
          <w:sz w:val="24"/>
          <w:szCs w:val="24"/>
          <w:u w:val="single"/>
          <w:shd w:val="clear" w:color="auto" w:fill="FFFFFF"/>
        </w:rPr>
        <w:t>Acceptable use policy</w:t>
      </w:r>
      <w:r>
        <w:rPr>
          <w:rFonts w:ascii="Arial" w:hAnsi="Arial" w:cs="Arial"/>
          <w:color w:val="000000"/>
          <w:sz w:val="24"/>
          <w:szCs w:val="24"/>
          <w:shd w:val="clear" w:color="auto" w:fill="FFFFFF"/>
        </w:rPr>
        <w:t xml:space="preserve"> – Different employees throughout an organisation may have access to different personal and sensitive data, this policy is a guideline to what is acceptable </w:t>
      </w:r>
      <w:r w:rsidR="00890A43">
        <w:rPr>
          <w:rFonts w:ascii="Arial" w:hAnsi="Arial" w:cs="Arial"/>
          <w:color w:val="000000"/>
          <w:sz w:val="24"/>
          <w:szCs w:val="24"/>
          <w:shd w:val="clear" w:color="auto" w:fill="FFFFFF"/>
        </w:rPr>
        <w:t>and not acceptable ethically and legally.</w:t>
      </w:r>
      <w:r w:rsidR="00575B5D">
        <w:rPr>
          <w:rFonts w:ascii="Arial" w:hAnsi="Arial" w:cs="Arial"/>
          <w:color w:val="000000"/>
          <w:sz w:val="24"/>
          <w:szCs w:val="24"/>
          <w:shd w:val="clear" w:color="auto" w:fill="FFFFFF"/>
        </w:rPr>
        <w:t xml:space="preserve"> </w:t>
      </w:r>
      <w:r w:rsidR="00890A43">
        <w:rPr>
          <w:rFonts w:ascii="Arial" w:hAnsi="Arial" w:cs="Arial"/>
          <w:color w:val="000000"/>
          <w:sz w:val="24"/>
          <w:szCs w:val="24"/>
          <w:shd w:val="clear" w:color="auto" w:fill="FFFFFF"/>
        </w:rPr>
        <w:t>It may specify that paper copies of sensitive data must be destroyed, removable storage may not be allowed in the workplace and encryption methods when sending data over a network.</w:t>
      </w:r>
    </w:p>
    <w:p w14:paraId="36BF3A09" w14:textId="2DB04E0D" w:rsidR="00575B5D" w:rsidRDefault="004B5F67">
      <w:pPr>
        <w:spacing w:after="200" w:line="276" w:lineRule="auto"/>
        <w:rPr>
          <w:rFonts w:ascii="Arial" w:hAnsi="Arial" w:cs="Arial"/>
          <w:color w:val="000000"/>
          <w:sz w:val="24"/>
          <w:szCs w:val="24"/>
          <w:shd w:val="clear" w:color="auto" w:fill="FFFFFF"/>
        </w:rPr>
      </w:pPr>
      <w:r>
        <w:rPr>
          <w:rFonts w:ascii="Arial" w:hAnsi="Arial" w:cs="Arial"/>
          <w:i/>
          <w:iCs/>
          <w:color w:val="000000"/>
          <w:sz w:val="24"/>
          <w:szCs w:val="24"/>
          <w:u w:val="single"/>
          <w:shd w:val="clear" w:color="auto" w:fill="FFFFFF"/>
        </w:rPr>
        <w:t>Internet access policy</w:t>
      </w:r>
      <w:r>
        <w:rPr>
          <w:rFonts w:ascii="Arial" w:hAnsi="Arial" w:cs="Arial"/>
          <w:color w:val="000000"/>
          <w:sz w:val="24"/>
          <w:szCs w:val="24"/>
          <w:shd w:val="clear" w:color="auto" w:fill="FFFFFF"/>
        </w:rPr>
        <w:t xml:space="preserve"> –</w:t>
      </w:r>
      <w:r w:rsidR="00890A43">
        <w:rPr>
          <w:rFonts w:ascii="Arial" w:hAnsi="Arial" w:cs="Arial"/>
          <w:color w:val="000000"/>
          <w:sz w:val="24"/>
          <w:szCs w:val="24"/>
          <w:shd w:val="clear" w:color="auto" w:fill="FFFFFF"/>
        </w:rPr>
        <w:t xml:space="preserve"> This policy is a general guideline and what is deemed acceptable and not acceptable when using the internet in the workplace.</w:t>
      </w:r>
      <w:r w:rsidR="00575B5D">
        <w:rPr>
          <w:rFonts w:ascii="Arial" w:hAnsi="Arial" w:cs="Arial"/>
          <w:color w:val="000000"/>
          <w:sz w:val="24"/>
          <w:szCs w:val="24"/>
          <w:shd w:val="clear" w:color="auto" w:fill="FFFFFF"/>
        </w:rPr>
        <w:t xml:space="preserve"> </w:t>
      </w:r>
      <w:r w:rsidR="00890A43">
        <w:rPr>
          <w:rFonts w:ascii="Arial" w:hAnsi="Arial" w:cs="Arial"/>
          <w:color w:val="000000"/>
          <w:sz w:val="24"/>
          <w:szCs w:val="24"/>
          <w:shd w:val="clear" w:color="auto" w:fill="FFFFFF"/>
        </w:rPr>
        <w:t>It may specify responsible and productive use, limited to job-related work, monitoring internet access and more.</w:t>
      </w:r>
    </w:p>
    <w:p w14:paraId="5841AB9F" w14:textId="3850BA57" w:rsidR="007D645B" w:rsidRDefault="00575B5D">
      <w:pPr>
        <w:spacing w:after="200" w:line="27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Advancements in technology have greatly impacted the workplace </w:t>
      </w:r>
      <w:r w:rsidR="00922444">
        <w:rPr>
          <w:rFonts w:ascii="Arial" w:hAnsi="Arial" w:cs="Arial"/>
          <w:color w:val="000000"/>
          <w:sz w:val="24"/>
          <w:szCs w:val="24"/>
          <w:shd w:val="clear" w:color="auto" w:fill="FFFFFF"/>
        </w:rPr>
        <w:t>for the better with faster communications, quick access to data, databases, cheaper data storage etc. However, it has created some ethical disadvantages including being on call 24-hours a day when not intended to be due to the internet and smart phones, medical issues for example eye strains and repetitive strains and there is also the concern new technologies may take jobs away from actual human beings.</w:t>
      </w:r>
    </w:p>
    <w:p w14:paraId="403EE33B" w14:textId="3F19B501" w:rsidR="008F5F80" w:rsidRDefault="008F5F80">
      <w:pPr>
        <w:spacing w:after="200" w:line="276" w:lineRule="auto"/>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lastRenderedPageBreak/>
        <w:t xml:space="preserve">Privacy – </w:t>
      </w:r>
      <w:r>
        <w:rPr>
          <w:rFonts w:ascii="Arial" w:hAnsi="Arial" w:cs="Arial"/>
          <w:color w:val="000000"/>
          <w:sz w:val="24"/>
          <w:szCs w:val="24"/>
          <w:shd w:val="clear" w:color="auto" w:fill="FFFFFF"/>
        </w:rPr>
        <w:t xml:space="preserve">Computers can transmit or store vast amounts of data and when it is personal private data this poses a big risk to privacy, companies should ensure that any personal information on their system stays private </w:t>
      </w:r>
      <w:r w:rsidR="0069423F">
        <w:rPr>
          <w:rFonts w:ascii="Arial" w:hAnsi="Arial" w:cs="Arial"/>
          <w:color w:val="000000"/>
          <w:sz w:val="24"/>
          <w:szCs w:val="24"/>
          <w:shd w:val="clear" w:color="auto" w:fill="FFFFFF"/>
        </w:rPr>
        <w:t>and only accessible by authorised personnel</w:t>
      </w:r>
      <w:r>
        <w:rPr>
          <w:rFonts w:ascii="Arial" w:hAnsi="Arial" w:cs="Arial"/>
          <w:color w:val="000000"/>
          <w:sz w:val="24"/>
          <w:szCs w:val="24"/>
          <w:shd w:val="clear" w:color="auto" w:fill="FFFFFF"/>
        </w:rPr>
        <w:t>.</w:t>
      </w:r>
    </w:p>
    <w:p w14:paraId="37286557" w14:textId="049D236E" w:rsidR="008F5F80" w:rsidRDefault="008F5F80">
      <w:pPr>
        <w:spacing w:after="200" w:line="27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In 1998 and </w:t>
      </w:r>
      <w:r w:rsidR="00890A43">
        <w:rPr>
          <w:rFonts w:ascii="Arial" w:hAnsi="Arial" w:cs="Arial"/>
          <w:color w:val="000000"/>
          <w:sz w:val="24"/>
          <w:szCs w:val="24"/>
          <w:shd w:val="clear" w:color="auto" w:fill="FFFFFF"/>
        </w:rPr>
        <w:t>regulated</w:t>
      </w:r>
      <w:r>
        <w:rPr>
          <w:rFonts w:ascii="Arial" w:hAnsi="Arial" w:cs="Arial"/>
          <w:color w:val="000000"/>
          <w:sz w:val="24"/>
          <w:szCs w:val="24"/>
          <w:shd w:val="clear" w:color="auto" w:fill="FFFFFF"/>
        </w:rPr>
        <w:t xml:space="preserve"> in 2018 The Data Protection Act was created to make sure companies </w:t>
      </w:r>
      <w:r w:rsidR="00D055EB">
        <w:rPr>
          <w:rFonts w:ascii="Arial" w:hAnsi="Arial" w:cs="Arial"/>
          <w:color w:val="000000"/>
          <w:sz w:val="24"/>
          <w:szCs w:val="24"/>
          <w:shd w:val="clear" w:color="auto" w:fill="FFFFFF"/>
        </w:rPr>
        <w:t>adhere to the law when</w:t>
      </w:r>
      <w:r>
        <w:rPr>
          <w:rFonts w:ascii="Arial" w:hAnsi="Arial" w:cs="Arial"/>
          <w:color w:val="000000"/>
          <w:sz w:val="24"/>
          <w:szCs w:val="24"/>
          <w:shd w:val="clear" w:color="auto" w:fill="FFFFFF"/>
        </w:rPr>
        <w:t xml:space="preserve"> </w:t>
      </w:r>
      <w:r w:rsidR="005A7CBC">
        <w:rPr>
          <w:rFonts w:ascii="Arial" w:hAnsi="Arial" w:cs="Arial"/>
          <w:color w:val="000000"/>
          <w:sz w:val="24"/>
          <w:szCs w:val="24"/>
          <w:shd w:val="clear" w:color="auto" w:fill="FFFFFF"/>
        </w:rPr>
        <w:t xml:space="preserve">collecting, processing and </w:t>
      </w:r>
      <w:r>
        <w:rPr>
          <w:rFonts w:ascii="Arial" w:hAnsi="Arial" w:cs="Arial"/>
          <w:color w:val="000000"/>
          <w:sz w:val="24"/>
          <w:szCs w:val="24"/>
          <w:shd w:val="clear" w:color="auto" w:fill="FFFFFF"/>
        </w:rPr>
        <w:t>secur</w:t>
      </w:r>
      <w:r w:rsidR="00D055EB">
        <w:rPr>
          <w:rFonts w:ascii="Arial" w:hAnsi="Arial" w:cs="Arial"/>
          <w:color w:val="000000"/>
          <w:sz w:val="24"/>
          <w:szCs w:val="24"/>
          <w:shd w:val="clear" w:color="auto" w:fill="FFFFFF"/>
        </w:rPr>
        <w:t>ing</w:t>
      </w:r>
      <w:r>
        <w:rPr>
          <w:rFonts w:ascii="Arial" w:hAnsi="Arial" w:cs="Arial"/>
          <w:color w:val="000000"/>
          <w:sz w:val="24"/>
          <w:szCs w:val="24"/>
          <w:shd w:val="clear" w:color="auto" w:fill="FFFFFF"/>
        </w:rPr>
        <w:t xml:space="preserve"> personal data.</w:t>
      </w:r>
    </w:p>
    <w:p w14:paraId="04CC9118" w14:textId="7BE0E14A" w:rsidR="0069423F" w:rsidRDefault="0069423F">
      <w:pPr>
        <w:spacing w:after="200" w:line="276" w:lineRule="auto"/>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 xml:space="preserve">Cybersecurity </w:t>
      </w:r>
      <w:r w:rsidR="0029177B">
        <w:rPr>
          <w:rFonts w:ascii="Arial" w:hAnsi="Arial" w:cs="Arial"/>
          <w:b/>
          <w:bCs/>
          <w:color w:val="000000"/>
          <w:sz w:val="24"/>
          <w:szCs w:val="24"/>
          <w:shd w:val="clear" w:color="auto" w:fill="FFFFFF"/>
        </w:rPr>
        <w:t>–</w:t>
      </w:r>
      <w:r>
        <w:rPr>
          <w:rFonts w:ascii="Arial" w:hAnsi="Arial" w:cs="Arial"/>
          <w:b/>
          <w:bCs/>
          <w:color w:val="000000"/>
          <w:sz w:val="24"/>
          <w:szCs w:val="24"/>
          <w:shd w:val="clear" w:color="auto" w:fill="FFFFFF"/>
        </w:rPr>
        <w:t xml:space="preserve"> </w:t>
      </w:r>
      <w:r w:rsidR="0029177B">
        <w:rPr>
          <w:rFonts w:ascii="Arial" w:hAnsi="Arial" w:cs="Arial"/>
          <w:color w:val="000000"/>
          <w:sz w:val="24"/>
          <w:szCs w:val="24"/>
          <w:shd w:val="clear" w:color="auto" w:fill="FFFFFF"/>
        </w:rPr>
        <w:t xml:space="preserve">There is an exponential growth in cybersecurity spending </w:t>
      </w:r>
      <w:r w:rsidR="008F5305">
        <w:rPr>
          <w:rFonts w:ascii="Arial" w:hAnsi="Arial" w:cs="Arial"/>
          <w:color w:val="000000"/>
          <w:sz w:val="24"/>
          <w:szCs w:val="24"/>
          <w:shd w:val="clear" w:color="auto" w:fill="FFFFFF"/>
        </w:rPr>
        <w:t xml:space="preserve">over recent years due to increased attacks as such there are an </w:t>
      </w:r>
      <w:r w:rsidR="00FC2A4D">
        <w:rPr>
          <w:rFonts w:ascii="Arial" w:hAnsi="Arial" w:cs="Arial"/>
          <w:color w:val="000000"/>
          <w:sz w:val="24"/>
          <w:szCs w:val="24"/>
          <w:shd w:val="clear" w:color="auto" w:fill="FFFFFF"/>
        </w:rPr>
        <w:t>ever-evolving</w:t>
      </w:r>
      <w:r w:rsidR="008F5305">
        <w:rPr>
          <w:rFonts w:ascii="Arial" w:hAnsi="Arial" w:cs="Arial"/>
          <w:color w:val="000000"/>
          <w:sz w:val="24"/>
          <w:szCs w:val="24"/>
          <w:shd w:val="clear" w:color="auto" w:fill="FFFFFF"/>
        </w:rPr>
        <w:t xml:space="preserve"> set of laws regarding cybersecurity.</w:t>
      </w:r>
    </w:p>
    <w:p w14:paraId="2C0A5295" w14:textId="0FB0CE7E" w:rsidR="00200599" w:rsidRDefault="00200599" w:rsidP="00200599">
      <w:pPr>
        <w:rPr>
          <w:rFonts w:ascii="Arial" w:eastAsia="Times New Roman" w:hAnsi="Arial" w:cs="Arial"/>
          <w:sz w:val="24"/>
          <w:szCs w:val="24"/>
        </w:rPr>
      </w:pPr>
      <w:r w:rsidRPr="00200599">
        <w:rPr>
          <w:rFonts w:ascii="Arial" w:eastAsia="Times New Roman" w:hAnsi="Arial" w:cs="Arial"/>
          <w:sz w:val="24"/>
          <w:szCs w:val="24"/>
        </w:rPr>
        <w:t>The Computer Misuse Act 1990</w:t>
      </w:r>
      <w:r>
        <w:rPr>
          <w:rFonts w:ascii="Arial" w:eastAsia="Times New Roman" w:hAnsi="Arial" w:cs="Arial"/>
          <w:sz w:val="24"/>
          <w:szCs w:val="24"/>
        </w:rPr>
        <w:t xml:space="preserve"> was introduced to discourage illegal activity on computers this included three parts;</w:t>
      </w:r>
    </w:p>
    <w:p w14:paraId="0CEE6DF3" w14:textId="77777777" w:rsidR="003A3C55" w:rsidRDefault="003A3C55" w:rsidP="00200599">
      <w:pPr>
        <w:rPr>
          <w:rFonts w:ascii="Arial" w:eastAsia="Times New Roman" w:hAnsi="Arial" w:cs="Arial"/>
          <w:sz w:val="24"/>
          <w:szCs w:val="24"/>
        </w:rPr>
      </w:pPr>
    </w:p>
    <w:p w14:paraId="207B5D48" w14:textId="3E387BA5" w:rsidR="00200599" w:rsidRDefault="00200599" w:rsidP="00200599">
      <w:pPr>
        <w:pStyle w:val="ListParagraph"/>
        <w:numPr>
          <w:ilvl w:val="0"/>
          <w:numId w:val="1"/>
        </w:numPr>
        <w:rPr>
          <w:rFonts w:ascii="Arial" w:eastAsia="Times New Roman" w:hAnsi="Arial" w:cs="Arial"/>
          <w:sz w:val="24"/>
          <w:szCs w:val="24"/>
        </w:rPr>
      </w:pPr>
      <w:r>
        <w:rPr>
          <w:rFonts w:ascii="Arial" w:eastAsia="Times New Roman" w:hAnsi="Arial" w:cs="Arial"/>
          <w:sz w:val="24"/>
          <w:szCs w:val="24"/>
        </w:rPr>
        <w:t>It is illegal to access information or data unless you have authorisation to do so.</w:t>
      </w:r>
    </w:p>
    <w:p w14:paraId="17EC38F8" w14:textId="48015AB7" w:rsidR="00200599" w:rsidRDefault="00200599" w:rsidP="00200599">
      <w:pPr>
        <w:pStyle w:val="ListParagraph"/>
        <w:numPr>
          <w:ilvl w:val="0"/>
          <w:numId w:val="1"/>
        </w:numPr>
        <w:rPr>
          <w:rFonts w:ascii="Arial" w:eastAsia="Times New Roman" w:hAnsi="Arial" w:cs="Arial"/>
          <w:sz w:val="24"/>
          <w:szCs w:val="24"/>
        </w:rPr>
      </w:pPr>
      <w:r>
        <w:rPr>
          <w:rFonts w:ascii="Arial" w:eastAsia="Times New Roman" w:hAnsi="Arial" w:cs="Arial"/>
          <w:sz w:val="24"/>
          <w:szCs w:val="24"/>
        </w:rPr>
        <w:t>It is illegal to access information or data when that information or data can be used carry out additional illegal activity.</w:t>
      </w:r>
    </w:p>
    <w:p w14:paraId="7701E715" w14:textId="31FCC344" w:rsidR="00200599" w:rsidRDefault="00662ABB" w:rsidP="00200599">
      <w:pPr>
        <w:pStyle w:val="ListParagraph"/>
        <w:numPr>
          <w:ilvl w:val="0"/>
          <w:numId w:val="1"/>
        </w:numPr>
        <w:rPr>
          <w:rFonts w:ascii="Arial" w:eastAsia="Times New Roman" w:hAnsi="Arial" w:cs="Arial"/>
          <w:sz w:val="24"/>
          <w:szCs w:val="24"/>
        </w:rPr>
      </w:pPr>
      <w:r>
        <w:rPr>
          <w:rFonts w:ascii="Arial" w:eastAsia="Times New Roman" w:hAnsi="Arial" w:cs="Arial"/>
          <w:sz w:val="24"/>
          <w:szCs w:val="24"/>
        </w:rPr>
        <w:t>It is illegal to change or modify any information or data on a computer unless you have authorisation to do so, this includes viruses and malware that can damage or alter the way the computer operates.</w:t>
      </w:r>
    </w:p>
    <w:p w14:paraId="48DBE630" w14:textId="77777777" w:rsidR="003A3C55" w:rsidRPr="00200599" w:rsidRDefault="003A3C55" w:rsidP="003A3C55">
      <w:pPr>
        <w:pStyle w:val="ListParagraph"/>
        <w:rPr>
          <w:rFonts w:ascii="Arial" w:eastAsia="Times New Roman" w:hAnsi="Arial" w:cs="Arial"/>
          <w:sz w:val="24"/>
          <w:szCs w:val="24"/>
        </w:rPr>
      </w:pPr>
    </w:p>
    <w:p w14:paraId="4BE042D4" w14:textId="30B3DE7C" w:rsidR="008F5305" w:rsidRDefault="008F5305">
      <w:pPr>
        <w:spacing w:after="200" w:line="27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In 2021 a bill was passed to better protect the publics ‘smart</w:t>
      </w:r>
      <w:r w:rsidR="00FC2A4D">
        <w:rPr>
          <w:rFonts w:ascii="Arial" w:hAnsi="Arial" w:cs="Arial"/>
          <w:color w:val="000000"/>
          <w:sz w:val="24"/>
          <w:szCs w:val="24"/>
          <w:shd w:val="clear" w:color="auto" w:fill="FFFFFF"/>
        </w:rPr>
        <w:t>’ (</w:t>
      </w:r>
      <w:r>
        <w:rPr>
          <w:rFonts w:ascii="Arial" w:hAnsi="Arial" w:cs="Arial"/>
          <w:color w:val="000000"/>
          <w:sz w:val="24"/>
          <w:szCs w:val="24"/>
          <w:shd w:val="clear" w:color="auto" w:fill="FFFFFF"/>
        </w:rPr>
        <w:t xml:space="preserve">having internet connectivity) devices from hackers this bill was to prevent the sale of any device that did not meet security requirements it came after research suggested 80% of manufacturers of smart did not enforce </w:t>
      </w:r>
      <w:r w:rsidR="00FC2A4D">
        <w:rPr>
          <w:rFonts w:ascii="Arial" w:hAnsi="Arial" w:cs="Arial"/>
          <w:color w:val="000000"/>
          <w:sz w:val="24"/>
          <w:szCs w:val="24"/>
          <w:shd w:val="clear" w:color="auto" w:fill="FFFFFF"/>
        </w:rPr>
        <w:t>adequate security measures.</w:t>
      </w:r>
    </w:p>
    <w:p w14:paraId="7F6B0CF1" w14:textId="536E83E8" w:rsidR="00FC2A4D" w:rsidRPr="00FC2A4D" w:rsidRDefault="00FC2A4D">
      <w:pPr>
        <w:spacing w:after="200" w:line="276" w:lineRule="auto"/>
        <w:rPr>
          <w:rFonts w:ascii="Arial" w:hAnsi="Arial" w:cs="Arial"/>
          <w:color w:val="000000"/>
          <w:sz w:val="28"/>
          <w:szCs w:val="28"/>
          <w:shd w:val="clear" w:color="auto" w:fill="FFFFFF"/>
          <w:vertAlign w:val="subscript"/>
        </w:rPr>
      </w:pPr>
      <w:r w:rsidRPr="00FC2A4D">
        <w:rPr>
          <w:rFonts w:ascii="Arial" w:hAnsi="Arial" w:cs="Arial"/>
          <w:color w:val="000000"/>
          <w:sz w:val="24"/>
          <w:szCs w:val="24"/>
          <w:shd w:val="clear" w:color="auto" w:fill="FFFFFF"/>
          <w:vertAlign w:val="subscript"/>
        </w:rPr>
        <w:t>(GOV.UK. 2021.)</w:t>
      </w:r>
    </w:p>
    <w:p w14:paraId="786B8744" w14:textId="2AC60C55" w:rsidR="00FC2A4D" w:rsidRDefault="00FC2A4D">
      <w:pPr>
        <w:spacing w:after="200" w:line="27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A government press release from the start of 2022 implied they were going to tighten legislation in an attempt to “drive up standards”.</w:t>
      </w:r>
    </w:p>
    <w:p w14:paraId="0AD3E409" w14:textId="70850F9B" w:rsidR="007413F4" w:rsidRDefault="007413F4">
      <w:pPr>
        <w:spacing w:after="200" w:line="276"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Not all hacking is necessarily bad as there are hackers who use their talent and expertise for good rather than malicious intent, these are differentiate by “white-hat hacking”</w:t>
      </w:r>
      <w:r w:rsidRPr="007413F4">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and “black-hat.</w:t>
      </w:r>
    </w:p>
    <w:p w14:paraId="659AD1E9" w14:textId="49C551D2" w:rsidR="00FC2A4D" w:rsidRPr="00FC2A4D" w:rsidRDefault="00FC2A4D">
      <w:pPr>
        <w:spacing w:after="200" w:line="276" w:lineRule="auto"/>
        <w:rPr>
          <w:rFonts w:ascii="Arial" w:hAnsi="Arial" w:cs="Arial"/>
          <w:color w:val="000000"/>
          <w:sz w:val="28"/>
          <w:szCs w:val="28"/>
          <w:shd w:val="clear" w:color="auto" w:fill="FFFFFF"/>
          <w:vertAlign w:val="subscript"/>
        </w:rPr>
      </w:pPr>
      <w:r w:rsidRPr="00FC2A4D">
        <w:rPr>
          <w:rFonts w:ascii="Arial" w:hAnsi="Arial" w:cs="Arial"/>
          <w:color w:val="000000"/>
          <w:sz w:val="24"/>
          <w:szCs w:val="24"/>
          <w:shd w:val="clear" w:color="auto" w:fill="FFFFFF"/>
          <w:vertAlign w:val="subscript"/>
        </w:rPr>
        <w:t>(GOV.UK. 2022.)</w:t>
      </w:r>
    </w:p>
    <w:p w14:paraId="40B9A7E3" w14:textId="77777777" w:rsidR="003A3C55" w:rsidRDefault="00F07246" w:rsidP="003A3C55">
      <w:pPr>
        <w:spacing w:after="200" w:line="276" w:lineRule="auto"/>
        <w:rPr>
          <w:rFonts w:ascii="Arial" w:hAnsi="Arial" w:cs="Arial"/>
          <w:color w:val="000000"/>
          <w:sz w:val="24"/>
          <w:szCs w:val="24"/>
          <w:shd w:val="clear" w:color="auto" w:fill="FFFFFF"/>
        </w:rPr>
      </w:pPr>
      <w:r>
        <w:rPr>
          <w:rFonts w:ascii="Arial" w:hAnsi="Arial" w:cs="Arial"/>
          <w:b/>
          <w:bCs/>
          <w:color w:val="000000"/>
          <w:sz w:val="24"/>
          <w:szCs w:val="24"/>
          <w:shd w:val="clear" w:color="auto" w:fill="FFFFFF"/>
        </w:rPr>
        <w:t xml:space="preserve">Public Safety – </w:t>
      </w:r>
      <w:r>
        <w:rPr>
          <w:rFonts w:ascii="Arial" w:hAnsi="Arial" w:cs="Arial"/>
          <w:color w:val="000000"/>
          <w:sz w:val="24"/>
          <w:szCs w:val="24"/>
          <w:shd w:val="clear" w:color="auto" w:fill="FFFFFF"/>
        </w:rPr>
        <w:t>As new technologies are implemented as are new safety concerns, an example being driverless cars; the designers must ensure the safety of the driver and passengers but also pedestrians and other drivers</w:t>
      </w:r>
      <w:r w:rsidR="008058B3">
        <w:rPr>
          <w:rFonts w:ascii="Arial" w:hAnsi="Arial" w:cs="Arial"/>
          <w:color w:val="000000"/>
          <w:sz w:val="24"/>
          <w:szCs w:val="24"/>
          <w:shd w:val="clear" w:color="auto" w:fill="FFFFFF"/>
        </w:rPr>
        <w:t xml:space="preserve"> and there could be a situation were the software of the car may have to decide between the driver and pedestrians or another vehicle which creates another ethical dilemma.</w:t>
      </w:r>
    </w:p>
    <w:p w14:paraId="3B25435B" w14:textId="12BEE73C" w:rsidR="00E669DC" w:rsidRPr="003A3C55" w:rsidRDefault="00E669DC" w:rsidP="003A3C55">
      <w:pPr>
        <w:spacing w:after="200" w:line="276" w:lineRule="auto"/>
        <w:rPr>
          <w:rFonts w:ascii="Arial" w:hAnsi="Arial" w:cs="Arial"/>
          <w:color w:val="000000"/>
          <w:sz w:val="24"/>
          <w:szCs w:val="24"/>
          <w:shd w:val="clear" w:color="auto" w:fill="FFFFFF"/>
        </w:rPr>
      </w:pPr>
      <w:r w:rsidRPr="00E669DC">
        <w:rPr>
          <w:rFonts w:ascii="Arial" w:hAnsi="Arial" w:cs="Arial"/>
          <w:b/>
          <w:bCs/>
          <w:sz w:val="24"/>
          <w:szCs w:val="24"/>
        </w:rPr>
        <w:lastRenderedPageBreak/>
        <w:t>The Copyright, Designs and Patents Act and Creative Commons licensing</w:t>
      </w:r>
      <w:r>
        <w:rPr>
          <w:rFonts w:ascii="Arial" w:hAnsi="Arial" w:cs="Arial"/>
          <w:b/>
          <w:bCs/>
          <w:sz w:val="24"/>
          <w:szCs w:val="24"/>
        </w:rPr>
        <w:t xml:space="preserve"> –</w:t>
      </w:r>
    </w:p>
    <w:p w14:paraId="4A35ED3B" w14:textId="42EB26CD" w:rsidR="00E669DC" w:rsidRDefault="00E669DC" w:rsidP="00E669DC">
      <w:pPr>
        <w:rPr>
          <w:rFonts w:ascii="Arial" w:hAnsi="Arial" w:cs="Arial"/>
          <w:color w:val="231F20"/>
          <w:sz w:val="24"/>
          <w:szCs w:val="24"/>
        </w:rPr>
      </w:pPr>
      <w:r w:rsidRPr="00E669DC">
        <w:rPr>
          <w:rFonts w:ascii="Arial" w:hAnsi="Arial" w:cs="Arial"/>
          <w:color w:val="231F20"/>
          <w:sz w:val="24"/>
          <w:szCs w:val="24"/>
        </w:rPr>
        <w:t>The Copyright, Designs and Patents Act of 1988 was created to</w:t>
      </w:r>
      <w:r>
        <w:rPr>
          <w:rFonts w:ascii="Arial" w:hAnsi="Arial" w:cs="Arial"/>
          <w:color w:val="231F20"/>
          <w:sz w:val="24"/>
          <w:szCs w:val="24"/>
        </w:rPr>
        <w:t xml:space="preserve"> protect creations whether they are personal or corporate</w:t>
      </w:r>
      <w:r w:rsidR="008D6E39">
        <w:rPr>
          <w:rFonts w:ascii="Arial" w:hAnsi="Arial" w:cs="Arial"/>
          <w:color w:val="231F20"/>
          <w:sz w:val="24"/>
          <w:szCs w:val="24"/>
        </w:rPr>
        <w:t xml:space="preserve"> and is automatically applied to a creator’s work</w:t>
      </w:r>
      <w:r>
        <w:rPr>
          <w:rFonts w:ascii="Arial" w:hAnsi="Arial" w:cs="Arial"/>
          <w:color w:val="231F20"/>
          <w:sz w:val="24"/>
          <w:szCs w:val="24"/>
        </w:rPr>
        <w:t>.</w:t>
      </w:r>
    </w:p>
    <w:p w14:paraId="0AA4F5FF" w14:textId="0A614985" w:rsidR="00E669DC" w:rsidRDefault="003814EB" w:rsidP="00E669DC">
      <w:pPr>
        <w:rPr>
          <w:rFonts w:ascii="Arial" w:hAnsi="Arial" w:cs="Arial"/>
          <w:color w:val="231F20"/>
          <w:sz w:val="24"/>
          <w:szCs w:val="24"/>
        </w:rPr>
      </w:pPr>
      <w:r>
        <w:rPr>
          <w:rFonts w:ascii="Arial" w:hAnsi="Arial" w:cs="Arial"/>
          <w:color w:val="231F20"/>
          <w:sz w:val="24"/>
          <w:szCs w:val="24"/>
        </w:rPr>
        <w:t>This can be an image, video, text or invention, the copyright gives a way or protecting a creators work from others making copies of the work, publishing and selling it and distributing it without the owners permission.</w:t>
      </w:r>
    </w:p>
    <w:p w14:paraId="514E1E53" w14:textId="7F4C3BC7" w:rsidR="003814EB" w:rsidRDefault="003814EB" w:rsidP="00E669DC">
      <w:pPr>
        <w:rPr>
          <w:rFonts w:ascii="Arial" w:hAnsi="Arial" w:cs="Arial"/>
          <w:sz w:val="24"/>
          <w:szCs w:val="24"/>
        </w:rPr>
      </w:pPr>
      <w:r>
        <w:rPr>
          <w:rFonts w:ascii="Arial" w:hAnsi="Arial" w:cs="Arial"/>
          <w:color w:val="231F20"/>
          <w:sz w:val="24"/>
          <w:szCs w:val="24"/>
        </w:rPr>
        <w:t xml:space="preserve">The </w:t>
      </w:r>
      <w:r w:rsidRPr="003814EB">
        <w:rPr>
          <w:rFonts w:ascii="Arial" w:hAnsi="Arial" w:cs="Arial"/>
          <w:sz w:val="24"/>
          <w:szCs w:val="24"/>
        </w:rPr>
        <w:t>Creative Commons (CC) licensing</w:t>
      </w:r>
      <w:r>
        <w:rPr>
          <w:rFonts w:ascii="Arial" w:hAnsi="Arial" w:cs="Arial"/>
          <w:sz w:val="24"/>
          <w:szCs w:val="24"/>
        </w:rPr>
        <w:t xml:space="preserve"> gives creators the power to share their work online</w:t>
      </w:r>
      <w:r w:rsidR="00A5337F">
        <w:rPr>
          <w:rFonts w:ascii="Arial" w:hAnsi="Arial" w:cs="Arial"/>
          <w:sz w:val="24"/>
          <w:szCs w:val="24"/>
        </w:rPr>
        <w:t xml:space="preserve"> with restrictions</w:t>
      </w:r>
      <w:r>
        <w:rPr>
          <w:rFonts w:ascii="Arial" w:hAnsi="Arial" w:cs="Arial"/>
          <w:sz w:val="24"/>
          <w:szCs w:val="24"/>
        </w:rPr>
        <w:t xml:space="preserve"> whilst keeping the copywrite</w:t>
      </w:r>
      <w:r w:rsidR="008D6E39">
        <w:rPr>
          <w:rFonts w:ascii="Arial" w:hAnsi="Arial" w:cs="Arial"/>
          <w:sz w:val="24"/>
          <w:szCs w:val="24"/>
        </w:rPr>
        <w:t>, a CC license is not automatically applied but can be requested by the owner</w:t>
      </w:r>
      <w:r>
        <w:rPr>
          <w:rFonts w:ascii="Arial" w:hAnsi="Arial" w:cs="Arial"/>
          <w:sz w:val="24"/>
          <w:szCs w:val="24"/>
        </w:rPr>
        <w:t>.</w:t>
      </w:r>
    </w:p>
    <w:p w14:paraId="05688FED" w14:textId="5EBAF950" w:rsidR="00A5337F" w:rsidRDefault="00A5337F" w:rsidP="00E669DC">
      <w:pPr>
        <w:rPr>
          <w:rFonts w:ascii="Arial" w:hAnsi="Arial" w:cs="Arial"/>
          <w:sz w:val="24"/>
          <w:szCs w:val="24"/>
        </w:rPr>
      </w:pPr>
      <w:r>
        <w:rPr>
          <w:rFonts w:ascii="Arial" w:hAnsi="Arial" w:cs="Arial"/>
          <w:sz w:val="24"/>
          <w:szCs w:val="24"/>
        </w:rPr>
        <w:t>Four common CC licenses in the UK;</w:t>
      </w:r>
    </w:p>
    <w:tbl>
      <w:tblPr>
        <w:tblW w:w="96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84"/>
        <w:gridCol w:w="7796"/>
      </w:tblGrid>
      <w:tr w:rsidR="00A5337F" w:rsidRPr="00A5337F" w14:paraId="7F2F30C9" w14:textId="77777777" w:rsidTr="00A5337F">
        <w:trPr>
          <w:tblHeader/>
          <w:tblCellSpacing w:w="15" w:type="dxa"/>
        </w:trPr>
        <w:tc>
          <w:tcPr>
            <w:tcW w:w="0" w:type="auto"/>
            <w:shd w:val="clear" w:color="auto" w:fill="F1F1F1"/>
            <w:tcMar>
              <w:top w:w="60" w:type="dxa"/>
              <w:left w:w="60" w:type="dxa"/>
              <w:bottom w:w="60" w:type="dxa"/>
              <w:right w:w="60" w:type="dxa"/>
            </w:tcMar>
            <w:vAlign w:val="center"/>
            <w:hideMark/>
          </w:tcPr>
          <w:p w14:paraId="78C59CE0" w14:textId="77777777" w:rsidR="00A5337F" w:rsidRPr="00A5337F" w:rsidRDefault="00A5337F" w:rsidP="00A5337F">
            <w:pPr>
              <w:spacing w:after="240" w:line="240" w:lineRule="auto"/>
              <w:jc w:val="center"/>
              <w:rPr>
                <w:rFonts w:ascii="Arial" w:eastAsia="Times New Roman" w:hAnsi="Arial" w:cs="Arial"/>
                <w:b/>
                <w:bCs/>
                <w:color w:val="231F20"/>
                <w:sz w:val="24"/>
                <w:szCs w:val="24"/>
              </w:rPr>
            </w:pPr>
            <w:r w:rsidRPr="00A5337F">
              <w:rPr>
                <w:rFonts w:ascii="Arial" w:eastAsia="Times New Roman" w:hAnsi="Arial" w:cs="Arial"/>
                <w:b/>
                <w:bCs/>
                <w:color w:val="231F20"/>
                <w:sz w:val="24"/>
                <w:szCs w:val="24"/>
              </w:rPr>
              <w:t>Licence</w:t>
            </w:r>
          </w:p>
        </w:tc>
        <w:tc>
          <w:tcPr>
            <w:tcW w:w="0" w:type="auto"/>
            <w:shd w:val="clear" w:color="auto" w:fill="F1F1F1"/>
            <w:tcMar>
              <w:top w:w="60" w:type="dxa"/>
              <w:left w:w="60" w:type="dxa"/>
              <w:bottom w:w="60" w:type="dxa"/>
              <w:right w:w="60" w:type="dxa"/>
            </w:tcMar>
            <w:vAlign w:val="center"/>
            <w:hideMark/>
          </w:tcPr>
          <w:p w14:paraId="502038C8" w14:textId="77777777" w:rsidR="00A5337F" w:rsidRPr="00A5337F" w:rsidRDefault="00A5337F" w:rsidP="00A5337F">
            <w:pPr>
              <w:spacing w:after="240" w:line="240" w:lineRule="auto"/>
              <w:jc w:val="center"/>
              <w:rPr>
                <w:rFonts w:ascii="Arial" w:eastAsia="Times New Roman" w:hAnsi="Arial" w:cs="Arial"/>
                <w:b/>
                <w:bCs/>
                <w:color w:val="231F20"/>
                <w:sz w:val="24"/>
                <w:szCs w:val="24"/>
              </w:rPr>
            </w:pPr>
            <w:r w:rsidRPr="00A5337F">
              <w:rPr>
                <w:rFonts w:ascii="Arial" w:eastAsia="Times New Roman" w:hAnsi="Arial" w:cs="Arial"/>
                <w:b/>
                <w:bCs/>
                <w:color w:val="231F20"/>
                <w:sz w:val="24"/>
                <w:szCs w:val="24"/>
              </w:rPr>
              <w:t>Description</w:t>
            </w:r>
          </w:p>
        </w:tc>
      </w:tr>
      <w:tr w:rsidR="00A5337F" w:rsidRPr="00A5337F" w14:paraId="3B0958DB" w14:textId="77777777" w:rsidTr="00A5337F">
        <w:trPr>
          <w:tblCellSpacing w:w="15" w:type="dxa"/>
        </w:trPr>
        <w:tc>
          <w:tcPr>
            <w:tcW w:w="0" w:type="auto"/>
            <w:shd w:val="clear" w:color="auto" w:fill="F1F1F1"/>
            <w:tcMar>
              <w:top w:w="60" w:type="dxa"/>
              <w:left w:w="60" w:type="dxa"/>
              <w:bottom w:w="60" w:type="dxa"/>
              <w:right w:w="60" w:type="dxa"/>
            </w:tcMar>
            <w:vAlign w:val="center"/>
            <w:hideMark/>
          </w:tcPr>
          <w:p w14:paraId="506F90F2" w14:textId="77777777" w:rsidR="00A5337F" w:rsidRPr="00A5337F" w:rsidRDefault="00A5337F" w:rsidP="00A5337F">
            <w:pPr>
              <w:spacing w:after="240" w:line="240" w:lineRule="auto"/>
              <w:rPr>
                <w:rFonts w:ascii="Arial" w:eastAsia="Times New Roman" w:hAnsi="Arial" w:cs="Arial"/>
                <w:color w:val="231F20"/>
                <w:sz w:val="24"/>
                <w:szCs w:val="24"/>
              </w:rPr>
            </w:pPr>
            <w:r w:rsidRPr="00A5337F">
              <w:rPr>
                <w:rFonts w:ascii="Arial" w:eastAsia="Times New Roman" w:hAnsi="Arial" w:cs="Arial"/>
                <w:color w:val="231F20"/>
                <w:sz w:val="24"/>
                <w:szCs w:val="24"/>
              </w:rPr>
              <w:t>Attribution</w:t>
            </w:r>
          </w:p>
        </w:tc>
        <w:tc>
          <w:tcPr>
            <w:tcW w:w="0" w:type="auto"/>
            <w:shd w:val="clear" w:color="auto" w:fill="F1F1F1"/>
            <w:tcMar>
              <w:top w:w="60" w:type="dxa"/>
              <w:left w:w="60" w:type="dxa"/>
              <w:bottom w:w="60" w:type="dxa"/>
              <w:right w:w="60" w:type="dxa"/>
            </w:tcMar>
            <w:vAlign w:val="center"/>
            <w:hideMark/>
          </w:tcPr>
          <w:p w14:paraId="63186C8D" w14:textId="77777777" w:rsidR="00A5337F" w:rsidRPr="00A5337F" w:rsidRDefault="00A5337F" w:rsidP="00A5337F">
            <w:pPr>
              <w:spacing w:after="240" w:line="240" w:lineRule="auto"/>
              <w:rPr>
                <w:rFonts w:ascii="Arial" w:eastAsia="Times New Roman" w:hAnsi="Arial" w:cs="Arial"/>
                <w:color w:val="231F20"/>
                <w:sz w:val="24"/>
                <w:szCs w:val="24"/>
              </w:rPr>
            </w:pPr>
            <w:r w:rsidRPr="00A5337F">
              <w:rPr>
                <w:rFonts w:ascii="Arial" w:eastAsia="Times New Roman" w:hAnsi="Arial" w:cs="Arial"/>
                <w:color w:val="231F20"/>
                <w:sz w:val="24"/>
                <w:szCs w:val="24"/>
              </w:rPr>
              <w:t>The work can be copied, modified, distributed, displayed and performed but the copyright owner must be given credit.</w:t>
            </w:r>
          </w:p>
        </w:tc>
      </w:tr>
      <w:tr w:rsidR="00A5337F" w:rsidRPr="00A5337F" w14:paraId="22011A5D" w14:textId="77777777" w:rsidTr="00A5337F">
        <w:trPr>
          <w:tblCellSpacing w:w="15" w:type="dxa"/>
        </w:trPr>
        <w:tc>
          <w:tcPr>
            <w:tcW w:w="0" w:type="auto"/>
            <w:shd w:val="clear" w:color="auto" w:fill="F1F1F1"/>
            <w:tcMar>
              <w:top w:w="60" w:type="dxa"/>
              <w:left w:w="60" w:type="dxa"/>
              <w:bottom w:w="60" w:type="dxa"/>
              <w:right w:w="60" w:type="dxa"/>
            </w:tcMar>
            <w:vAlign w:val="center"/>
            <w:hideMark/>
          </w:tcPr>
          <w:p w14:paraId="70A29828" w14:textId="77777777" w:rsidR="00A5337F" w:rsidRPr="00A5337F" w:rsidRDefault="00A5337F" w:rsidP="00A5337F">
            <w:pPr>
              <w:spacing w:after="240" w:line="240" w:lineRule="auto"/>
              <w:rPr>
                <w:rFonts w:ascii="Arial" w:eastAsia="Times New Roman" w:hAnsi="Arial" w:cs="Arial"/>
                <w:color w:val="231F20"/>
                <w:sz w:val="24"/>
                <w:szCs w:val="24"/>
              </w:rPr>
            </w:pPr>
            <w:r w:rsidRPr="00A5337F">
              <w:rPr>
                <w:rFonts w:ascii="Arial" w:eastAsia="Times New Roman" w:hAnsi="Arial" w:cs="Arial"/>
                <w:color w:val="231F20"/>
                <w:sz w:val="24"/>
                <w:szCs w:val="24"/>
              </w:rPr>
              <w:t>Non-commercial</w:t>
            </w:r>
          </w:p>
        </w:tc>
        <w:tc>
          <w:tcPr>
            <w:tcW w:w="0" w:type="auto"/>
            <w:shd w:val="clear" w:color="auto" w:fill="F1F1F1"/>
            <w:tcMar>
              <w:top w:w="60" w:type="dxa"/>
              <w:left w:w="60" w:type="dxa"/>
              <w:bottom w:w="60" w:type="dxa"/>
              <w:right w:w="60" w:type="dxa"/>
            </w:tcMar>
            <w:vAlign w:val="center"/>
            <w:hideMark/>
          </w:tcPr>
          <w:p w14:paraId="28B42521" w14:textId="77777777" w:rsidR="00A5337F" w:rsidRPr="00A5337F" w:rsidRDefault="00A5337F" w:rsidP="00A5337F">
            <w:pPr>
              <w:spacing w:after="240" w:line="240" w:lineRule="auto"/>
              <w:rPr>
                <w:rFonts w:ascii="Arial" w:eastAsia="Times New Roman" w:hAnsi="Arial" w:cs="Arial"/>
                <w:color w:val="231F20"/>
                <w:sz w:val="24"/>
                <w:szCs w:val="24"/>
              </w:rPr>
            </w:pPr>
            <w:r w:rsidRPr="00A5337F">
              <w:rPr>
                <w:rFonts w:ascii="Arial" w:eastAsia="Times New Roman" w:hAnsi="Arial" w:cs="Arial"/>
                <w:color w:val="231F20"/>
                <w:sz w:val="24"/>
                <w:szCs w:val="24"/>
              </w:rPr>
              <w:t>The work can be copied, modified, distributed and displayed but no profit can be made from it.</w:t>
            </w:r>
          </w:p>
        </w:tc>
      </w:tr>
      <w:tr w:rsidR="00A5337F" w:rsidRPr="00A5337F" w14:paraId="1D54EE78" w14:textId="77777777" w:rsidTr="00A5337F">
        <w:trPr>
          <w:tblCellSpacing w:w="15" w:type="dxa"/>
        </w:trPr>
        <w:tc>
          <w:tcPr>
            <w:tcW w:w="0" w:type="auto"/>
            <w:shd w:val="clear" w:color="auto" w:fill="F1F1F1"/>
            <w:tcMar>
              <w:top w:w="60" w:type="dxa"/>
              <w:left w:w="60" w:type="dxa"/>
              <w:bottom w:w="60" w:type="dxa"/>
              <w:right w:w="60" w:type="dxa"/>
            </w:tcMar>
            <w:vAlign w:val="center"/>
            <w:hideMark/>
          </w:tcPr>
          <w:p w14:paraId="1F5D1E2E" w14:textId="77777777" w:rsidR="00A5337F" w:rsidRPr="00A5337F" w:rsidRDefault="00A5337F" w:rsidP="00A5337F">
            <w:pPr>
              <w:spacing w:after="240" w:line="240" w:lineRule="auto"/>
              <w:rPr>
                <w:rFonts w:ascii="Arial" w:eastAsia="Times New Roman" w:hAnsi="Arial" w:cs="Arial"/>
                <w:color w:val="231F20"/>
                <w:sz w:val="24"/>
                <w:szCs w:val="24"/>
              </w:rPr>
            </w:pPr>
            <w:r w:rsidRPr="00A5337F">
              <w:rPr>
                <w:rFonts w:ascii="Arial" w:eastAsia="Times New Roman" w:hAnsi="Arial" w:cs="Arial"/>
                <w:color w:val="231F20"/>
                <w:sz w:val="24"/>
                <w:szCs w:val="24"/>
              </w:rPr>
              <w:t>No derivative works</w:t>
            </w:r>
          </w:p>
        </w:tc>
        <w:tc>
          <w:tcPr>
            <w:tcW w:w="0" w:type="auto"/>
            <w:shd w:val="clear" w:color="auto" w:fill="F1F1F1"/>
            <w:tcMar>
              <w:top w:w="60" w:type="dxa"/>
              <w:left w:w="60" w:type="dxa"/>
              <w:bottom w:w="60" w:type="dxa"/>
              <w:right w:w="60" w:type="dxa"/>
            </w:tcMar>
            <w:vAlign w:val="center"/>
            <w:hideMark/>
          </w:tcPr>
          <w:p w14:paraId="525B8D9F" w14:textId="77777777" w:rsidR="00A5337F" w:rsidRPr="00A5337F" w:rsidRDefault="00A5337F" w:rsidP="00A5337F">
            <w:pPr>
              <w:spacing w:after="240" w:line="240" w:lineRule="auto"/>
              <w:rPr>
                <w:rFonts w:ascii="Arial" w:eastAsia="Times New Roman" w:hAnsi="Arial" w:cs="Arial"/>
                <w:color w:val="231F20"/>
                <w:sz w:val="24"/>
                <w:szCs w:val="24"/>
              </w:rPr>
            </w:pPr>
            <w:r w:rsidRPr="00A5337F">
              <w:rPr>
                <w:rFonts w:ascii="Arial" w:eastAsia="Times New Roman" w:hAnsi="Arial" w:cs="Arial"/>
                <w:color w:val="231F20"/>
                <w:sz w:val="24"/>
                <w:szCs w:val="24"/>
              </w:rPr>
              <w:t>The work can be copied, distributed, displayed and performed but cannot be modified.</w:t>
            </w:r>
          </w:p>
        </w:tc>
      </w:tr>
      <w:tr w:rsidR="00A5337F" w:rsidRPr="00A5337F" w14:paraId="6038F1E6" w14:textId="77777777" w:rsidTr="00A5337F">
        <w:trPr>
          <w:tblCellSpacing w:w="15" w:type="dxa"/>
        </w:trPr>
        <w:tc>
          <w:tcPr>
            <w:tcW w:w="0" w:type="auto"/>
            <w:shd w:val="clear" w:color="auto" w:fill="F1F1F1"/>
            <w:tcMar>
              <w:top w:w="60" w:type="dxa"/>
              <w:left w:w="60" w:type="dxa"/>
              <w:bottom w:w="60" w:type="dxa"/>
              <w:right w:w="60" w:type="dxa"/>
            </w:tcMar>
            <w:vAlign w:val="center"/>
            <w:hideMark/>
          </w:tcPr>
          <w:p w14:paraId="5E4D4609" w14:textId="77777777" w:rsidR="00A5337F" w:rsidRPr="00A5337F" w:rsidRDefault="00A5337F" w:rsidP="00A5337F">
            <w:pPr>
              <w:spacing w:after="240" w:line="240" w:lineRule="auto"/>
              <w:rPr>
                <w:rFonts w:ascii="Arial" w:eastAsia="Times New Roman" w:hAnsi="Arial" w:cs="Arial"/>
                <w:color w:val="231F20"/>
                <w:sz w:val="24"/>
                <w:szCs w:val="24"/>
              </w:rPr>
            </w:pPr>
            <w:r w:rsidRPr="00A5337F">
              <w:rPr>
                <w:rFonts w:ascii="Arial" w:eastAsia="Times New Roman" w:hAnsi="Arial" w:cs="Arial"/>
                <w:color w:val="231F20"/>
                <w:sz w:val="24"/>
                <w:szCs w:val="24"/>
              </w:rPr>
              <w:t>Share-alike</w:t>
            </w:r>
          </w:p>
        </w:tc>
        <w:tc>
          <w:tcPr>
            <w:tcW w:w="0" w:type="auto"/>
            <w:shd w:val="clear" w:color="auto" w:fill="F1F1F1"/>
            <w:tcMar>
              <w:top w:w="60" w:type="dxa"/>
              <w:left w:w="60" w:type="dxa"/>
              <w:bottom w:w="60" w:type="dxa"/>
              <w:right w:w="60" w:type="dxa"/>
            </w:tcMar>
            <w:vAlign w:val="center"/>
            <w:hideMark/>
          </w:tcPr>
          <w:p w14:paraId="5584BC4E" w14:textId="77777777" w:rsidR="00A5337F" w:rsidRPr="00A5337F" w:rsidRDefault="00A5337F" w:rsidP="00A5337F">
            <w:pPr>
              <w:spacing w:after="240" w:line="240" w:lineRule="auto"/>
              <w:rPr>
                <w:rFonts w:ascii="Arial" w:eastAsia="Times New Roman" w:hAnsi="Arial" w:cs="Arial"/>
                <w:color w:val="231F20"/>
                <w:sz w:val="24"/>
                <w:szCs w:val="24"/>
              </w:rPr>
            </w:pPr>
            <w:r w:rsidRPr="00A5337F">
              <w:rPr>
                <w:rFonts w:ascii="Arial" w:eastAsia="Times New Roman" w:hAnsi="Arial" w:cs="Arial"/>
                <w:color w:val="231F20"/>
                <w:sz w:val="24"/>
                <w:szCs w:val="24"/>
              </w:rPr>
              <w:t>The work can be modified and distributed but must be covered by an identical licence.</w:t>
            </w:r>
          </w:p>
        </w:tc>
      </w:tr>
    </w:tbl>
    <w:p w14:paraId="79865FA0" w14:textId="77777777" w:rsidR="00D42235" w:rsidRDefault="00D42235" w:rsidP="00D42235">
      <w:pPr>
        <w:rPr>
          <w:rFonts w:ascii="Arial" w:hAnsi="Arial" w:cs="Arial"/>
          <w:b/>
          <w:bCs/>
          <w:sz w:val="24"/>
          <w:szCs w:val="24"/>
        </w:rPr>
      </w:pPr>
    </w:p>
    <w:p w14:paraId="25083B76" w14:textId="2F09382C" w:rsidR="00D42235" w:rsidRDefault="00D42235" w:rsidP="00D42235">
      <w:pPr>
        <w:rPr>
          <w:rFonts w:ascii="Arial" w:hAnsi="Arial" w:cs="Arial"/>
          <w:color w:val="231F20"/>
          <w:sz w:val="24"/>
          <w:szCs w:val="24"/>
        </w:rPr>
      </w:pPr>
      <w:r w:rsidRPr="00D42235">
        <w:rPr>
          <w:rFonts w:ascii="Arial" w:hAnsi="Arial" w:cs="Arial"/>
          <w:b/>
          <w:bCs/>
          <w:sz w:val="24"/>
          <w:szCs w:val="24"/>
        </w:rPr>
        <w:t>The Freedom of Information Act 2000</w:t>
      </w:r>
      <w:r>
        <w:rPr>
          <w:rFonts w:ascii="Arial" w:hAnsi="Arial" w:cs="Arial"/>
          <w:b/>
          <w:bCs/>
          <w:sz w:val="24"/>
          <w:szCs w:val="24"/>
        </w:rPr>
        <w:t xml:space="preserve"> – </w:t>
      </w:r>
      <w:r w:rsidRPr="00D42235">
        <w:rPr>
          <w:rFonts w:ascii="Arial" w:hAnsi="Arial" w:cs="Arial"/>
          <w:color w:val="231F20"/>
          <w:sz w:val="24"/>
          <w:szCs w:val="24"/>
        </w:rPr>
        <w:t>The Freedom of Information (FOI) Act 2000</w:t>
      </w:r>
      <w:r>
        <w:rPr>
          <w:rFonts w:ascii="Arial" w:hAnsi="Arial" w:cs="Arial"/>
          <w:color w:val="231F20"/>
          <w:sz w:val="24"/>
          <w:szCs w:val="24"/>
        </w:rPr>
        <w:t xml:space="preserve"> is in place to allow the public the right to access any information recorded by the public sector</w:t>
      </w:r>
      <w:r w:rsidR="00B54D77">
        <w:rPr>
          <w:rFonts w:ascii="Arial" w:hAnsi="Arial" w:cs="Arial"/>
          <w:color w:val="231F20"/>
          <w:sz w:val="24"/>
          <w:szCs w:val="24"/>
        </w:rPr>
        <w:t>, this can include schools, councils, government departments, hospitals, libraries and museums.</w:t>
      </w:r>
    </w:p>
    <w:p w14:paraId="0FBCC15C" w14:textId="1B4CDA73" w:rsidR="00B54D77" w:rsidRDefault="00B54D77" w:rsidP="00D42235">
      <w:pPr>
        <w:rPr>
          <w:rFonts w:ascii="Arial" w:hAnsi="Arial" w:cs="Arial"/>
          <w:color w:val="231F20"/>
          <w:sz w:val="24"/>
          <w:szCs w:val="24"/>
        </w:rPr>
      </w:pPr>
      <w:r>
        <w:rPr>
          <w:rFonts w:ascii="Arial" w:hAnsi="Arial" w:cs="Arial"/>
          <w:color w:val="231F20"/>
          <w:sz w:val="24"/>
          <w:szCs w:val="24"/>
        </w:rPr>
        <w:t xml:space="preserve">Anyone can request information by post or by email and organisations then have 20 working days to provide the information, organisations are not obligated to give sensitive information as the </w:t>
      </w:r>
      <w:r w:rsidRPr="00B54D77">
        <w:rPr>
          <w:rFonts w:ascii="Arial" w:hAnsi="Arial" w:cs="Arial"/>
          <w:color w:val="231F20"/>
          <w:sz w:val="24"/>
          <w:szCs w:val="24"/>
        </w:rPr>
        <w:t>Data Protection Act 1998/2018 </w:t>
      </w:r>
      <w:r>
        <w:rPr>
          <w:rFonts w:ascii="Arial" w:hAnsi="Arial" w:cs="Arial"/>
          <w:color w:val="231F20"/>
          <w:sz w:val="24"/>
          <w:szCs w:val="24"/>
        </w:rPr>
        <w:t xml:space="preserve">overrides this rule </w:t>
      </w:r>
      <w:r w:rsidR="002D53D9">
        <w:rPr>
          <w:rFonts w:ascii="Arial" w:hAnsi="Arial" w:cs="Arial"/>
          <w:color w:val="231F20"/>
          <w:sz w:val="24"/>
          <w:szCs w:val="24"/>
        </w:rPr>
        <w:t>and</w:t>
      </w:r>
      <w:r>
        <w:rPr>
          <w:rFonts w:ascii="Arial" w:hAnsi="Arial" w:cs="Arial"/>
          <w:color w:val="231F20"/>
          <w:sz w:val="24"/>
          <w:szCs w:val="24"/>
        </w:rPr>
        <w:t xml:space="preserve"> if they deem the cost of gathering the information too large.</w:t>
      </w:r>
    </w:p>
    <w:p w14:paraId="09275AD0" w14:textId="07E07AA3" w:rsidR="00B54D77" w:rsidRDefault="00B54D77" w:rsidP="00D42235">
      <w:pPr>
        <w:rPr>
          <w:rFonts w:ascii="Arial" w:hAnsi="Arial" w:cs="Arial"/>
          <w:sz w:val="24"/>
          <w:szCs w:val="24"/>
        </w:rPr>
      </w:pPr>
      <w:r w:rsidRPr="00B54D77">
        <w:rPr>
          <w:rFonts w:ascii="Arial" w:hAnsi="Arial" w:cs="Arial"/>
          <w:b/>
          <w:bCs/>
          <w:sz w:val="24"/>
          <w:szCs w:val="24"/>
        </w:rPr>
        <w:t>Environmental issues</w:t>
      </w:r>
      <w:r>
        <w:rPr>
          <w:rFonts w:ascii="Arial" w:hAnsi="Arial" w:cs="Arial"/>
          <w:b/>
          <w:bCs/>
          <w:sz w:val="24"/>
          <w:szCs w:val="24"/>
        </w:rPr>
        <w:t xml:space="preserve"> – </w:t>
      </w:r>
      <w:r>
        <w:rPr>
          <w:rFonts w:ascii="Arial" w:hAnsi="Arial" w:cs="Arial"/>
          <w:sz w:val="24"/>
          <w:szCs w:val="24"/>
        </w:rPr>
        <w:t>Computers require resources such as metals, plastics, fuels</w:t>
      </w:r>
      <w:r w:rsidR="003A3C55">
        <w:rPr>
          <w:rFonts w:ascii="Arial" w:hAnsi="Arial" w:cs="Arial"/>
          <w:sz w:val="24"/>
          <w:szCs w:val="24"/>
        </w:rPr>
        <w:t>, electricity</w:t>
      </w:r>
      <w:r>
        <w:rPr>
          <w:rFonts w:ascii="Arial" w:hAnsi="Arial" w:cs="Arial"/>
          <w:sz w:val="24"/>
          <w:szCs w:val="24"/>
        </w:rPr>
        <w:t xml:space="preserve"> etc to produce then distribute and in operating </w:t>
      </w:r>
      <w:r w:rsidR="003A3C55">
        <w:rPr>
          <w:rFonts w:ascii="Arial" w:hAnsi="Arial" w:cs="Arial"/>
          <w:sz w:val="24"/>
          <w:szCs w:val="24"/>
        </w:rPr>
        <w:t>the equipment</w:t>
      </w:r>
      <w:r>
        <w:rPr>
          <w:rFonts w:ascii="Arial" w:hAnsi="Arial" w:cs="Arial"/>
          <w:sz w:val="24"/>
          <w:szCs w:val="24"/>
        </w:rPr>
        <w:t>.</w:t>
      </w:r>
    </w:p>
    <w:p w14:paraId="6ACC0AE3" w14:textId="23148F6A" w:rsidR="003A3C55" w:rsidRDefault="003A3C55" w:rsidP="003A3C55">
      <w:pPr>
        <w:rPr>
          <w:rFonts w:ascii="Arial" w:hAnsi="Arial" w:cs="Arial"/>
          <w:sz w:val="24"/>
          <w:szCs w:val="24"/>
        </w:rPr>
      </w:pPr>
      <w:r>
        <w:rPr>
          <w:rFonts w:ascii="Arial" w:hAnsi="Arial" w:cs="Arial"/>
          <w:sz w:val="24"/>
          <w:szCs w:val="24"/>
        </w:rPr>
        <w:t xml:space="preserve">Webservers and datacentres use great amounts of energy and need to be in 24-hour operation as well as many computer components being hard or impossible to recycle due to containing toxic materials. </w:t>
      </w:r>
      <w:r w:rsidR="007D645B">
        <w:rPr>
          <w:rFonts w:ascii="Arial" w:hAnsi="Arial" w:cs="Arial"/>
          <w:sz w:val="24"/>
          <w:szCs w:val="24"/>
        </w:rPr>
        <w:t>Also,</w:t>
      </w:r>
      <w:r>
        <w:rPr>
          <w:rFonts w:ascii="Arial" w:hAnsi="Arial" w:cs="Arial"/>
          <w:sz w:val="24"/>
          <w:szCs w:val="24"/>
        </w:rPr>
        <w:t xml:space="preserve"> many people upgrade and discard their smartphones every couple of years and organisations will replace computers every </w:t>
      </w:r>
      <w:r>
        <w:rPr>
          <w:rFonts w:ascii="Arial" w:hAnsi="Arial" w:cs="Arial"/>
          <w:sz w:val="24"/>
          <w:szCs w:val="24"/>
        </w:rPr>
        <w:lastRenderedPageBreak/>
        <w:t>so every couple of years as well, all of this results in major ethical issues concerning the environment.</w:t>
      </w:r>
    </w:p>
    <w:p w14:paraId="52910B06" w14:textId="2D6A870F" w:rsidR="005A77B2" w:rsidRPr="003A3C55" w:rsidRDefault="00A007E8" w:rsidP="003A3C55">
      <w:pPr>
        <w:rPr>
          <w:rFonts w:ascii="Arial" w:hAnsi="Arial" w:cs="Arial"/>
          <w:sz w:val="24"/>
          <w:szCs w:val="24"/>
        </w:rPr>
      </w:pPr>
      <w:r w:rsidRPr="00A007E8">
        <w:rPr>
          <w:rFonts w:ascii="Arial" w:hAnsi="Arial" w:cs="Arial"/>
          <w:color w:val="000000"/>
          <w:sz w:val="24"/>
          <w:szCs w:val="24"/>
          <w:shd w:val="clear" w:color="auto" w:fill="FFFFFF"/>
          <w:vertAlign w:val="subscript"/>
        </w:rPr>
        <w:t>(BBC Bitesize. n.d.)</w:t>
      </w:r>
    </w:p>
    <w:p w14:paraId="176A760B" w14:textId="6A3F421C" w:rsidR="005A77B2" w:rsidRDefault="005A77B2">
      <w:pPr>
        <w:spacing w:after="200" w:line="276" w:lineRule="auto"/>
        <w:rPr>
          <w:rFonts w:ascii="Arial" w:hAnsi="Arial" w:cs="Arial"/>
          <w:color w:val="000000"/>
          <w:sz w:val="24"/>
          <w:szCs w:val="24"/>
          <w:shd w:val="clear" w:color="auto" w:fill="FFFFFF"/>
          <w:vertAlign w:val="subscript"/>
        </w:rPr>
      </w:pPr>
    </w:p>
    <w:p w14:paraId="17D81C44" w14:textId="58C12C5A" w:rsidR="005A77B2" w:rsidRDefault="005A77B2">
      <w:pPr>
        <w:spacing w:after="200" w:line="276" w:lineRule="auto"/>
        <w:rPr>
          <w:rFonts w:ascii="Arial" w:hAnsi="Arial" w:cs="Arial"/>
          <w:color w:val="000000"/>
          <w:sz w:val="24"/>
          <w:szCs w:val="24"/>
          <w:shd w:val="clear" w:color="auto" w:fill="FFFFFF"/>
          <w:vertAlign w:val="subscript"/>
        </w:rPr>
      </w:pPr>
    </w:p>
    <w:p w14:paraId="05CF55C3" w14:textId="4D0C451A" w:rsidR="005A77B2" w:rsidRDefault="005A77B2">
      <w:pPr>
        <w:spacing w:after="200" w:line="276" w:lineRule="auto"/>
        <w:rPr>
          <w:rFonts w:ascii="Arial" w:hAnsi="Arial" w:cs="Arial"/>
          <w:b/>
          <w:bCs/>
          <w:color w:val="000000"/>
          <w:sz w:val="28"/>
          <w:szCs w:val="28"/>
          <w:shd w:val="clear" w:color="auto" w:fill="FFFFFF"/>
        </w:rPr>
      </w:pPr>
      <w:r w:rsidRPr="005A77B2">
        <w:rPr>
          <w:rFonts w:ascii="Arial" w:hAnsi="Arial" w:cs="Arial"/>
          <w:b/>
          <w:bCs/>
          <w:color w:val="000000"/>
          <w:sz w:val="28"/>
          <w:szCs w:val="28"/>
          <w:shd w:val="clear" w:color="auto" w:fill="FFFFFF"/>
        </w:rPr>
        <w:t>References</w:t>
      </w:r>
    </w:p>
    <w:p w14:paraId="0A4CB9BB" w14:textId="1D11DCB7" w:rsidR="00A007E8" w:rsidRPr="00FC2A4D" w:rsidRDefault="00A007E8">
      <w:pPr>
        <w:spacing w:after="200" w:line="276" w:lineRule="auto"/>
        <w:rPr>
          <w:rFonts w:ascii="Arial" w:hAnsi="Arial" w:cs="Arial"/>
          <w:color w:val="000000"/>
          <w:shd w:val="clear" w:color="auto" w:fill="FFFFFF"/>
        </w:rPr>
      </w:pPr>
      <w:r w:rsidRPr="00FC2A4D">
        <w:rPr>
          <w:rFonts w:ascii="Arial" w:hAnsi="Arial" w:cs="Arial"/>
          <w:color w:val="000000"/>
          <w:shd w:val="clear" w:color="auto" w:fill="FFFFFF"/>
        </w:rPr>
        <w:t>BBC Bitesize. n.d. </w:t>
      </w:r>
      <w:r w:rsidRPr="00FC2A4D">
        <w:rPr>
          <w:rFonts w:ascii="Arial" w:hAnsi="Arial" w:cs="Arial"/>
          <w:i/>
          <w:iCs/>
          <w:color w:val="000000"/>
          <w:shd w:val="clear" w:color="auto" w:fill="FFFFFF"/>
        </w:rPr>
        <w:t>Ethical issues - Ethical, legal and environmental impacts of technology</w:t>
      </w:r>
      <w:r w:rsidRPr="00FC2A4D">
        <w:rPr>
          <w:rFonts w:ascii="Arial" w:hAnsi="Arial" w:cs="Arial"/>
          <w:color w:val="000000"/>
          <w:shd w:val="clear" w:color="auto" w:fill="FFFFFF"/>
        </w:rPr>
        <w:t>. [online] Available at: &lt;https://www.bbc.co.uk/bitesize/guides/zd726yc/revision/1&gt;.</w:t>
      </w:r>
    </w:p>
    <w:p w14:paraId="73D06186" w14:textId="4D52595F" w:rsidR="00FC2A4D" w:rsidRDefault="00FC2A4D" w:rsidP="00FC2A4D">
      <w:pPr>
        <w:spacing w:after="200" w:line="276" w:lineRule="auto"/>
        <w:rPr>
          <w:rFonts w:ascii="Arial" w:hAnsi="Arial" w:cs="Arial"/>
          <w:color w:val="000000"/>
          <w:shd w:val="clear" w:color="auto" w:fill="FFFFFF"/>
        </w:rPr>
      </w:pPr>
      <w:r w:rsidRPr="00FC2A4D">
        <w:rPr>
          <w:rFonts w:ascii="Arial" w:hAnsi="Arial" w:cs="Arial"/>
          <w:color w:val="000000"/>
          <w:shd w:val="clear" w:color="auto" w:fill="FFFFFF"/>
        </w:rPr>
        <w:t>GOV.UK. 2021. </w:t>
      </w:r>
      <w:r w:rsidRPr="00FC2A4D">
        <w:rPr>
          <w:rFonts w:ascii="Arial" w:hAnsi="Arial" w:cs="Arial"/>
          <w:i/>
          <w:iCs/>
          <w:color w:val="000000"/>
          <w:shd w:val="clear" w:color="auto" w:fill="FFFFFF"/>
        </w:rPr>
        <w:t>New cyber laws to protect people’s personal tech from hackers</w:t>
      </w:r>
      <w:r w:rsidRPr="00FC2A4D">
        <w:rPr>
          <w:rFonts w:ascii="Arial" w:hAnsi="Arial" w:cs="Arial"/>
          <w:color w:val="000000"/>
          <w:shd w:val="clear" w:color="auto" w:fill="FFFFFF"/>
        </w:rPr>
        <w:t xml:space="preserve">. [online] Available at: &lt;https://www.gov.uk/government/news/new-cyber-laws-to-protect-peoples-personal-tech-from-hackers&gt;. </w:t>
      </w:r>
    </w:p>
    <w:p w14:paraId="6B3B5D30" w14:textId="11EA9E37" w:rsidR="00A74D07" w:rsidRPr="00A74D07" w:rsidRDefault="00A74D07" w:rsidP="00FC2A4D">
      <w:pPr>
        <w:spacing w:after="200" w:line="276" w:lineRule="auto"/>
        <w:rPr>
          <w:rFonts w:ascii="Arial" w:hAnsi="Arial" w:cs="Arial"/>
          <w:color w:val="000000"/>
          <w:sz w:val="24"/>
          <w:szCs w:val="24"/>
          <w:shd w:val="clear" w:color="auto" w:fill="FFFFFF"/>
        </w:rPr>
      </w:pPr>
      <w:r w:rsidRPr="00A74D07">
        <w:rPr>
          <w:rFonts w:ascii="Arial" w:hAnsi="Arial" w:cs="Arial"/>
          <w:color w:val="000000"/>
          <w:shd w:val="clear" w:color="auto" w:fill="FFFFFF"/>
        </w:rPr>
        <w:t>GOV.UK. 2022. </w:t>
      </w:r>
      <w:r w:rsidRPr="00A74D07">
        <w:rPr>
          <w:rFonts w:ascii="Arial" w:hAnsi="Arial" w:cs="Arial"/>
          <w:i/>
          <w:iCs/>
          <w:color w:val="000000"/>
          <w:shd w:val="clear" w:color="auto" w:fill="FFFFFF"/>
        </w:rPr>
        <w:t>New laws proposed to strengthen the UK’s resilience from cyber attack</w:t>
      </w:r>
      <w:r w:rsidRPr="00A74D07">
        <w:rPr>
          <w:rFonts w:ascii="Arial" w:hAnsi="Arial" w:cs="Arial"/>
          <w:color w:val="000000"/>
          <w:shd w:val="clear" w:color="auto" w:fill="FFFFFF"/>
        </w:rPr>
        <w:t>. [online] Available at: &lt;https://www.gov.uk/government/news/new-laws-proposed-to-strengthen-the-uks-resilience-from-cyber-attack&gt;.</w:t>
      </w:r>
    </w:p>
    <w:p w14:paraId="0F6761B5" w14:textId="7631E94F" w:rsidR="00FC2A4D" w:rsidRPr="00FC2A4D" w:rsidRDefault="00FC2A4D" w:rsidP="00FC2A4D">
      <w:pPr>
        <w:spacing w:after="200" w:line="276" w:lineRule="auto"/>
        <w:rPr>
          <w:rFonts w:ascii="Arial" w:hAnsi="Arial" w:cs="Arial"/>
          <w:color w:val="000000"/>
          <w:shd w:val="clear" w:color="auto" w:fill="FFFFFF"/>
        </w:rPr>
      </w:pPr>
      <w:r w:rsidRPr="00FC2A4D">
        <w:rPr>
          <w:rFonts w:ascii="Arial" w:hAnsi="Arial" w:cs="Arial"/>
          <w:color w:val="000000"/>
          <w:shd w:val="clear" w:color="auto" w:fill="FFFFFF"/>
        </w:rPr>
        <w:t>Luppicini, R., 2010. </w:t>
      </w:r>
      <w:r w:rsidRPr="00FC2A4D">
        <w:rPr>
          <w:rFonts w:ascii="Arial" w:hAnsi="Arial" w:cs="Arial"/>
          <w:i/>
          <w:iCs/>
          <w:color w:val="000000"/>
          <w:shd w:val="clear" w:color="auto" w:fill="FFFFFF"/>
        </w:rPr>
        <w:t>Technoethics and the Evolving Knowledge Society</w:t>
      </w:r>
      <w:r w:rsidRPr="00FC2A4D">
        <w:rPr>
          <w:rFonts w:ascii="Arial" w:hAnsi="Arial" w:cs="Arial"/>
          <w:color w:val="000000"/>
          <w:shd w:val="clear" w:color="auto" w:fill="FFFFFF"/>
        </w:rPr>
        <w:t>. Ottawa: IGI Global.</w:t>
      </w:r>
    </w:p>
    <w:p w14:paraId="514D1027" w14:textId="0C1C14F4" w:rsidR="00FC2A4D" w:rsidRPr="00A007E8" w:rsidRDefault="00FC2A4D">
      <w:pPr>
        <w:spacing w:after="200" w:line="276" w:lineRule="auto"/>
        <w:rPr>
          <w:rFonts w:ascii="Arial" w:eastAsia="Calibri" w:hAnsi="Arial" w:cs="Arial"/>
          <w:sz w:val="28"/>
          <w:szCs w:val="28"/>
        </w:rPr>
      </w:pPr>
    </w:p>
    <w:sectPr w:rsidR="00FC2A4D" w:rsidRPr="00A00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B0EAB"/>
    <w:multiLevelType w:val="hybridMultilevel"/>
    <w:tmpl w:val="1FA8BF78"/>
    <w:lvl w:ilvl="0" w:tplc="5CE65B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7047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4D49"/>
    <w:rsid w:val="00047154"/>
    <w:rsid w:val="00200599"/>
    <w:rsid w:val="0029177B"/>
    <w:rsid w:val="002D53D9"/>
    <w:rsid w:val="003814EB"/>
    <w:rsid w:val="003A3C55"/>
    <w:rsid w:val="00426773"/>
    <w:rsid w:val="004B5F67"/>
    <w:rsid w:val="00575B5D"/>
    <w:rsid w:val="005A77B2"/>
    <w:rsid w:val="005A7CBC"/>
    <w:rsid w:val="00662ABB"/>
    <w:rsid w:val="00664D49"/>
    <w:rsid w:val="0069423F"/>
    <w:rsid w:val="007413F4"/>
    <w:rsid w:val="007D645B"/>
    <w:rsid w:val="008058B3"/>
    <w:rsid w:val="00890A43"/>
    <w:rsid w:val="008D6E39"/>
    <w:rsid w:val="008F5305"/>
    <w:rsid w:val="008F5F80"/>
    <w:rsid w:val="00922444"/>
    <w:rsid w:val="00961BEE"/>
    <w:rsid w:val="00984075"/>
    <w:rsid w:val="00A007E8"/>
    <w:rsid w:val="00A5337F"/>
    <w:rsid w:val="00A74D07"/>
    <w:rsid w:val="00B54D77"/>
    <w:rsid w:val="00C46CA0"/>
    <w:rsid w:val="00D055EB"/>
    <w:rsid w:val="00D319B0"/>
    <w:rsid w:val="00D42235"/>
    <w:rsid w:val="00E669DC"/>
    <w:rsid w:val="00F07246"/>
    <w:rsid w:val="00FC2A4D"/>
    <w:rsid w:val="00FD5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26088"/>
  <w15:docId w15:val="{61DCCCBD-6D1F-4463-B03E-3D325DD12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05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59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00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1204">
      <w:bodyDiv w:val="1"/>
      <w:marLeft w:val="0"/>
      <w:marRight w:val="0"/>
      <w:marTop w:val="0"/>
      <w:marBottom w:val="0"/>
      <w:divBdr>
        <w:top w:val="none" w:sz="0" w:space="0" w:color="auto"/>
        <w:left w:val="none" w:sz="0" w:space="0" w:color="auto"/>
        <w:bottom w:val="none" w:sz="0" w:space="0" w:color="auto"/>
        <w:right w:val="none" w:sz="0" w:space="0" w:color="auto"/>
      </w:divBdr>
    </w:div>
    <w:div w:id="23289819">
      <w:bodyDiv w:val="1"/>
      <w:marLeft w:val="0"/>
      <w:marRight w:val="0"/>
      <w:marTop w:val="0"/>
      <w:marBottom w:val="0"/>
      <w:divBdr>
        <w:top w:val="none" w:sz="0" w:space="0" w:color="auto"/>
        <w:left w:val="none" w:sz="0" w:space="0" w:color="auto"/>
        <w:bottom w:val="none" w:sz="0" w:space="0" w:color="auto"/>
        <w:right w:val="none" w:sz="0" w:space="0" w:color="auto"/>
      </w:divBdr>
    </w:div>
    <w:div w:id="853149168">
      <w:bodyDiv w:val="1"/>
      <w:marLeft w:val="0"/>
      <w:marRight w:val="0"/>
      <w:marTop w:val="0"/>
      <w:marBottom w:val="0"/>
      <w:divBdr>
        <w:top w:val="none" w:sz="0" w:space="0" w:color="auto"/>
        <w:left w:val="none" w:sz="0" w:space="0" w:color="auto"/>
        <w:bottom w:val="none" w:sz="0" w:space="0" w:color="auto"/>
        <w:right w:val="none" w:sz="0" w:space="0" w:color="auto"/>
      </w:divBdr>
    </w:div>
    <w:div w:id="1658920946">
      <w:bodyDiv w:val="1"/>
      <w:marLeft w:val="0"/>
      <w:marRight w:val="0"/>
      <w:marTop w:val="0"/>
      <w:marBottom w:val="0"/>
      <w:divBdr>
        <w:top w:val="none" w:sz="0" w:space="0" w:color="auto"/>
        <w:left w:val="none" w:sz="0" w:space="0" w:color="auto"/>
        <w:bottom w:val="none" w:sz="0" w:space="0" w:color="auto"/>
        <w:right w:val="none" w:sz="0" w:space="0" w:color="auto"/>
      </w:divBdr>
    </w:div>
    <w:div w:id="2089881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5E25B-CECC-428D-97DE-4B4717D4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El-Hawat (student)</cp:lastModifiedBy>
  <cp:revision>16</cp:revision>
  <dcterms:created xsi:type="dcterms:W3CDTF">2022-04-17T23:55:00Z</dcterms:created>
  <dcterms:modified xsi:type="dcterms:W3CDTF">2022-04-18T13:40:00Z</dcterms:modified>
</cp:coreProperties>
</file>