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before="280" w:line="523.6363636363636" w:lineRule="auto"/>
        <w:rPr>
          <w:rFonts w:ascii="Georgia" w:cs="Georgia" w:eastAsia="Georgia" w:hAnsi="Georgia"/>
          <w:i w:val="1"/>
          <w:color w:val="9900ff"/>
          <w:sz w:val="26"/>
          <w:szCs w:val="26"/>
        </w:rPr>
      </w:pPr>
      <w:bookmarkStart w:colFirst="0" w:colLast="0" w:name="_heading=h.gjdgxs" w:id="0"/>
      <w:bookmarkEnd w:id="0"/>
      <w:r w:rsidDel="00000000" w:rsidR="00000000" w:rsidRPr="00000000">
        <w:rPr>
          <w:rFonts w:ascii="Georgia" w:cs="Georgia" w:eastAsia="Georgia" w:hAnsi="Georgia"/>
          <w:color w:val="9900ff"/>
          <w:sz w:val="26"/>
          <w:szCs w:val="26"/>
          <w:rtl w:val="0"/>
        </w:rPr>
        <w:t xml:space="preserve">*This </w:t>
      </w:r>
      <w:r w:rsidDel="00000000" w:rsidR="00000000" w:rsidRPr="00000000">
        <w:rPr>
          <w:rFonts w:ascii="Georgia" w:cs="Georgia" w:eastAsia="Georgia" w:hAnsi="Georgia"/>
          <w:i w:val="1"/>
          <w:color w:val="9900ff"/>
          <w:sz w:val="26"/>
          <w:szCs w:val="26"/>
          <w:rtl w:val="0"/>
        </w:rPr>
        <w:t xml:space="preserve">document works when imported and copied from Google docs.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fffff" w:val="clear"/>
        <w:spacing w:before="280" w:line="523.6363636363636" w:lineRule="auto"/>
        <w:rPr/>
      </w:pPr>
      <w:bookmarkStart w:colFirst="0" w:colLast="0" w:name="_heading=h.30j0zll" w:id="1"/>
      <w:bookmarkEnd w:id="1"/>
      <w:r w:rsidDel="00000000" w:rsidR="00000000" w:rsidRPr="00000000">
        <w:rPr>
          <w:rFonts w:ascii="Georgia" w:cs="Georgia" w:eastAsia="Georgia" w:hAnsi="Georgia"/>
          <w:b w:val="1"/>
          <w:color w:val="9900ff"/>
          <w:sz w:val="26"/>
          <w:szCs w:val="26"/>
          <w:rtl w:val="0"/>
        </w:rPr>
        <w:t xml:space="preserve">Copy everything (including images) below and paste into Medium.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hd w:fill="ffffff" w:val="clear"/>
        <w:spacing w:before="280" w:line="520.8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heading=h.1fob9te" w:id="2"/>
      <w:bookmarkEnd w:id="2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Minato Is Now KYC Approved by Assure DeFi.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="523.6363636363636" w:lineRule="auto"/>
        <w:rPr/>
      </w:pPr>
      <w:r w:rsidDel="00000000" w:rsidR="00000000" w:rsidRPr="00000000">
        <w:rPr>
          <w:rFonts w:ascii="Georgia" w:cs="Georgia" w:eastAsia="Georgia" w:hAnsi="Georgia"/>
          <w:b w:val="1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before="240" w:line="520.8" w:lineRule="auto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We are excited to announce that </w:t>
      </w:r>
      <w:r w:rsidDel="00000000" w:rsidR="00000000" w:rsidRPr="00000000">
        <w:rPr>
          <w:rFonts w:ascii="Georgia" w:cs="Georgia" w:eastAsia="Georgia" w:hAnsi="Georgia"/>
          <w:b w:val="1"/>
          <w:sz w:val="26"/>
          <w:szCs w:val="26"/>
          <w:rtl w:val="0"/>
        </w:rPr>
        <w:t xml:space="preserve">Minato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 has gone through the KYC identity verification process and has now been APPROVED.</w:t>
      </w:r>
    </w:p>
    <w:p w:rsidR="00000000" w:rsidDel="00000000" w:rsidP="00000000" w:rsidRDefault="00000000" w:rsidRPr="00000000" w14:paraId="00000006">
      <w:pPr>
        <w:shd w:fill="ffffff" w:val="clear"/>
        <w:spacing w:after="240" w:before="240" w:line="520.8" w:lineRule="auto"/>
        <w:rPr>
          <w:rFonts w:ascii="Georgia" w:cs="Georgia" w:eastAsia="Georgia" w:hAnsi="Georgia"/>
          <w:b w:val="1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You can view our compliance NFT here: </w:t>
      </w:r>
      <w:r w:rsidDel="00000000" w:rsidR="00000000" w:rsidRPr="00000000">
        <w:rPr>
          <w:rFonts w:ascii="Georgia" w:cs="Georgia" w:eastAsia="Georgia" w:hAnsi="Georgia"/>
          <w:b w:val="1"/>
          <w:sz w:val="26"/>
          <w:szCs w:val="26"/>
          <w:rtl w:val="0"/>
        </w:rPr>
        <w:t xml:space="preserve">https://www.assuredefi.io/projects/minato/</w:t>
      </w:r>
    </w:p>
    <w:p w:rsidR="00000000" w:rsidDel="00000000" w:rsidP="00000000" w:rsidRDefault="00000000" w:rsidRPr="00000000" w14:paraId="00000007">
      <w:pPr>
        <w:shd w:fill="ffffff" w:val="clear"/>
        <w:spacing w:after="240" w:before="240" w:line="523.6363636363636" w:lineRule="auto"/>
        <w:rPr>
          <w:rFonts w:ascii="Georgia" w:cs="Georgia" w:eastAsia="Georgia" w:hAnsi="Georgia"/>
          <w:b w:val="1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b w:val="1"/>
          <w:sz w:val="26"/>
          <w:szCs w:val="26"/>
        </w:rPr>
        <w:drawing>
          <wp:inline distB="114300" distT="114300" distL="114300" distR="114300">
            <wp:extent cx="5731200" cy="859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before="240" w:line="520.8" w:lineRule="auto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We are committed to holding our leadership accountable for the sake of our investors and we believe this to be a strong positive step for our community.</w:t>
      </w:r>
    </w:p>
    <w:p w:rsidR="00000000" w:rsidDel="00000000" w:rsidP="00000000" w:rsidRDefault="00000000" w:rsidRPr="00000000" w14:paraId="00000009">
      <w:pPr>
        <w:shd w:fill="ffffff" w:val="clear"/>
        <w:spacing w:after="240" w:before="240" w:line="520.8" w:lineRule="auto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We aim to build community trust and confidence in the project &amp; are proud to deliver this next step in the evolution of </w:t>
      </w:r>
      <w:r w:rsidDel="00000000" w:rsidR="00000000" w:rsidRPr="00000000">
        <w:rPr>
          <w:rFonts w:ascii="Georgia" w:cs="Georgia" w:eastAsia="Georgia" w:hAnsi="Georgia"/>
          <w:b w:val="1"/>
          <w:sz w:val="26"/>
          <w:szCs w:val="26"/>
          <w:rtl w:val="0"/>
        </w:rPr>
        <w:t xml:space="preserve">Minato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!</w:t>
      </w:r>
    </w:p>
    <w:p w:rsidR="00000000" w:rsidDel="00000000" w:rsidP="00000000" w:rsidRDefault="00000000" w:rsidRPr="00000000" w14:paraId="0000000A">
      <w:pPr>
        <w:shd w:fill="ffffff" w:val="clear"/>
        <w:spacing w:after="240" w:before="240" w:line="520.8" w:lineRule="auto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Assure DeFi offers one the most robust and highly differentiated KYC verification services for projects in the crypto space and this is why we chose them to work with us.</w:t>
      </w:r>
    </w:p>
    <w:p w:rsidR="00000000" w:rsidDel="00000000" w:rsidP="00000000" w:rsidRDefault="00000000" w:rsidRPr="00000000" w14:paraId="0000000B">
      <w:pPr>
        <w:shd w:fill="ffffff" w:val="clear"/>
        <w:spacing w:after="240" w:before="240" w:line="520.8" w:lineRule="auto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Learn more about Assure’s KYC verification below:</w:t>
      </w:r>
    </w:p>
    <w:p w:rsidR="00000000" w:rsidDel="00000000" w:rsidP="00000000" w:rsidRDefault="00000000" w:rsidRPr="00000000" w14:paraId="0000000C">
      <w:pPr>
        <w:shd w:fill="ffffff" w:val="clear"/>
        <w:spacing w:after="240" w:before="240" w:line="520.8" w:lineRule="auto"/>
        <w:rPr>
          <w:rFonts w:ascii="Georgia" w:cs="Georgia" w:eastAsia="Georgia" w:hAnsi="Georgia"/>
          <w:b w:val="1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1155cc"/>
          <w:sz w:val="32"/>
          <w:szCs w:val="32"/>
          <w:u w:val="single"/>
          <w:rtl w:val="0"/>
        </w:rPr>
        <w:t xml:space="preserve">https://www.assuredefi.io/kyc-nft/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="520.8" w:lineRule="auto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For more information about Assure DeFi, our KYC verification provider, visit the following links:</w:t>
      </w:r>
    </w:p>
    <w:p w:rsidR="00000000" w:rsidDel="00000000" w:rsidP="00000000" w:rsidRDefault="00000000" w:rsidRPr="00000000" w14:paraId="0000000E">
      <w:pPr>
        <w:shd w:fill="ffffff" w:val="clear"/>
        <w:spacing w:after="240" w:before="240" w:line="520.8" w:lineRule="auto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𝐋𝐢𝐧𝐤𝐬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="520.8" w:lineRule="auto"/>
        <w:rPr>
          <w:rFonts w:ascii="Georgia" w:cs="Georgia" w:eastAsia="Georgia" w:hAnsi="Georgia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💻</w:t>
      </w:r>
      <w:hyperlink r:id="rId9">
        <w:r w:rsidDel="00000000" w:rsidR="00000000" w:rsidRPr="00000000">
          <w:rPr>
            <w:rFonts w:ascii="Georgia" w:cs="Georgia" w:eastAsia="Georgia" w:hAnsi="Georgia"/>
            <w:sz w:val="32"/>
            <w:szCs w:val="32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before="240" w:line="520.8" w:lineRule="auto"/>
        <w:rPr>
          <w:rFonts w:ascii="Georgia" w:cs="Georgia" w:eastAsia="Georgia" w:hAnsi="Georgia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𓅃</w:t>
      </w:r>
      <w:hyperlink r:id="rId11">
        <w:r w:rsidDel="00000000" w:rsidR="00000000" w:rsidRPr="00000000">
          <w:rPr>
            <w:rFonts w:ascii="Georgia" w:cs="Georgia" w:eastAsia="Georgia" w:hAnsi="Georgia"/>
            <w:sz w:val="32"/>
            <w:szCs w:val="32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u w:val="single"/>
            <w:rtl w:val="0"/>
          </w:rPr>
          <w:t xml:space="preserve">Twitter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before="240" w:line="520.8" w:lineRule="auto"/>
        <w:rPr>
          <w:rFonts w:ascii="Georgia" w:cs="Georgia" w:eastAsia="Georgia" w:hAnsi="Georgia"/>
          <w:color w:val="1155cc"/>
          <w:sz w:val="32"/>
          <w:szCs w:val="32"/>
          <w:u w:val="singl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⇝</w:t>
          </w:r>
        </w:sdtContent>
      </w:sdt>
      <w:hyperlink r:id="rId13">
        <w:r w:rsidDel="00000000" w:rsidR="00000000" w:rsidRPr="00000000">
          <w:rPr>
            <w:rFonts w:ascii="Georgia" w:cs="Georgia" w:eastAsia="Georgia" w:hAnsi="Georgia"/>
            <w:sz w:val="32"/>
            <w:szCs w:val="32"/>
            <w:rtl w:val="0"/>
          </w:rPr>
          <w:t xml:space="preserve"> </w:t>
        </w:r>
      </w:hyperlink>
      <w:hyperlink r:id="rId14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u w:val="single"/>
            <w:rtl w:val="0"/>
          </w:rPr>
          <w:t xml:space="preserve">Telegram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before="240" w:line="520.8" w:lineRule="auto"/>
        <w:rPr>
          <w:rFonts w:ascii="Georgia" w:cs="Georgia" w:eastAsia="Georgia" w:hAnsi="Georgia"/>
          <w:color w:val="1155cc"/>
          <w:sz w:val="32"/>
          <w:szCs w:val="32"/>
          <w:u w:val="singl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⇝</w:t>
          </w:r>
        </w:sdtContent>
      </w:sdt>
      <w:hyperlink r:id="rId15">
        <w:r w:rsidDel="00000000" w:rsidR="00000000" w:rsidRPr="00000000">
          <w:rPr>
            <w:rFonts w:ascii="Georgia" w:cs="Georgia" w:eastAsia="Georgia" w:hAnsi="Georgia"/>
            <w:sz w:val="32"/>
            <w:szCs w:val="32"/>
            <w:rtl w:val="0"/>
          </w:rPr>
          <w:t xml:space="preserve"> </w:t>
        </w:r>
      </w:hyperlink>
      <w:hyperlink r:id="rId16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u w:val="single"/>
            <w:rtl w:val="0"/>
          </w:rPr>
          <w:t xml:space="preserve">Medium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before="240" w:line="520.8" w:lineRule="auto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witter.com/AssureDefi" TargetMode="External"/><Relationship Id="rId10" Type="http://schemas.openxmlformats.org/officeDocument/2006/relationships/hyperlink" Target="https://assuredefi.io/" TargetMode="External"/><Relationship Id="rId13" Type="http://schemas.openxmlformats.org/officeDocument/2006/relationships/hyperlink" Target="https://t.me/assuredefi" TargetMode="External"/><Relationship Id="rId12" Type="http://schemas.openxmlformats.org/officeDocument/2006/relationships/hyperlink" Target="https://twitter.com/AssureDef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ssuredefi.io/" TargetMode="External"/><Relationship Id="rId15" Type="http://schemas.openxmlformats.org/officeDocument/2006/relationships/hyperlink" Target="https://medium.com/@AssureDefi" TargetMode="External"/><Relationship Id="rId14" Type="http://schemas.openxmlformats.org/officeDocument/2006/relationships/hyperlink" Target="https://t.me/assuredefi" TargetMode="External"/><Relationship Id="rId16" Type="http://schemas.openxmlformats.org/officeDocument/2006/relationships/hyperlink" Target="https://medium.com/@AssureDefi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gjJWtJOrvrvVLBo3POH0StNP7Q==">AMUW2mV5+EtN3m4zDCwmmqeaOvwcDFr830PuKmY/elbCqoqJLgmIY3JTPJWOcsQ43PhDhbHLozwQ+ygO2vElkmpnYxul3lLzZA7D2ZXoOjA8bGP/87c31O/CCDBrVXJfLRE283zHlGuc0xGLegvJqztqwQhqLfftA8XJsV2DtN9Y99T0Zcl+xo59FY1/4+Jfbltrgk7Gom3D4ByReIUpo2bOfWWK9eQPAgjv8NDqiZ2dTxK4KlS48RVaPjOkGDbyJnZ+3RtlStsN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