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28814" w14:textId="6A78B3D3" w:rsidR="00F2068E" w:rsidRDefault="00F2068E"/>
    <w:p>
      <w:pPr/>
      <w:r>
        <w:t>[Image description: Esta imagen muestra las reglas técnicas de validación oficial del Banco Central del Uruguay (BCU) para los campos de datos del sistema BCF, especificando los requisitos para "fecha-instruccion", "codigo-cliente", "codigo-beneficiario", "bajo-acuerdo-libre" y "tipo-valor-instrumento". El documento establece condiciones lógicas obligatorias vinculadas a variables como "instruccion-por-cuenta" y "tipo-linea" que determinan si ciertos campos deben estar vacíos o contener información específica. Estas directrices son críticas para asegurar la integridad de los datos importados en Excel, detallando, por ejemplo, que si "instruccion-por-cuenta" es "P", los campos de cliente y beneficiario deben estar vacíos, mientras que si es "V" o "C", deben completarse.]</w:t>
      </w:r>
    </w:p>
    <w:p>
      <w:pPr/>
      <w:r>
        <w:t>[Image description: Esta imagen muestra la interfaz de "Errores del Proceso 2", la cual presenta una tabla detallada con los fallos de validación detectados durante la importación de datos. La tabla especifica la "Línea", "Columna" y "Tag" de cada error, junto con una "Descripción" técnica del problema, el "Dato" erróneo, y las referencias de "Instrucción" y "Referencia" correspondientes. Esta herramienta es fundamental para diagnosticar y corregir inconsistencias en los archivos de carga, asegurando que los registros cumplan con las reglas de negocio y los requisitos técnicos del sistema.]</w:t>
      </w:r>
    </w:p>
    <w:p>
      <w:pPr/>
      <w:r>
        <w:t>[Image description: La imagen muestra la pantalla de inicio de sesión (Login) del sistema BCF, accesible a través de la dirección IP 192.168.2.226:8080/DynBCFTesting/com.dynbcf.wlogin. La interfaz solicita las credenciales del usuario ("Usuario / Email" y "Password") y cuenta con opciones para "Recordarme", el botón de acción "Login" y el enlace "Olvidé mi contraseña", sirviendo como la puerta de entrada necesaria para acceder a los procesos de importación y validación de datos del sistema.]</w:t>
      </w:r>
    </w:p>
    <w:p>
      <w:pPr/>
      <w:r>
        <w:t>[Image description: La imagen presenta una tabla técnica oficial del Banco Central del Uruguay que detalla los requisitos del archivo XSD "RegInstrucciones.xsd" para el registro de instrucciones. Se especifican los elementos obligatorios y opcionales, incluyendo campos clave como "tipo-linea", "fecha-instruccion", "instruccion-por-cuenta", "codigo-cliente" y "tipo-codigo-instrumento", junto con sus descripciones funcionales, valores permitidos y formatos de datos. Esta especificación es fundamental para garantizar que los datos XML enviados a través del Sistema de Envío Centralizado (IDI) cumplan con las reglas de validación exigidas por la entidad.]</w:t>
      </w:r>
    </w:p>
    <w:p>
      <w:pPr/>
      <w:r>
        <w:t>[Image description: La imagen muestra la interfaz de "Procesamientos" del sistema, la cual incluye un panel de control con opciones para iniciar un "Nuevo Proceso", exportar a Excel y generar reportes. Actualmente, la tabla de gestión de archivos se encuentra vacía, mostrando el mensaje "No se encontraron registros" tras filtrar por la consultora y el gestor correspondientes. Esta pantalla es el punto de partida donde los usuarios supervisan el estado de las importaciones y acceden al historial de procesos realizados en la plataforma.]</w:t>
      </w:r>
    </w:p>
    <w:p>
      <w:pPr/>
      <w:r>
        <w:t>[Image description: Esta imagen detalla reglas de validación técnica del Banco Central del Uruguay (BCU) para el sistema BCF, especificando que la sumatoria de valores nominales y efectivos por cliente debe coincidir obligatoriamente con los totales informados para cada instrucción. Asimismo, establece que para instrumentos sin valor nominal, la cantidad por cliente debe igualar el total reportado, y define la obligatoriedad del código de moneda de cancelación y la relación de dependencia entre los campos de valor nominal total y cantidad de instrumentos. Estas directrices son críticas para garantizar la consistencia matemática y la integridad de los datos cargados en los archivos de instrucción.]</w:t>
      </w:r>
    </w:p>
    <w:p>
      <w:pPr/>
      <w:r>
        <w:t>[Image description: La imagen muestra la pantalla de "Procesamientos" del sistema, que presenta un listado de los archivos cargados junto con su estado de importación ("IMPOK" para procesos exitosos o "IMPERR" para aquellos con errores). Esta interfaz es fundamental para la validación de datos, permitiendo al usuario identificar rápidamente los archivos con inconsistencias, visualizar el conteo de errores y acceder al reporte detallado en formato XML para su revisión técnica.]</w:t>
      </w:r>
    </w:p>
    <w:p>
      <w:pPr/>
      <w:r>
        <w:t>[Image description: Esta imagen presenta el "Anexo: Tabla Tipo Valor Instrumento" del Banco Central del Uruguay, el cual define los códigos normalizados necesarios para la correcta clasificación de activos en el sistema BCF. La tabla relaciona códigos alfanuméricos (como BGN, ON, FI, SW) con sus respectivas descripciones financieras (por ejemplo, "Bonos emitidos por el Gobierno Nacional", "Obligaciones Negociables", "Fondos de Inversión", "Swaps"), facilitando la validación de los datos ingresados en el sistema. Estos códigos son fundamentales para asegurar la integridad de la información al momento de importar archivos Excel, evitando errores de categorización de los instrumentos financieros.]</w:t>
      </w:r>
    </w:p>
    <w:p>
      <w:pPr/>
      <w:r>
        <w:t>[Image description: La imagen muestra un botón interactivo etiquetado como "Nuevo Proceso", el cual permite al usuario iniciar una nueva carga o validación de archivos dentro del sistema. Este elemento es fundamental para la gestión del flujo de trabajo, ya que habilita al usuario a reiniciar el proceso de importación de datos tras haber corregido las inconsistencias detectadas previamente.]</w:t>
      </w:r>
    </w:p>
    <w:p>
      <w:pPr/>
      <w:r>
        <w:t>[Image description: Esta imagen muestra la tabla oficial de especificaciones técnicas del Banco Central del Uruguay para el sistema BCF, detallando los requisitos de formato y validación para campos críticos de instrumentos financieros, tales como "codigo-valor-instrumento", "valor-nominal-cliente" y "valor-efectivo-cancelacion-total". Cada fila define el nombre del campo, su descripción y los requerimientos de formato (alfanumérico, numérico con especificación de decimales o booleano), indicando además si el campo es obligatorio. Esta información es fundamental para asegurar la correcta estructuración y validación de los archivos Excel importados al sistema, garantizando la consistencia de los datos reportados.]</w:t>
      </w:r>
    </w:p>
    <w:p>
      <w:pPr/>
      <w:r>
        <w:t>[Image description: La imagen muestra la interfaz de "Procesamientos" del sistema, donde se visualiza el estado de la carga de archivos XML; un indicador resalta el archivo "Comunic_2019_334_202403 (2).xml" recién procesado. La tabla inferior presenta el historial de procesos, destacando una fila con estado "IMPOK" (procesado correctamente) y otra con "IMPERR" (procesado con errores), junto con un botón "EXPOK" que permite exportar los resultados. Esta vista es fundamental para que el usuario identifique rápidamente qué archivos fueron importados exitosamente y cuáles requieren revisión debido a inconsistencias detectadas por el sistema.]</w:t>
      </w:r>
    </w:p>
    <w:p>
      <w:pPr/>
      <w:r>
        <w:t>[Image description: La imagen muestra la interfaz de gestión de procesos del sistema BCF, donde se listan las importaciones realizadas junto con su estado, fecha, usuario y recuento de errores detectados. Se destaca mediante una flecha y un recuadro la opción "Anular Importación" dentro del menú desplegable del icono de acciones, lo cual es fundamental para gestionar archivos que presentan inconsistencias, como se ilustra en el registro con 21 errores marcado con la etiqueta "IMPERR". Esta pantalla permite al usuario supervisar la calidad de los datos importados y tomar medidas correctivas directamente sobre aquellos procesos que no cumplieron con las reglas de validación del BCU.]</w:t>
      </w:r>
    </w:p>
    <w:p>
      <w:pPr/>
      <w:r>
        <w:t>[Image description: La imagen muestra la ventana emergente "Importar Xls Instrucciones", la cual constituye la interfaz inicial para cargar archivos de datos en el sistema. Esta ventana incluye un botón "Choose File" para seleccionar el archivo Excel desde el equipo local, así como los botones de acción "Importar" para procesar el archivo y "Cancelar" para cerrar el diálogo. Esta funcionalidad es el punto de entrada crítico donde se aplican las reglas de validación del BCU mencionadas previamente para asegurar que la estructura y el contenido del archivo cumplan con los estándares técnicos requeridos.]</w:t>
      </w:r>
    </w:p>
    <w:p>
      <w:pPr/>
      <w:r>
        <w:t>[Image description: La imagen muestra un documento oficial del Banco Central del Uruguay (BCU) que detalla las reglas de validación técnica para los campos "tipo-linea", "descripcion-error", "numero-instruccion" y "correlativo-instruccion" del sistema BCF. Estas especificaciones establecen los requisitos de consistencia y correlatividad necesarios para el procesamiento correcto de los archivos, incluyendo reglas sobre fechas de instrucción, vinculación de registros de tipo "A" y "C", y la numeración ascendente de las instrucciones. Esta información es fundamental para asegurar que los datos importados cumplan con los estándares normativos y operativos requeridos por la institución.]</w:t>
      </w:r>
    </w:p>
    <w:p>
      <w:pPr/>
      <w:r>
        <w:t>[Image description: La imagen muestra la cabecera de la plantilla de Excel requerida para el sistema BCF, detallando los nombres técnicos de los campos obligatorios desde la columna A hasta la N. Estos campos incluyen encabezados como "tipo-linea", "numero-instruccion", "fecha-instruccion", "codigo-cliente", "codigo-beneficiario", "bajo-acuerdo-libre" y otros datos de instrumentos financieros. Esta estructura es fundamental para asegurar la correcta validación y carga de la información según las normativas del Banco Central del Uruguay.]</w:t>
      </w:r>
    </w:p>
    <w:p>
      <w:pPr/>
      <w:r>
        <w:t>[Image description: La imagen muestra la interfaz de "Procesamientos", donde se registra un proceso de importación (Id 2) del archivo "Comunic_2019_334_CON ERRORESv2-9650" con fecha 21/11/24, marcado con un estado de error "IMPERR". La tabla destaca específicamente que, de un total de 22 líneas procesadas, existen 21 errores detectados, los cuales son fundamentales para identificar las inconsistencias de datos que deben corregirse según las normativas del BCU.]</w:t>
      </w:r>
    </w:p>
    <w:p>
      <w:pPr/>
      <w:r>
        <w:t>[Image description: This image displays official technical validation rules from the Banco Central del Uruguay (BCU) regarding the format and content of data fields for the BCF system. It details specific requirements for fields such as "fecha-instruccion," "codigo-cliente," "codigo-beneficiario," and "bajo-acuerdo-libre," defining how these must interact with variables like "instruccion-por-cuenta" and "tipo-linea." These specifications are essential for ensuring that imported Excel data complies with regulatory reporting standards for the BCU Communication 2024/159.]</w:t>
      </w:r>
    </w:p>
    <w:p>
      <w:pPr/>
      <w:r>
        <w:t>[Image description: The image displays the "Errores del Proceso 2" interface, which presents a detailed table identifying specific data inconsistencies found during the file import process. Each row lists the problematic "Línea," "Columna," and "Tag," followed by a technical description of the error (such as "Dato no válido," "Dato Obligatorio," or sum discrepancies), the invalid data entered, and its corresponding instruction and reference number. This view is essential for users to identify, troubleshoot, and correct data errors in their XLS files to ensure successful compliance reporting.]</w:t>
      </w:r>
    </w:p>
    <w:p>
      <w:pPr/>
      <w:r>
        <w:t>[Image description: The image displays the web browser login interface for the BCF system, accessible via the URL 192.168.2.226:8080/DynBCFTesting/com.dynbcf.wlogin. The page features a central "ACCESO" (Access) box containing fields for "Usuario / Email" (User/Email) and "Password," a "Recordarme" (Remember me) checkbox, a blue "Login" button, and an "Olvidé mi contraseña" (Forgot my password) link. This interface confirms the user has reached the correct destination to authenticate and begin using the BCF compliance system.]</w:t>
      </w:r>
    </w:p>
    <w:p>
      <w:pPr/>
      <w:r>
        <w:t>[Image description: The image provides the technical specifications for the "Registro de Instrucciones" XSD file required for BCU compliance, presented as a table titled "Información a enviar." It details eleven specific data elements—such as tipo-linea, numero-instruccion, and codigo-cliente—defining their required format (e.g., Alphanumeric, Integer, Date, Boolean) and specific constraints or permitted values for each. This information is critical for users to correctly structure their Excel import files to ensure they generate compliant XML documents for the System of Centralized Submission (IDI).]</w:t>
      </w:r>
    </w:p>
    <w:p>
      <w:pPr/>
      <w:r>
        <w:t>[Image description: The image displays the "Procesamientos" (Processing) dashboard of the BCF system, featuring a left-hand navigation menu and a central workspace with buttons for "Nuevo Proceso" (New Process), "Exportar XLS" (Export XLS), "Reporte" (Report), and "Seleccionar columnas" (Select Columns). The main content area contains a data table header with columns for Id, Fecha, Usuario, Imp, Mes, Archivo, Lineas, Errores, Itr Desde, Hasta, and Exp, currently showing "No se encontraron registros" (No records found). This interface serves as the primary hub for users to initiate data imports and view processing history, marked by the Dynatech logo in the lower-left corner and user account information in the top navigation bar.]</w:t>
      </w:r>
    </w:p>
    <w:p>
      <w:pPr/>
      <w:r>
        <w:t>[Image description: This document, featuring the BCU Superintendencia de Servicios Financieros header, outlines specific validation rules for data fields required for the BCF system. It mandates that the sum of individual client values for "valor-nominal-cliente" and "valor-efectivo-cancelacion-cliente" must match the reported totals, and establishes that "cant-itr-sin-valor-nominal-total" is required if "valor-nominal-total" is empty, and vice versa. Additionally, it confirms that the "codigo-moneda-cancelacion" field is mandatory for proper compliance with the regulatory reporting requirements.]</w:t>
      </w:r>
    </w:p>
    <w:p>
      <w:pPr/>
      <w:r>
        <w:t>[Image description: The "Procesamientos" screen displays a grid of file imports, identifying the status of each upload through indicators like "IMPOK" (green) for successful imports and "IMPERR" (red) for those containing errors. To manage these processes, users can utilize the action buttons in the top toolbar or click the XML icon located at the end of each row to generate the required compliance file for the Central Bank of Uruguay. This interface allows users to monitor processing results, identify error counts, and finalize the reporting workflow for each uploaded record.]</w:t>
      </w:r>
    </w:p>
    <w:p>
      <w:pPr/>
      <w:r>
        <w:t>[Image description: The image displays the "Anexo. Tabla Tipo Valor Instrumento" (Annex. Instrument Value Type Table), which provides the official BCU coding for financial instruments used in the system. The table maps specific two- or three-letter codes—such as BGN for "BONOS EMITIDOS POR EL GOBIERNO NACIONAL," ON for "OBLIGACIONES NEGOCIABLES," and AX for "ACCIONES"—to their corresponding financial instrument descriptions. This reference is critical for users to correctly categorize instruments in the XLS import files to ensure compliance with BCU Communication 2024/159.]</w:t>
      </w:r>
    </w:p>
    <w:p>
      <w:pPr/>
      <w:r>
        <w:t>[Image description: Upon accessing the system, a login screen appears featuring a button labeled "Nuevo Proceso." Clicking this button is the required action to initiate a new data import or compliance process within the BCF system.]</w:t>
      </w:r>
    </w:p>
    <w:p>
      <w:pPr/>
      <w:r>
        <w:t>[Image description: The image displays a formal technical table titled with the BCU (Superintendencia de Servicios Financieros) logo, which defines the specific data fields required for the BCF system's Excel import process. It lists each field name (such as "codigo-valor-instrumento" and "valor-nominal-total"), provides a brief description of the data intended for each, and specifies the technical format (e.g., Alphanumeric, Numeric, Boolean) and whether the field is mandatory. This table is essential for users to correctly prepare their input files to ensure compliance with the central bank's communication requirements.]</w:t>
      </w:r>
    </w:p>
    <w:p>
      <w:pPr/>
      <w:r>
        <w:t>[Image description: The image displays the "Procesamientos" (Processing) screen of the BCF system, which lists import operations with columns including ID, date, user, status (Imp), month, filename, line count, errors, and export status (Exp). It specifically highlights the workflow for generating the required XML file: when the "EXPOK" button is clicked in the "Exp" column for a processed file, the system automatically triggers a download of the XML file, as indicated by a red arrow pointing to the browser's download notification in the top right corner (e.g., "Comunic_2019_334_202403 (2).xml"). This visual confirms the successful generation and retrieval process of the compliant XML file required for the Banco Central del Uruguay communication.]</w:t>
      </w:r>
    </w:p>
    <w:p>
      <w:pPr/>
      <w:r>
        <w:t>[Image description: The image displays the main dashboard of the BCF system, which features a table listing past import processes with columns for ID, date, user, status (IMPOK/IMPERR), period, filename, line counts, and errors. Above the table are functional buttons for "Nuevo Proceso" (New Process), "Exportar XLS" (Export XLS), "Reporte" (Report), and "Seleccionar columnas" (Select Columns). A red arrow and box in the screenshot highlight an action menu available for each process, which includes the options "Visualizar" (View) and "Anular Importación" (Cancel Import).]</w:t>
      </w:r>
    </w:p>
    <w:p>
      <w:pPr/>
      <w:r>
        <w:t>[Image description: The image displays a modal dialog titled "Importar Xls Instrucciones," which is used to upload Excel files into the system for processing. It includes a standard "Choose File" button to select the document from the local machine and two primary action buttons labeled "Importar" (to execute the import) and "Cancelar" (to close the dialog without action). This interface is the critical point of interaction for users to initiate the data import process required for compliance with the Central Bank of Uruguay communication.]</w:t>
      </w:r>
    </w:p>
    <w:p>
      <w:pPr/>
      <w:r>
        <w:t>[Image description: The image displays the official Banco Central del Uruguay (BCU) header followed by a section titled "Validaciones" which outlines specific rules for data entry fields within the BCF system. It details technical requirements for fields such as *tipo-linea*, *descripcion-error*, *numero-instruccion*, and *correlativo-instruccion*, specifying conditional constraints for dates, correlative numbering, and record types ("A", "B", "C", "O"). This information is critical for users to correctly prepare their Excel files for XML generation, as it defines the business logic and structural dependencies required for successful regulatory reporting.]</w:t>
      </w:r>
    </w:p>
    <w:p>
      <w:pPr/>
      <w:r>
        <w:t>[Image description: The image displays the required header structure for the Excel spreadsheet used to import data into the BCF system. The first row contains the mandatory column names from A to N: tipo-linea, numero-instruccion, correlativo-instruccion, fecha-instruccion, instruccion-por-cuenta, tipo-instruccion, codigo-cliente, codigo-beneficiario, bajo-acuerdo-libre, intermediario-instruccion, tipo-codigo-instrumento, codigo-valor-instrumento, tipo-valor-instrumento, and descripcion-instrumento. These headers must be present in the user's spreadsheet to ensure successful data processing and XML generation for compliance with BCU Communication 2024/159.]</w:t>
      </w:r>
    </w:p>
    <w:p>
      <w:pPr/>
      <w:r>
        <w:t>[Image description: The image displays the "Procesamientos" (Processing) screen of the BCF system, which provides an interface to manage data imports, including action buttons like "Nuevo Proceso," "Exportar XLS," "Reporte," and "Seleccionar columnas." The main data grid lists processed files with specific columns for ID, date, user, import status (e.g., "IMPERR"), period, filename, line count, and error count. Notably, the "Errores" column for the entry with ID 2 is highlighted with a red box around the value "21," indicating a specific record containing errors that require user attention.]</w:t>
      </w:r>
    </w:p>
    <w:p w14:paraId="6230BBC6" w14:textId="77777777" w:rsidR="00F2068E" w:rsidRDefault="00F2068E"/>
    <w:p w14:paraId="61087719" w14:textId="77777777" w:rsidR="00F2068E" w:rsidRDefault="00F2068E"/>
    <w:p w14:paraId="227288F1" w14:textId="77777777" w:rsidR="00F2068E" w:rsidRDefault="00F2068E"/>
    <w:p w14:paraId="4FC814D3" w14:textId="77777777" w:rsidR="00F2068E" w:rsidRDefault="00F2068E">
      <w:pPr>
        <w:rPr>
          <w:color w:val="4472C4" w:themeColor="accent1"/>
        </w:rPr>
      </w:pPr>
    </w:p>
    <w:p w14:paraId="33D67463" w14:textId="77777777" w:rsidR="004252F9" w:rsidRDefault="004252F9">
      <w:pPr>
        <w:rPr>
          <w:color w:val="4472C4" w:themeColor="accent1"/>
        </w:rPr>
      </w:pPr>
    </w:p>
    <w:p w14:paraId="1ED849F2" w14:textId="77777777" w:rsidR="004252F9" w:rsidRPr="004252F9" w:rsidRDefault="004252F9">
      <w:pPr>
        <w:rPr>
          <w:color w:val="4472C4" w:themeColor="accent1"/>
        </w:rPr>
      </w:pPr>
    </w:p>
    <w:p w14:paraId="7A0BD7B0" w14:textId="6A999E41" w:rsidR="00F2068E" w:rsidRDefault="00F2068E" w:rsidP="004252F9">
      <w:pPr>
        <w:jc w:val="center"/>
        <w:rPr>
          <w:color w:val="4472C4" w:themeColor="accent1"/>
          <w:sz w:val="48"/>
          <w:szCs w:val="48"/>
        </w:rPr>
      </w:pPr>
      <w:r w:rsidRPr="004252F9">
        <w:rPr>
          <w:color w:val="4472C4" w:themeColor="accent1"/>
          <w:sz w:val="48"/>
          <w:szCs w:val="48"/>
        </w:rPr>
        <w:t>Cartilla de uso sistema BCF</w:t>
      </w:r>
    </w:p>
    <w:p w14:paraId="19A0B987" w14:textId="77777777" w:rsidR="00A71353" w:rsidRDefault="00A71353" w:rsidP="004252F9">
      <w:pPr>
        <w:jc w:val="center"/>
        <w:rPr>
          <w:color w:val="4472C4" w:themeColor="accent1"/>
          <w:sz w:val="48"/>
          <w:szCs w:val="48"/>
        </w:rPr>
      </w:pPr>
    </w:p>
    <w:p w14:paraId="5B463F0F" w14:textId="32292A73" w:rsidR="009B3678" w:rsidRDefault="00A71353" w:rsidP="009B3678">
      <w:pPr>
        <w:jc w:val="center"/>
      </w:pPr>
      <w:r>
        <w:rPr>
          <w:color w:val="4472C4" w:themeColor="accent1"/>
          <w:sz w:val="48"/>
          <w:szCs w:val="48"/>
        </w:rPr>
        <w:t xml:space="preserve">Comunicación </w:t>
      </w:r>
      <w:r w:rsidR="009B3678" w:rsidRPr="009B3678">
        <w:rPr>
          <w:color w:val="4472C4" w:themeColor="accent1"/>
          <w:sz w:val="48"/>
          <w:szCs w:val="48"/>
        </w:rPr>
        <w:t>2024/159</w:t>
      </w:r>
    </w:p>
    <w:p w14:paraId="2564B413" w14:textId="30EDF971" w:rsidR="00A71353" w:rsidRDefault="00A71353" w:rsidP="004252F9">
      <w:pPr>
        <w:jc w:val="center"/>
        <w:rPr>
          <w:color w:val="4472C4" w:themeColor="accent1"/>
          <w:sz w:val="48"/>
          <w:szCs w:val="48"/>
        </w:rPr>
      </w:pPr>
    </w:p>
    <w:p w14:paraId="2C8FA4AF" w14:textId="77777777" w:rsidR="00A71353" w:rsidRPr="004252F9" w:rsidRDefault="00A71353" w:rsidP="004252F9">
      <w:pPr>
        <w:jc w:val="center"/>
        <w:rPr>
          <w:color w:val="4472C4" w:themeColor="accent1"/>
          <w:sz w:val="48"/>
          <w:szCs w:val="48"/>
        </w:rPr>
      </w:pPr>
    </w:p>
    <w:p w14:paraId="339533E5" w14:textId="363F37B6" w:rsidR="00F2068E" w:rsidRPr="004252F9" w:rsidRDefault="004252F9" w:rsidP="004252F9">
      <w:pPr>
        <w:jc w:val="center"/>
        <w:rPr>
          <w:color w:val="4472C4" w:themeColor="accent1"/>
          <w:sz w:val="28"/>
          <w:szCs w:val="28"/>
        </w:rPr>
      </w:pPr>
      <w:r w:rsidRPr="004252F9">
        <w:rPr>
          <w:color w:val="4472C4" w:themeColor="accent1"/>
          <w:sz w:val="28"/>
          <w:szCs w:val="28"/>
        </w:rPr>
        <w:t>Versión</w:t>
      </w:r>
      <w:r w:rsidR="00F2068E" w:rsidRPr="004252F9">
        <w:rPr>
          <w:color w:val="4472C4" w:themeColor="accent1"/>
          <w:sz w:val="28"/>
          <w:szCs w:val="28"/>
        </w:rPr>
        <w:t xml:space="preserve"> </w:t>
      </w:r>
      <w:r w:rsidR="005233A1">
        <w:rPr>
          <w:color w:val="4472C4" w:themeColor="accent1"/>
          <w:sz w:val="28"/>
          <w:szCs w:val="28"/>
        </w:rPr>
        <w:t>2</w:t>
      </w:r>
      <w:r w:rsidR="00F2068E" w:rsidRPr="004252F9">
        <w:rPr>
          <w:color w:val="4472C4" w:themeColor="accent1"/>
          <w:sz w:val="28"/>
          <w:szCs w:val="28"/>
        </w:rPr>
        <w:t>.0</w:t>
      </w:r>
    </w:p>
    <w:p w14:paraId="3389F01F" w14:textId="14B30A0C" w:rsidR="00F2068E" w:rsidRPr="004252F9" w:rsidRDefault="00F2068E" w:rsidP="004252F9">
      <w:pPr>
        <w:jc w:val="center"/>
        <w:rPr>
          <w:color w:val="4472C4" w:themeColor="accent1"/>
          <w:sz w:val="28"/>
          <w:szCs w:val="28"/>
        </w:rPr>
      </w:pPr>
      <w:r w:rsidRPr="004252F9">
        <w:rPr>
          <w:color w:val="4472C4" w:themeColor="accent1"/>
          <w:sz w:val="28"/>
          <w:szCs w:val="28"/>
        </w:rPr>
        <w:t>Diciembre 2024</w:t>
      </w:r>
    </w:p>
    <w:p w14:paraId="1A593217" w14:textId="77777777" w:rsidR="00A15B31" w:rsidRDefault="00F2068E" w:rsidP="00A15B31">
      <w:pPr>
        <w:ind w:left="-180"/>
        <w:jc w:val="cente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30F587F6" w14:textId="77777777" w:rsidR="00A15B31" w:rsidRDefault="00A15B31" w:rsidP="00A15B31">
      <w:pPr>
        <w:ind w:left="-180"/>
        <w:jc w:val="center"/>
        <w:rPr>
          <w:rFonts w:asciiTheme="majorHAnsi" w:eastAsiaTheme="majorEastAsia" w:hAnsiTheme="majorHAnsi" w:cstheme="majorBidi"/>
          <w:color w:val="2F5496" w:themeColor="accent1" w:themeShade="BF"/>
          <w:sz w:val="32"/>
          <w:szCs w:val="32"/>
        </w:rPr>
      </w:pPr>
    </w:p>
    <w:p w14:paraId="56295458" w14:textId="1357C18F" w:rsidR="00A15B31" w:rsidRPr="00A15B31" w:rsidRDefault="00A15B31" w:rsidP="00A15B31">
      <w:pPr>
        <w:tabs>
          <w:tab w:val="left" w:pos="3328"/>
        </w:tabs>
        <w:ind w:left="-180"/>
        <w:rPr>
          <w:rFonts w:ascii="Microsoft Sans Serif" w:eastAsia="Times New Roman" w:hAnsi="Microsoft Sans Serif" w:cs="Microsoft Sans Serif"/>
          <w:b/>
          <w:kern w:val="0"/>
          <w:sz w:val="24"/>
          <w:szCs w:val="24"/>
          <w:lang w:val="es-ES" w:eastAsia="es-ES"/>
          <w14:ligatures w14:val="none"/>
        </w:rPr>
      </w:pPr>
      <w:r>
        <w:rPr>
          <w:rFonts w:asciiTheme="majorHAnsi" w:eastAsiaTheme="majorEastAsia" w:hAnsiTheme="majorHAnsi" w:cstheme="majorBidi"/>
          <w:color w:val="2F5496" w:themeColor="accent1" w:themeShade="BF"/>
          <w:sz w:val="32"/>
          <w:szCs w:val="32"/>
        </w:rPr>
        <w:tab/>
        <w:t>Índice</w:t>
      </w:r>
    </w:p>
    <w:p w14:paraId="0A958BA3" w14:textId="77777777" w:rsidR="00A15B31" w:rsidRPr="00A15B31" w:rsidRDefault="00A15B31" w:rsidP="00A15B31">
      <w:pPr>
        <w:spacing w:before="240" w:after="120" w:line="240" w:lineRule="auto"/>
        <w:rPr>
          <w:rFonts w:ascii="Arial" w:eastAsia="Times New Roman" w:hAnsi="Arial" w:cs="Times New Roman"/>
          <w:bCs/>
          <w:kern w:val="0"/>
          <w:sz w:val="20"/>
          <w:szCs w:val="20"/>
          <w:lang w:val="es-ES" w:eastAsia="es-ES"/>
          <w14:ligatures w14:val="none"/>
        </w:rPr>
      </w:pPr>
    </w:p>
    <w:p w14:paraId="1F737949" w14:textId="7B2FDAA9" w:rsidR="009B3678" w:rsidRDefault="00A15B31">
      <w:pPr>
        <w:pStyle w:val="TOC1"/>
        <w:tabs>
          <w:tab w:val="right" w:leader="dot" w:pos="8494"/>
        </w:tabs>
        <w:rPr>
          <w:rFonts w:eastAsiaTheme="minorEastAsia"/>
          <w:noProof/>
          <w:lang w:val="en-US"/>
        </w:rPr>
      </w:pPr>
      <w:r w:rsidRPr="00A15B31">
        <w:rPr>
          <w:rFonts w:ascii="Microsoft Sans Serif" w:eastAsia="Times New Roman" w:hAnsi="Microsoft Sans Serif" w:cs="Microsoft Sans Serif"/>
          <w:b/>
          <w:bCs/>
          <w:noProof/>
          <w:kern w:val="0"/>
          <w:sz w:val="20"/>
          <w:szCs w:val="20"/>
          <w:lang w:val="en-US" w:eastAsia="es-ES"/>
          <w14:ligatures w14:val="none"/>
        </w:rPr>
        <w:fldChar w:fldCharType="begin"/>
      </w:r>
      <w:r w:rsidRPr="00A15B31">
        <w:rPr>
          <w:rFonts w:ascii="Microsoft Sans Serif" w:eastAsia="Times New Roman" w:hAnsi="Microsoft Sans Serif" w:cs="Microsoft Sans Serif"/>
          <w:b/>
          <w:bCs/>
          <w:noProof/>
          <w:kern w:val="0"/>
          <w:sz w:val="20"/>
          <w:szCs w:val="20"/>
          <w:lang w:val="en-US" w:eastAsia="es-ES"/>
          <w14:ligatures w14:val="none"/>
        </w:rPr>
        <w:instrText xml:space="preserve"> TOC \o "1-2" \h \z \u </w:instrText>
      </w:r>
      <w:r w:rsidRPr="00A15B31">
        <w:rPr>
          <w:rFonts w:ascii="Microsoft Sans Serif" w:eastAsia="Times New Roman" w:hAnsi="Microsoft Sans Serif" w:cs="Microsoft Sans Serif"/>
          <w:b/>
          <w:bCs/>
          <w:noProof/>
          <w:kern w:val="0"/>
          <w:sz w:val="20"/>
          <w:szCs w:val="20"/>
          <w:lang w:val="en-US" w:eastAsia="es-ES"/>
          <w14:ligatures w14:val="none"/>
        </w:rPr>
        <w:fldChar w:fldCharType="separate"/>
      </w:r>
      <w:hyperlink w:anchor="_Toc184130678" w:history="1">
        <w:r w:rsidR="009B3678" w:rsidRPr="00E90110">
          <w:rPr>
            <w:rStyle w:val="Hyperlink"/>
            <w:noProof/>
          </w:rPr>
          <w:t>Sistema BCF</w:t>
        </w:r>
        <w:r w:rsidR="009B3678">
          <w:rPr>
            <w:noProof/>
            <w:webHidden/>
          </w:rPr>
          <w:tab/>
        </w:r>
        <w:r w:rsidR="009B3678">
          <w:rPr>
            <w:noProof/>
            <w:webHidden/>
          </w:rPr>
          <w:fldChar w:fldCharType="begin"/>
        </w:r>
        <w:r w:rsidR="009B3678">
          <w:rPr>
            <w:noProof/>
            <w:webHidden/>
          </w:rPr>
          <w:instrText xml:space="preserve"> PAGEREF _Toc184130678 \h </w:instrText>
        </w:r>
        <w:r w:rsidR="009B3678">
          <w:rPr>
            <w:noProof/>
            <w:webHidden/>
          </w:rPr>
        </w:r>
        <w:r w:rsidR="009B3678">
          <w:rPr>
            <w:noProof/>
            <w:webHidden/>
          </w:rPr>
          <w:fldChar w:fldCharType="separate"/>
        </w:r>
        <w:r w:rsidR="009B3678">
          <w:rPr>
            <w:noProof/>
            <w:webHidden/>
          </w:rPr>
          <w:t>3</w:t>
        </w:r>
        <w:r w:rsidR="009B3678">
          <w:rPr>
            <w:noProof/>
            <w:webHidden/>
          </w:rPr>
          <w:fldChar w:fldCharType="end"/>
        </w:r>
      </w:hyperlink>
    </w:p>
    <w:p w14:paraId="2C00AFED" w14:textId="5CF1FC81" w:rsidR="009B3678" w:rsidRDefault="009B3678">
      <w:pPr>
        <w:pStyle w:val="TOC1"/>
        <w:tabs>
          <w:tab w:val="right" w:leader="dot" w:pos="8494"/>
        </w:tabs>
        <w:rPr>
          <w:rFonts w:eastAsiaTheme="minorEastAsia"/>
          <w:noProof/>
          <w:lang w:val="en-US"/>
        </w:rPr>
      </w:pPr>
      <w:hyperlink w:anchor="_Toc184130679" w:history="1">
        <w:r w:rsidRPr="00E90110">
          <w:rPr>
            <w:rStyle w:val="Hyperlink"/>
            <w:noProof/>
          </w:rPr>
          <w:t>Acceso</w:t>
        </w:r>
        <w:r>
          <w:rPr>
            <w:noProof/>
            <w:webHidden/>
          </w:rPr>
          <w:tab/>
        </w:r>
        <w:r>
          <w:rPr>
            <w:noProof/>
            <w:webHidden/>
          </w:rPr>
          <w:fldChar w:fldCharType="begin"/>
        </w:r>
        <w:r>
          <w:rPr>
            <w:noProof/>
            <w:webHidden/>
          </w:rPr>
          <w:instrText xml:space="preserve"> PAGEREF _Toc184130679 \h </w:instrText>
        </w:r>
        <w:r>
          <w:rPr>
            <w:noProof/>
            <w:webHidden/>
          </w:rPr>
        </w:r>
        <w:r>
          <w:rPr>
            <w:noProof/>
            <w:webHidden/>
          </w:rPr>
          <w:fldChar w:fldCharType="separate"/>
        </w:r>
        <w:r>
          <w:rPr>
            <w:noProof/>
            <w:webHidden/>
          </w:rPr>
          <w:t>3</w:t>
        </w:r>
        <w:r>
          <w:rPr>
            <w:noProof/>
            <w:webHidden/>
          </w:rPr>
          <w:fldChar w:fldCharType="end"/>
        </w:r>
      </w:hyperlink>
    </w:p>
    <w:p w14:paraId="3169D8BC" w14:textId="736ABED2" w:rsidR="009B3678" w:rsidRDefault="009B3678">
      <w:pPr>
        <w:pStyle w:val="TOC1"/>
        <w:tabs>
          <w:tab w:val="right" w:leader="dot" w:pos="8494"/>
        </w:tabs>
        <w:rPr>
          <w:rFonts w:eastAsiaTheme="minorEastAsia"/>
          <w:noProof/>
          <w:lang w:val="en-US"/>
        </w:rPr>
      </w:pPr>
      <w:hyperlink w:anchor="_Toc184130680" w:history="1">
        <w:r w:rsidRPr="00E90110">
          <w:rPr>
            <w:rStyle w:val="Hyperlink"/>
            <w:noProof/>
          </w:rPr>
          <w:t>Pantalla Principal</w:t>
        </w:r>
        <w:r>
          <w:rPr>
            <w:noProof/>
            <w:webHidden/>
          </w:rPr>
          <w:tab/>
        </w:r>
        <w:r>
          <w:rPr>
            <w:noProof/>
            <w:webHidden/>
          </w:rPr>
          <w:fldChar w:fldCharType="begin"/>
        </w:r>
        <w:r>
          <w:rPr>
            <w:noProof/>
            <w:webHidden/>
          </w:rPr>
          <w:instrText xml:space="preserve"> PAGEREF _Toc184130680 \h </w:instrText>
        </w:r>
        <w:r>
          <w:rPr>
            <w:noProof/>
            <w:webHidden/>
          </w:rPr>
        </w:r>
        <w:r>
          <w:rPr>
            <w:noProof/>
            <w:webHidden/>
          </w:rPr>
          <w:fldChar w:fldCharType="separate"/>
        </w:r>
        <w:r>
          <w:rPr>
            <w:noProof/>
            <w:webHidden/>
          </w:rPr>
          <w:t>4</w:t>
        </w:r>
        <w:r>
          <w:rPr>
            <w:noProof/>
            <w:webHidden/>
          </w:rPr>
          <w:fldChar w:fldCharType="end"/>
        </w:r>
      </w:hyperlink>
    </w:p>
    <w:p w14:paraId="44AC82A2" w14:textId="55D4DFAA" w:rsidR="009B3678" w:rsidRDefault="009B3678">
      <w:pPr>
        <w:pStyle w:val="TOC1"/>
        <w:tabs>
          <w:tab w:val="right" w:leader="dot" w:pos="8494"/>
        </w:tabs>
        <w:rPr>
          <w:rFonts w:eastAsiaTheme="minorEastAsia"/>
          <w:noProof/>
          <w:lang w:val="en-US"/>
        </w:rPr>
      </w:pPr>
      <w:hyperlink w:anchor="_Toc184130681" w:history="1">
        <w:r w:rsidRPr="00E90110">
          <w:rPr>
            <w:rStyle w:val="Hyperlink"/>
            <w:noProof/>
          </w:rPr>
          <w:t>Anexo explicación de Excel</w:t>
        </w:r>
        <w:r>
          <w:rPr>
            <w:noProof/>
            <w:webHidden/>
          </w:rPr>
          <w:tab/>
        </w:r>
        <w:r>
          <w:rPr>
            <w:noProof/>
            <w:webHidden/>
          </w:rPr>
          <w:fldChar w:fldCharType="begin"/>
        </w:r>
        <w:r>
          <w:rPr>
            <w:noProof/>
            <w:webHidden/>
          </w:rPr>
          <w:instrText xml:space="preserve"> PAGEREF _Toc184130681 \h </w:instrText>
        </w:r>
        <w:r>
          <w:rPr>
            <w:noProof/>
            <w:webHidden/>
          </w:rPr>
        </w:r>
        <w:r>
          <w:rPr>
            <w:noProof/>
            <w:webHidden/>
          </w:rPr>
          <w:fldChar w:fldCharType="separate"/>
        </w:r>
        <w:r>
          <w:rPr>
            <w:noProof/>
            <w:webHidden/>
          </w:rPr>
          <w:t>7</w:t>
        </w:r>
        <w:r>
          <w:rPr>
            <w:noProof/>
            <w:webHidden/>
          </w:rPr>
          <w:fldChar w:fldCharType="end"/>
        </w:r>
      </w:hyperlink>
    </w:p>
    <w:p w14:paraId="291C4EA1" w14:textId="67D286F9" w:rsidR="009B3678" w:rsidRDefault="009B3678">
      <w:pPr>
        <w:pStyle w:val="TOC1"/>
        <w:tabs>
          <w:tab w:val="right" w:leader="dot" w:pos="8494"/>
        </w:tabs>
        <w:rPr>
          <w:rFonts w:eastAsiaTheme="minorEastAsia"/>
          <w:noProof/>
          <w:lang w:val="en-US"/>
        </w:rPr>
      </w:pPr>
      <w:hyperlink w:anchor="_Toc184130682" w:history="1">
        <w:r w:rsidRPr="00E90110">
          <w:rPr>
            <w:rStyle w:val="Hyperlink"/>
            <w:noProof/>
          </w:rPr>
          <w:t>Anexo Controles BCU</w:t>
        </w:r>
        <w:r>
          <w:rPr>
            <w:noProof/>
            <w:webHidden/>
          </w:rPr>
          <w:tab/>
        </w:r>
        <w:r>
          <w:rPr>
            <w:noProof/>
            <w:webHidden/>
          </w:rPr>
          <w:fldChar w:fldCharType="begin"/>
        </w:r>
        <w:r>
          <w:rPr>
            <w:noProof/>
            <w:webHidden/>
          </w:rPr>
          <w:instrText xml:space="preserve"> PAGEREF _Toc184130682 \h </w:instrText>
        </w:r>
        <w:r>
          <w:rPr>
            <w:noProof/>
            <w:webHidden/>
          </w:rPr>
        </w:r>
        <w:r>
          <w:rPr>
            <w:noProof/>
            <w:webHidden/>
          </w:rPr>
          <w:fldChar w:fldCharType="separate"/>
        </w:r>
        <w:r>
          <w:rPr>
            <w:noProof/>
            <w:webHidden/>
          </w:rPr>
          <w:t>8</w:t>
        </w:r>
        <w:r>
          <w:rPr>
            <w:noProof/>
            <w:webHidden/>
          </w:rPr>
          <w:fldChar w:fldCharType="end"/>
        </w:r>
      </w:hyperlink>
    </w:p>
    <w:p w14:paraId="4A78E7E5" w14:textId="3E013ECB" w:rsidR="00A15B31" w:rsidRDefault="00A15B31" w:rsidP="00A15B31">
      <w:pPr>
        <w:pStyle w:val="Heading1"/>
        <w:rPr>
          <w:rFonts w:ascii="Microsoft Sans Serif" w:eastAsia="Times New Roman" w:hAnsi="Microsoft Sans Serif" w:cs="Microsoft Sans Serif"/>
          <w:b/>
          <w:noProof/>
          <w:color w:val="auto"/>
          <w:kern w:val="0"/>
          <w:sz w:val="20"/>
          <w:szCs w:val="20"/>
          <w:lang w:val="en-US" w:eastAsia="es-ES"/>
          <w14:ligatures w14:val="none"/>
        </w:rPr>
      </w:pPr>
      <w:r w:rsidRPr="00A15B31">
        <w:rPr>
          <w:rFonts w:ascii="Microsoft Sans Serif" w:eastAsia="Times New Roman" w:hAnsi="Microsoft Sans Serif" w:cs="Microsoft Sans Serif"/>
          <w:b/>
          <w:noProof/>
          <w:color w:val="auto"/>
          <w:kern w:val="0"/>
          <w:sz w:val="20"/>
          <w:szCs w:val="20"/>
          <w:lang w:val="en-US" w:eastAsia="es-ES"/>
          <w14:ligatures w14:val="none"/>
        </w:rPr>
        <w:fldChar w:fldCharType="end"/>
      </w:r>
    </w:p>
    <w:p w14:paraId="1A4C001B" w14:textId="77777777" w:rsidR="00A15B31" w:rsidRDefault="00A15B31">
      <w:pPr>
        <w:rPr>
          <w:rFonts w:ascii="Microsoft Sans Serif" w:eastAsia="Times New Roman" w:hAnsi="Microsoft Sans Serif" w:cs="Microsoft Sans Serif"/>
          <w:b/>
          <w:noProof/>
          <w:kern w:val="0"/>
          <w:sz w:val="20"/>
          <w:szCs w:val="20"/>
          <w:lang w:val="en-US" w:eastAsia="es-ES"/>
          <w14:ligatures w14:val="none"/>
        </w:rPr>
      </w:pPr>
      <w:r>
        <w:rPr>
          <w:rFonts w:ascii="Microsoft Sans Serif" w:eastAsia="Times New Roman" w:hAnsi="Microsoft Sans Serif" w:cs="Microsoft Sans Serif"/>
          <w:b/>
          <w:noProof/>
          <w:kern w:val="0"/>
          <w:sz w:val="20"/>
          <w:szCs w:val="20"/>
          <w:lang w:val="en-US" w:eastAsia="es-ES"/>
          <w14:ligatures w14:val="none"/>
        </w:rPr>
        <w:br w:type="page"/>
      </w:r>
    </w:p>
    <w:p w14:paraId="51E0C105" w14:textId="77777777" w:rsidR="005233A1" w:rsidRDefault="005233A1" w:rsidP="002A70F4">
      <w:pPr>
        <w:pStyle w:val="Heading1"/>
      </w:pPr>
      <w:bookmarkStart w:id="0" w:name="_Toc184130678"/>
      <w:r>
        <w:lastRenderedPageBreak/>
        <w:t>Sistema BCF</w:t>
      </w:r>
      <w:bookmarkEnd w:id="0"/>
    </w:p>
    <w:p w14:paraId="0E303FA7" w14:textId="77777777" w:rsidR="005233A1" w:rsidRDefault="005233A1" w:rsidP="005233A1"/>
    <w:p w14:paraId="11026E16" w14:textId="15948E02" w:rsidR="005233A1" w:rsidRDefault="005233A1" w:rsidP="005233A1">
      <w:r>
        <w:t xml:space="preserve">Sistema que permite importar desde planillas XLS el control y la generación de archivo XML para el cumplimiento de la Comunicación </w:t>
      </w:r>
      <w:r w:rsidR="00082BC6">
        <w:t>del Banco Central del Uruguay</w:t>
      </w:r>
      <w:r>
        <w:t>:</w:t>
      </w:r>
      <w:r w:rsidR="00082BC6">
        <w:t xml:space="preserve"> </w:t>
      </w:r>
      <w:r w:rsidR="00082BC6" w:rsidRPr="00082BC6">
        <w:t>Comunicación 2024/159</w:t>
      </w:r>
    </w:p>
    <w:p w14:paraId="45B44C9C" w14:textId="77777777" w:rsidR="005233A1" w:rsidRDefault="005233A1" w:rsidP="005233A1"/>
    <w:p w14:paraId="4B7F792E" w14:textId="77777777" w:rsidR="005233A1" w:rsidRDefault="005233A1" w:rsidP="005233A1">
      <w:pPr>
        <w:pStyle w:val="Heading1"/>
      </w:pPr>
      <w:bookmarkStart w:id="1" w:name="_Toc184130679"/>
      <w:r>
        <w:t>Acceso</w:t>
      </w:r>
      <w:bookmarkEnd w:id="1"/>
    </w:p>
    <w:p w14:paraId="082D66FD" w14:textId="77777777" w:rsidR="005233A1" w:rsidRDefault="005233A1" w:rsidP="005233A1"/>
    <w:p w14:paraId="2AECEFC7" w14:textId="1CB33B20" w:rsidR="005233A1" w:rsidRDefault="005233A1" w:rsidP="005233A1">
      <w:pPr>
        <w:rPr>
          <w:lang w:val="es-AR"/>
        </w:rPr>
      </w:pPr>
      <w:r w:rsidRPr="005233A1">
        <w:rPr>
          <w:lang w:val="es-AR"/>
        </w:rPr>
        <w:t xml:space="preserve">URL:   </w:t>
      </w:r>
      <w:hyperlink r:id="rId8" w:history="1">
        <w:r w:rsidRPr="005233A1">
          <w:rPr>
            <w:rStyle w:val="Hyperlink"/>
            <w:lang w:val="es-AR"/>
          </w:rPr>
          <w:t>http://192.168.2.226:8080/ValoresWeb/com.valoresweb.wloginvalores</w:t>
        </w:r>
      </w:hyperlink>
      <w:r w:rsidRPr="005233A1">
        <w:rPr>
          <w:lang w:val="es-AR"/>
        </w:rPr>
        <w:t xml:space="preserve">  (esta</w:t>
      </w:r>
      <w:r>
        <w:rPr>
          <w:lang w:val="es-AR"/>
        </w:rPr>
        <w:t xml:space="preserve"> es la interna Dynatech)</w:t>
      </w:r>
    </w:p>
    <w:p w14:paraId="6CCA07DE" w14:textId="77777777" w:rsidR="005233A1" w:rsidRDefault="005233A1" w:rsidP="005233A1">
      <w:pPr>
        <w:rPr>
          <w:lang w:val="es-AR"/>
        </w:rPr>
      </w:pPr>
    </w:p>
    <w:p w14:paraId="24296C95" w14:textId="30365197" w:rsidR="005233A1" w:rsidRDefault="005233A1" w:rsidP="00082BC6">
      <w:pPr>
        <w:jc w:val="both"/>
        <w:rPr>
          <w:lang w:val="es-AR"/>
        </w:rPr>
      </w:pPr>
      <w:r>
        <w:rPr>
          <w:lang w:val="es-AR"/>
        </w:rPr>
        <w:t xml:space="preserve">Aparecerá pantalla para acceso en la cual deberá tener usuario (un alias) y un </w:t>
      </w:r>
      <w:proofErr w:type="spellStart"/>
      <w:r>
        <w:rPr>
          <w:lang w:val="es-AR"/>
        </w:rPr>
        <w:t>password</w:t>
      </w:r>
      <w:proofErr w:type="spellEnd"/>
      <w:r>
        <w:rPr>
          <w:lang w:val="es-AR"/>
        </w:rPr>
        <w:t>.</w:t>
      </w:r>
    </w:p>
    <w:p w14:paraId="3C312E7A" w14:textId="7F6DB6FD" w:rsidR="005233A1" w:rsidRDefault="005233A1" w:rsidP="00082BC6">
      <w:pPr>
        <w:jc w:val="both"/>
        <w:rPr>
          <w:lang w:val="es-AR"/>
        </w:rPr>
      </w:pPr>
      <w:r>
        <w:rPr>
          <w:lang w:val="es-AR"/>
        </w:rPr>
        <w:t>Dicho usuario deberá tener asociado una casilla, la cual debe estar asociado a una casilla o bien con el dominio de la empresa o casilla registrada en el BCU.</w:t>
      </w:r>
    </w:p>
    <w:p w14:paraId="414AE25C" w14:textId="00593240" w:rsidR="005233A1" w:rsidRDefault="005233A1" w:rsidP="00082BC6">
      <w:pPr>
        <w:jc w:val="both"/>
        <w:rPr>
          <w:lang w:val="es-AR"/>
        </w:rPr>
      </w:pPr>
      <w:r>
        <w:rPr>
          <w:lang w:val="es-AR"/>
        </w:rPr>
        <w:t>El usuario estará vinculado a una empresa y ésta a la empresa que le dé el soporte, de aquí en adelante denominada “Consultora”.</w:t>
      </w:r>
    </w:p>
    <w:p w14:paraId="30048BAD" w14:textId="77777777" w:rsidR="005233A1" w:rsidRDefault="005233A1" w:rsidP="005233A1">
      <w:pPr>
        <w:rPr>
          <w:lang w:val="es-AR"/>
        </w:rPr>
      </w:pPr>
    </w:p>
    <w:p w14:paraId="228EA2DE" w14:textId="33EFE884" w:rsidR="00874323" w:rsidRDefault="00874323">
      <w:r>
        <w:rPr>
          <w:noProof/>
        </w:rPr>
        <w:drawing>
          <wp:inline distT="0" distB="0" distL="0" distR="0" wp14:anchorId="15B7E78C" wp14:editId="6EDA0919">
            <wp:extent cx="4791075" cy="2390775"/>
            <wp:effectExtent l="0" t="0" r="9525" b="9525"/>
            <wp:docPr id="751534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4630" name=""/>
                    <pic:cNvPicPr/>
                  </pic:nvPicPr>
                  <pic:blipFill rotWithShape="1">
                    <a:blip r:embed="rId9"/>
                    <a:srcRect r="11277" b="10293"/>
                    <a:stretch/>
                  </pic:blipFill>
                  <pic:spPr bwMode="auto">
                    <a:xfrm>
                      <a:off x="0" y="0"/>
                      <a:ext cx="4791075" cy="2390775"/>
                    </a:xfrm>
                    <a:prstGeom prst="rect">
                      <a:avLst/>
                    </a:prstGeom>
                    <a:ln>
                      <a:noFill/>
                    </a:ln>
                    <a:extLst>
                      <a:ext uri="{53640926-AAD7-44D8-BBD7-CCE9431645EC}">
                        <a14:shadowObscured xmlns:a14="http://schemas.microsoft.com/office/drawing/2010/main"/>
                      </a:ext>
                    </a:extLst>
                  </pic:spPr>
                </pic:pic>
              </a:graphicData>
            </a:graphic>
          </wp:inline>
        </w:drawing>
      </w:r>
    </w:p>
    <w:p w14:paraId="06ABEC84" w14:textId="400ABD6E" w:rsidR="005233A1" w:rsidRDefault="005233A1">
      <w:r>
        <w:br w:type="page"/>
      </w:r>
    </w:p>
    <w:p w14:paraId="771202C5" w14:textId="77777777" w:rsidR="00874323" w:rsidRDefault="00874323"/>
    <w:p w14:paraId="2DAAA0E0" w14:textId="51B5A1BD" w:rsidR="005233A1" w:rsidRDefault="005233A1" w:rsidP="005233A1">
      <w:pPr>
        <w:pStyle w:val="Heading1"/>
      </w:pPr>
      <w:bookmarkStart w:id="2" w:name="_Toc184130680"/>
      <w:r>
        <w:t>Pantalla Principal</w:t>
      </w:r>
      <w:bookmarkEnd w:id="2"/>
    </w:p>
    <w:p w14:paraId="081934FB" w14:textId="41DB489F" w:rsidR="00874323" w:rsidRDefault="00874323">
      <w:r>
        <w:t xml:space="preserve">Al momento del ingreso se presenta la siguiente pantalla, </w:t>
      </w:r>
    </w:p>
    <w:p w14:paraId="7FD5BC70" w14:textId="0A40D51D" w:rsidR="00874323" w:rsidRDefault="00874323">
      <w:r>
        <w:rPr>
          <w:noProof/>
        </w:rPr>
        <w:drawing>
          <wp:inline distT="0" distB="0" distL="0" distR="0" wp14:anchorId="743C5D46" wp14:editId="5082326E">
            <wp:extent cx="5400040" cy="2291080"/>
            <wp:effectExtent l="0" t="0" r="0" b="0"/>
            <wp:docPr id="175158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4110" name=""/>
                    <pic:cNvPicPr/>
                  </pic:nvPicPr>
                  <pic:blipFill>
                    <a:blip r:embed="rId10"/>
                    <a:stretch>
                      <a:fillRect/>
                    </a:stretch>
                  </pic:blipFill>
                  <pic:spPr>
                    <a:xfrm>
                      <a:off x="0" y="0"/>
                      <a:ext cx="5400040" cy="2291080"/>
                    </a:xfrm>
                    <a:prstGeom prst="rect">
                      <a:avLst/>
                    </a:prstGeom>
                  </pic:spPr>
                </pic:pic>
              </a:graphicData>
            </a:graphic>
          </wp:inline>
        </w:drawing>
      </w:r>
    </w:p>
    <w:p w14:paraId="722D31CC" w14:textId="44FD257F" w:rsidR="00874323" w:rsidRDefault="00874323" w:rsidP="00082BC6">
      <w:pPr>
        <w:jc w:val="both"/>
      </w:pPr>
      <w:r>
        <w:t xml:space="preserve">En la parte superior de la misma, observamos el usuario conectado, a que asesor/gestor/agente pertenece y a cuál consultora. </w:t>
      </w:r>
    </w:p>
    <w:p w14:paraId="20A046AE" w14:textId="6AB3AAD0" w:rsidR="00874323" w:rsidRDefault="00874323" w:rsidP="00082BC6">
      <w:pPr>
        <w:jc w:val="both"/>
      </w:pPr>
      <w:r>
        <w:t xml:space="preserve">En cuanto a la funcionalidad, se pueden generar procesamientos (lectura de Excel y generación de xml). </w:t>
      </w:r>
    </w:p>
    <w:p w14:paraId="166A379B" w14:textId="77777777" w:rsidR="004252F9" w:rsidRDefault="004252F9"/>
    <w:p w14:paraId="37C72979" w14:textId="77777777" w:rsidR="005233A1" w:rsidRPr="00082BC6" w:rsidRDefault="004252F9">
      <w:pPr>
        <w:rPr>
          <w:b/>
          <w:bCs/>
        </w:rPr>
      </w:pPr>
      <w:r w:rsidRPr="00082BC6">
        <w:rPr>
          <w:b/>
          <w:bCs/>
        </w:rPr>
        <w:t>N</w:t>
      </w:r>
      <w:r w:rsidR="00874323" w:rsidRPr="00082BC6">
        <w:rPr>
          <w:b/>
          <w:bCs/>
        </w:rPr>
        <w:t xml:space="preserve">uevo </w:t>
      </w:r>
      <w:r w:rsidRPr="00082BC6">
        <w:rPr>
          <w:b/>
          <w:bCs/>
        </w:rPr>
        <w:t>P</w:t>
      </w:r>
      <w:r w:rsidR="00874323" w:rsidRPr="00082BC6">
        <w:rPr>
          <w:b/>
          <w:bCs/>
        </w:rPr>
        <w:t xml:space="preserve">roceso </w:t>
      </w:r>
      <w:r w:rsidR="005233A1" w:rsidRPr="00082BC6">
        <w:rPr>
          <w:b/>
          <w:bCs/>
        </w:rPr>
        <w:t xml:space="preserve">de importación  </w:t>
      </w:r>
    </w:p>
    <w:p w14:paraId="03527400" w14:textId="66789AD5" w:rsidR="00874323" w:rsidRDefault="005233A1">
      <w:r>
        <w:t xml:space="preserve">Al presionar </w:t>
      </w:r>
      <w:r>
        <w:rPr>
          <w:noProof/>
        </w:rPr>
        <w:drawing>
          <wp:inline distT="0" distB="0" distL="0" distR="0" wp14:anchorId="11E15440" wp14:editId="0C69E462">
            <wp:extent cx="904875" cy="400050"/>
            <wp:effectExtent l="0" t="0" r="9525" b="0"/>
            <wp:docPr id="123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299" name=""/>
                    <pic:cNvPicPr/>
                  </pic:nvPicPr>
                  <pic:blipFill>
                    <a:blip r:embed="rId11"/>
                    <a:stretch>
                      <a:fillRect/>
                    </a:stretch>
                  </pic:blipFill>
                  <pic:spPr>
                    <a:xfrm>
                      <a:off x="0" y="0"/>
                      <a:ext cx="904875" cy="400050"/>
                    </a:xfrm>
                    <a:prstGeom prst="rect">
                      <a:avLst/>
                    </a:prstGeom>
                  </pic:spPr>
                </pic:pic>
              </a:graphicData>
            </a:graphic>
          </wp:inline>
        </w:drawing>
      </w:r>
      <w:r>
        <w:t xml:space="preserve"> </w:t>
      </w:r>
      <w:r w:rsidR="00874323">
        <w:t xml:space="preserve">se presenta la siguiente pantalla: </w:t>
      </w:r>
    </w:p>
    <w:p w14:paraId="0BC6950E" w14:textId="2242A3BD" w:rsidR="00874323" w:rsidRDefault="00874323">
      <w:r>
        <w:rPr>
          <w:noProof/>
        </w:rPr>
        <w:drawing>
          <wp:inline distT="0" distB="0" distL="0" distR="0" wp14:anchorId="71904D65" wp14:editId="4FCA8063">
            <wp:extent cx="3876155" cy="1204451"/>
            <wp:effectExtent l="0" t="0" r="0" b="0"/>
            <wp:docPr id="189836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69391" name=""/>
                    <pic:cNvPicPr/>
                  </pic:nvPicPr>
                  <pic:blipFill rotWithShape="1">
                    <a:blip r:embed="rId12"/>
                    <a:srcRect l="1747" t="4061" r="3074" b="6627"/>
                    <a:stretch/>
                  </pic:blipFill>
                  <pic:spPr bwMode="auto">
                    <a:xfrm>
                      <a:off x="0" y="0"/>
                      <a:ext cx="3893427" cy="1209818"/>
                    </a:xfrm>
                    <a:prstGeom prst="rect">
                      <a:avLst/>
                    </a:prstGeom>
                    <a:ln>
                      <a:noFill/>
                    </a:ln>
                    <a:extLst>
                      <a:ext uri="{53640926-AAD7-44D8-BBD7-CCE9431645EC}">
                        <a14:shadowObscured xmlns:a14="http://schemas.microsoft.com/office/drawing/2010/main"/>
                      </a:ext>
                    </a:extLst>
                  </pic:spPr>
                </pic:pic>
              </a:graphicData>
            </a:graphic>
          </wp:inline>
        </w:drawing>
      </w:r>
    </w:p>
    <w:p w14:paraId="42D2D57F" w14:textId="06A18040" w:rsidR="00874323" w:rsidRDefault="00874323" w:rsidP="00082BC6">
      <w:pPr>
        <w:jc w:val="both"/>
      </w:pPr>
      <w:r>
        <w:t xml:space="preserve">En </w:t>
      </w:r>
      <w:r w:rsidR="004252F9">
        <w:t>donde se selecciona e</w:t>
      </w:r>
      <w:r>
        <w:t xml:space="preserve">l archivo que contiene todas las instrucciones </w:t>
      </w:r>
      <w:r w:rsidR="00667C84">
        <w:t xml:space="preserve">(formato fijo, ver </w:t>
      </w:r>
      <w:r w:rsidR="00DC2BF6">
        <w:t>A</w:t>
      </w:r>
      <w:r w:rsidR="00667C84">
        <w:t>nexo</w:t>
      </w:r>
      <w:r w:rsidR="00DC2BF6">
        <w:t xml:space="preserve"> Excel</w:t>
      </w:r>
      <w:r w:rsidR="00667C84">
        <w:t xml:space="preserve">) y se da importar. </w:t>
      </w:r>
    </w:p>
    <w:p w14:paraId="646DD640" w14:textId="77777777" w:rsidR="00082BC6" w:rsidRDefault="00082BC6" w:rsidP="00082BC6">
      <w:pPr>
        <w:jc w:val="both"/>
      </w:pPr>
    </w:p>
    <w:p w14:paraId="6523B567" w14:textId="77777777" w:rsidR="00082BC6" w:rsidRDefault="00082BC6" w:rsidP="00082BC6">
      <w:pPr>
        <w:jc w:val="both"/>
      </w:pPr>
    </w:p>
    <w:p w14:paraId="783393C4" w14:textId="77777777" w:rsidR="00082BC6" w:rsidRDefault="00082BC6" w:rsidP="00082BC6">
      <w:pPr>
        <w:jc w:val="both"/>
      </w:pPr>
    </w:p>
    <w:p w14:paraId="6347650C" w14:textId="77777777" w:rsidR="00082BC6" w:rsidRDefault="00082BC6" w:rsidP="00082BC6">
      <w:pPr>
        <w:jc w:val="both"/>
      </w:pPr>
    </w:p>
    <w:p w14:paraId="20060D10" w14:textId="77777777" w:rsidR="00082BC6" w:rsidRDefault="00082BC6" w:rsidP="00082BC6">
      <w:pPr>
        <w:jc w:val="both"/>
      </w:pPr>
    </w:p>
    <w:p w14:paraId="50DCE5F0" w14:textId="44FC5999" w:rsidR="00667C84" w:rsidRDefault="004252F9" w:rsidP="00082BC6">
      <w:pPr>
        <w:jc w:val="both"/>
      </w:pPr>
      <w:r>
        <w:lastRenderedPageBreak/>
        <w:t>El</w:t>
      </w:r>
      <w:r w:rsidR="00667C84">
        <w:t xml:space="preserve"> sistema realiza controles y </w:t>
      </w:r>
      <w:r w:rsidR="007833E7">
        <w:t>si encuentra</w:t>
      </w:r>
      <w:r w:rsidR="00667C84">
        <w:t xml:space="preserve"> errores los presenta en la grilla </w:t>
      </w:r>
    </w:p>
    <w:p w14:paraId="4F79064B" w14:textId="02CE83B5" w:rsidR="00595ABB" w:rsidRDefault="00595ABB">
      <w:r>
        <w:t xml:space="preserve">De la siguiente manera: </w:t>
      </w:r>
    </w:p>
    <w:p w14:paraId="48B876BF" w14:textId="72E48C05" w:rsidR="00595ABB" w:rsidRDefault="00595ABB">
      <w:r>
        <w:rPr>
          <w:noProof/>
        </w:rPr>
        <w:drawing>
          <wp:inline distT="0" distB="0" distL="0" distR="0" wp14:anchorId="44DC8790" wp14:editId="48C666EA">
            <wp:extent cx="5400040" cy="1243965"/>
            <wp:effectExtent l="0" t="0" r="0" b="0"/>
            <wp:docPr id="1837143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3683" name=""/>
                    <pic:cNvPicPr/>
                  </pic:nvPicPr>
                  <pic:blipFill>
                    <a:blip r:embed="rId13"/>
                    <a:stretch>
                      <a:fillRect/>
                    </a:stretch>
                  </pic:blipFill>
                  <pic:spPr>
                    <a:xfrm>
                      <a:off x="0" y="0"/>
                      <a:ext cx="5400040" cy="1243965"/>
                    </a:xfrm>
                    <a:prstGeom prst="rect">
                      <a:avLst/>
                    </a:prstGeom>
                  </pic:spPr>
                </pic:pic>
              </a:graphicData>
            </a:graphic>
          </wp:inline>
        </w:drawing>
      </w:r>
    </w:p>
    <w:p w14:paraId="4E209D1E" w14:textId="5DA8A038" w:rsidR="00595ABB" w:rsidRDefault="00595ABB">
      <w:r>
        <w:t xml:space="preserve">Haciendo clic en errores, se detallan los mismos, con indicación de la línea y columna del Excel </w:t>
      </w:r>
      <w:r w:rsidR="004252F9">
        <w:t>con</w:t>
      </w:r>
      <w:r>
        <w:t xml:space="preserve"> el error correspondiente, así como indicación del tag y el motivo del error. (ver </w:t>
      </w:r>
      <w:r w:rsidR="00DC2BF6">
        <w:t>A</w:t>
      </w:r>
      <w:r>
        <w:t xml:space="preserve">nexo </w:t>
      </w:r>
      <w:r w:rsidR="00DC2BF6">
        <w:t>C</w:t>
      </w:r>
      <w:r>
        <w:t xml:space="preserve">ontroles para detalle de los mismos) </w:t>
      </w:r>
    </w:p>
    <w:p w14:paraId="1F7633AA" w14:textId="50B93498" w:rsidR="00595ABB" w:rsidRDefault="0098763D">
      <w:r>
        <w:rPr>
          <w:noProof/>
        </w:rPr>
        <w:drawing>
          <wp:inline distT="0" distB="0" distL="0" distR="0" wp14:anchorId="6C238EF2" wp14:editId="2A7A47F3">
            <wp:extent cx="5400040" cy="2921000"/>
            <wp:effectExtent l="0" t="0" r="0" b="0"/>
            <wp:docPr id="178052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9228" name=""/>
                    <pic:cNvPicPr/>
                  </pic:nvPicPr>
                  <pic:blipFill>
                    <a:blip r:embed="rId14"/>
                    <a:stretch>
                      <a:fillRect/>
                    </a:stretch>
                  </pic:blipFill>
                  <pic:spPr>
                    <a:xfrm>
                      <a:off x="0" y="0"/>
                      <a:ext cx="5400040" cy="2921000"/>
                    </a:xfrm>
                    <a:prstGeom prst="rect">
                      <a:avLst/>
                    </a:prstGeom>
                  </pic:spPr>
                </pic:pic>
              </a:graphicData>
            </a:graphic>
          </wp:inline>
        </w:drawing>
      </w:r>
    </w:p>
    <w:p w14:paraId="356272A4" w14:textId="77777777" w:rsidR="00DC2BF6" w:rsidRDefault="00DC2BF6"/>
    <w:p w14:paraId="624B684C" w14:textId="13D2E210" w:rsidR="0098763D" w:rsidRDefault="0098763D">
      <w:r>
        <w:t>Una vez resu</w:t>
      </w:r>
      <w:r w:rsidR="004252F9">
        <w:t>e</w:t>
      </w:r>
      <w:r>
        <w:t xml:space="preserve">lto todos los errores en el Excel, se hace </w:t>
      </w:r>
      <w:r w:rsidR="00082BC6">
        <w:rPr>
          <w:noProof/>
        </w:rPr>
        <w:drawing>
          <wp:inline distT="0" distB="0" distL="0" distR="0" wp14:anchorId="6B6C81D7" wp14:editId="3CBE0F50">
            <wp:extent cx="904875" cy="400050"/>
            <wp:effectExtent l="0" t="0" r="9525" b="0"/>
            <wp:docPr id="86180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299" name=""/>
                    <pic:cNvPicPr/>
                  </pic:nvPicPr>
                  <pic:blipFill>
                    <a:blip r:embed="rId11"/>
                    <a:stretch>
                      <a:fillRect/>
                    </a:stretch>
                  </pic:blipFill>
                  <pic:spPr>
                    <a:xfrm>
                      <a:off x="0" y="0"/>
                      <a:ext cx="904875" cy="400050"/>
                    </a:xfrm>
                    <a:prstGeom prst="rect">
                      <a:avLst/>
                    </a:prstGeom>
                  </pic:spPr>
                </pic:pic>
              </a:graphicData>
            </a:graphic>
          </wp:inline>
        </w:drawing>
      </w:r>
      <w:r w:rsidR="00082BC6">
        <w:t xml:space="preserve"> </w:t>
      </w:r>
      <w:r>
        <w:t xml:space="preserve"> y se mostrara </w:t>
      </w:r>
      <w:r w:rsidR="007833E7">
        <w:t xml:space="preserve">la lectura </w:t>
      </w:r>
      <w:r>
        <w:t>sin errores, en ese momento se habilita botón</w:t>
      </w:r>
      <w:r w:rsidR="004252F9">
        <w:t xml:space="preserve"> (icono)</w:t>
      </w:r>
      <w:r>
        <w:t xml:space="preserve"> para generar </w:t>
      </w:r>
      <w:proofErr w:type="spellStart"/>
      <w:r>
        <w:t>xml</w:t>
      </w:r>
      <w:proofErr w:type="spellEnd"/>
      <w:r>
        <w:t xml:space="preserve">. </w:t>
      </w:r>
    </w:p>
    <w:p w14:paraId="13E1B75C" w14:textId="64C36108" w:rsidR="0098763D" w:rsidRDefault="00193355">
      <w:r>
        <w:rPr>
          <w:noProof/>
        </w:rPr>
        <w:drawing>
          <wp:inline distT="0" distB="0" distL="0" distR="0" wp14:anchorId="366E51D7" wp14:editId="6994B8B9">
            <wp:extent cx="5400040" cy="1292860"/>
            <wp:effectExtent l="0" t="0" r="0" b="2540"/>
            <wp:docPr id="65285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7995" name=""/>
                    <pic:cNvPicPr/>
                  </pic:nvPicPr>
                  <pic:blipFill>
                    <a:blip r:embed="rId15"/>
                    <a:stretch>
                      <a:fillRect/>
                    </a:stretch>
                  </pic:blipFill>
                  <pic:spPr>
                    <a:xfrm>
                      <a:off x="0" y="0"/>
                      <a:ext cx="5400040" cy="1292860"/>
                    </a:xfrm>
                    <a:prstGeom prst="rect">
                      <a:avLst/>
                    </a:prstGeom>
                  </pic:spPr>
                </pic:pic>
              </a:graphicData>
            </a:graphic>
          </wp:inline>
        </w:drawing>
      </w:r>
    </w:p>
    <w:p w14:paraId="5D2030CF" w14:textId="0FE19DE1" w:rsidR="00193355" w:rsidRDefault="00193355">
      <w:r>
        <w:t xml:space="preserve">Haciendo clic en el icono del xml, se genera el archivo y lo podemos obtener en descargas, quedando envío ok. </w:t>
      </w:r>
    </w:p>
    <w:p w14:paraId="6C5CEE68" w14:textId="18199DA8" w:rsidR="00193355" w:rsidRDefault="00193355">
      <w:r>
        <w:rPr>
          <w:noProof/>
        </w:rPr>
        <w:lastRenderedPageBreak/>
        <w:drawing>
          <wp:inline distT="0" distB="0" distL="0" distR="0" wp14:anchorId="29C1E47D" wp14:editId="2C663ACE">
            <wp:extent cx="5400040" cy="1357630"/>
            <wp:effectExtent l="0" t="0" r="0" b="0"/>
            <wp:docPr id="172554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9805" name=""/>
                    <pic:cNvPicPr/>
                  </pic:nvPicPr>
                  <pic:blipFill>
                    <a:blip r:embed="rId16"/>
                    <a:stretch>
                      <a:fillRect/>
                    </a:stretch>
                  </pic:blipFill>
                  <pic:spPr>
                    <a:xfrm>
                      <a:off x="0" y="0"/>
                      <a:ext cx="5400040" cy="1357630"/>
                    </a:xfrm>
                    <a:prstGeom prst="rect">
                      <a:avLst/>
                    </a:prstGeom>
                  </pic:spPr>
                </pic:pic>
              </a:graphicData>
            </a:graphic>
          </wp:inline>
        </w:drawing>
      </w:r>
    </w:p>
    <w:p w14:paraId="75BA449C" w14:textId="2387ABE3" w:rsidR="0098763D" w:rsidRDefault="00A03D0B">
      <w:r>
        <w:t xml:space="preserve">En caso de que por cualquier motivo se desee regenerar el xml, deberá eliminarse </w:t>
      </w:r>
      <w:r w:rsidR="00830771">
        <w:t>e</w:t>
      </w:r>
      <w:r>
        <w:t xml:space="preserve">l </w:t>
      </w:r>
      <w:r w:rsidR="00830771">
        <w:t>envío</w:t>
      </w:r>
      <w:r>
        <w:t xml:space="preserve"> e importar nuevamente el Excel</w:t>
      </w:r>
      <w:r w:rsidR="00830771">
        <w:t xml:space="preserve">, para generar nuevo XML. </w:t>
      </w:r>
    </w:p>
    <w:p w14:paraId="366515E7" w14:textId="043ACD38" w:rsidR="00830771" w:rsidRDefault="00830771">
      <w:r>
        <w:t xml:space="preserve">Se elimina en el menú de la línea: </w:t>
      </w:r>
    </w:p>
    <w:p w14:paraId="43F7009D" w14:textId="2F25880F" w:rsidR="00830771" w:rsidRDefault="00DC2BF6">
      <w:r>
        <w:rPr>
          <w:noProof/>
        </w:rPr>
        <w:drawing>
          <wp:inline distT="0" distB="0" distL="0" distR="0" wp14:anchorId="4DE1736D" wp14:editId="6A78A4D2">
            <wp:extent cx="5400040" cy="889635"/>
            <wp:effectExtent l="0" t="0" r="0" b="5715"/>
            <wp:docPr id="93878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9399" name=""/>
                    <pic:cNvPicPr/>
                  </pic:nvPicPr>
                  <pic:blipFill>
                    <a:blip r:embed="rId17"/>
                    <a:stretch>
                      <a:fillRect/>
                    </a:stretch>
                  </pic:blipFill>
                  <pic:spPr>
                    <a:xfrm>
                      <a:off x="0" y="0"/>
                      <a:ext cx="5400040" cy="889635"/>
                    </a:xfrm>
                    <a:prstGeom prst="rect">
                      <a:avLst/>
                    </a:prstGeom>
                  </pic:spPr>
                </pic:pic>
              </a:graphicData>
            </a:graphic>
          </wp:inline>
        </w:drawing>
      </w:r>
    </w:p>
    <w:p w14:paraId="2D13F06D" w14:textId="587B5986" w:rsidR="00830771" w:rsidRDefault="00830771">
      <w:r>
        <w:br w:type="page"/>
      </w:r>
    </w:p>
    <w:p w14:paraId="0F263CDA" w14:textId="5D938626" w:rsidR="00A03D0B" w:rsidRDefault="00830771" w:rsidP="002A70F4">
      <w:pPr>
        <w:pStyle w:val="Heading1"/>
      </w:pPr>
      <w:bookmarkStart w:id="3" w:name="_Toc184130681"/>
      <w:r>
        <w:lastRenderedPageBreak/>
        <w:t xml:space="preserve">Anexo </w:t>
      </w:r>
      <w:r w:rsidR="005233A1">
        <w:t xml:space="preserve">explicación de </w:t>
      </w:r>
      <w:r w:rsidR="00DC2BF6">
        <w:t>Excel</w:t>
      </w:r>
      <w:bookmarkEnd w:id="3"/>
    </w:p>
    <w:p w14:paraId="12D488FB" w14:textId="77777777" w:rsidR="002A70F4" w:rsidRPr="002A70F4" w:rsidRDefault="002A70F4" w:rsidP="002A70F4"/>
    <w:p w14:paraId="046148F4" w14:textId="6F087B20" w:rsidR="00DC2BF6" w:rsidRDefault="00DC2BF6">
      <w:r>
        <w:t xml:space="preserve">Se lee un archivo Excel predeterminado, </w:t>
      </w:r>
      <w:r w:rsidR="004252F9">
        <w:t xml:space="preserve">conteniendo </w:t>
      </w:r>
      <w:r>
        <w:t>en la fila uno los títulos y</w:t>
      </w:r>
      <w:r w:rsidR="004252F9">
        <w:t xml:space="preserve"> comenzando </w:t>
      </w:r>
      <w:proofErr w:type="gramStart"/>
      <w:r w:rsidR="004252F9">
        <w:t xml:space="preserve">los </w:t>
      </w:r>
      <w:r>
        <w:t xml:space="preserve"> en</w:t>
      </w:r>
      <w:proofErr w:type="gramEnd"/>
      <w:r>
        <w:t xml:space="preserve"> la fila 2 comienzan los datos. </w:t>
      </w:r>
    </w:p>
    <w:p w14:paraId="3291885D" w14:textId="0377195F" w:rsidR="00DC2BF6" w:rsidRDefault="00DC2BF6">
      <w:r>
        <w:rPr>
          <w:noProof/>
        </w:rPr>
        <w:drawing>
          <wp:inline distT="0" distB="0" distL="0" distR="0" wp14:anchorId="0B15073D" wp14:editId="309837B3">
            <wp:extent cx="5498111" cy="405183"/>
            <wp:effectExtent l="0" t="0" r="7620" b="0"/>
            <wp:docPr id="169573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3480" name=""/>
                    <pic:cNvPicPr/>
                  </pic:nvPicPr>
                  <pic:blipFill rotWithShape="1">
                    <a:blip r:embed="rId18"/>
                    <a:srcRect l="1" t="1" r="39860" b="21642"/>
                    <a:stretch/>
                  </pic:blipFill>
                  <pic:spPr bwMode="auto">
                    <a:xfrm>
                      <a:off x="0" y="0"/>
                      <a:ext cx="5627350" cy="414707"/>
                    </a:xfrm>
                    <a:prstGeom prst="rect">
                      <a:avLst/>
                    </a:prstGeom>
                    <a:ln>
                      <a:noFill/>
                    </a:ln>
                    <a:extLst>
                      <a:ext uri="{53640926-AAD7-44D8-BBD7-CCE9431645EC}">
                        <a14:shadowObscured xmlns:a14="http://schemas.microsoft.com/office/drawing/2010/main"/>
                      </a:ext>
                    </a:extLst>
                  </pic:spPr>
                </pic:pic>
              </a:graphicData>
            </a:graphic>
          </wp:inline>
        </w:drawing>
      </w:r>
    </w:p>
    <w:p w14:paraId="29D88E02" w14:textId="0CD2FA0E" w:rsidR="00DC2BF6" w:rsidRDefault="00DC2BF6">
      <w:r>
        <w:t xml:space="preserve">La estructura es la siguiente: </w:t>
      </w:r>
    </w:p>
    <w:tbl>
      <w:tblPr>
        <w:tblW w:w="7907" w:type="dxa"/>
        <w:tblCellMar>
          <w:left w:w="70" w:type="dxa"/>
          <w:right w:w="70" w:type="dxa"/>
        </w:tblCellMar>
        <w:tblLook w:val="04A0" w:firstRow="1" w:lastRow="0" w:firstColumn="1" w:lastColumn="0" w:noHBand="0" w:noVBand="1"/>
      </w:tblPr>
      <w:tblGrid>
        <w:gridCol w:w="879"/>
        <w:gridCol w:w="3514"/>
        <w:gridCol w:w="3514"/>
      </w:tblGrid>
      <w:tr w:rsidR="00A71353" w:rsidRPr="00A71353" w14:paraId="0B949CA4" w14:textId="6FC1BF56"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4D1BEEB1" w14:textId="77777777"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sidRPr="00A71353">
              <w:rPr>
                <w:rFonts w:ascii="Calibri" w:eastAsia="Times New Roman" w:hAnsi="Calibri" w:cs="Calibri"/>
                <w:b/>
                <w:bCs/>
                <w:kern w:val="0"/>
                <w:sz w:val="20"/>
                <w:szCs w:val="20"/>
                <w:lang w:eastAsia="es-UY"/>
                <w14:ligatures w14:val="none"/>
              </w:rPr>
              <w:t xml:space="preserve">Columna </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43A0D192" w14:textId="3725300C"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Pr>
                <w:rFonts w:ascii="Calibri" w:eastAsia="Times New Roman" w:hAnsi="Calibri" w:cs="Calibri"/>
                <w:b/>
                <w:bCs/>
                <w:kern w:val="0"/>
                <w:sz w:val="20"/>
                <w:szCs w:val="20"/>
                <w:lang w:eastAsia="es-UY"/>
                <w14:ligatures w14:val="none"/>
              </w:rPr>
              <w:t>Elemento</w:t>
            </w:r>
          </w:p>
        </w:tc>
        <w:tc>
          <w:tcPr>
            <w:tcW w:w="3514" w:type="dxa"/>
            <w:tcBorders>
              <w:top w:val="single" w:sz="4" w:space="0" w:color="auto"/>
              <w:left w:val="single" w:sz="4" w:space="0" w:color="auto"/>
              <w:bottom w:val="nil"/>
              <w:right w:val="single" w:sz="4" w:space="0" w:color="auto"/>
            </w:tcBorders>
          </w:tcPr>
          <w:p w14:paraId="76D64072" w14:textId="35F2E465"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Pr>
                <w:rFonts w:ascii="Calibri" w:eastAsia="Times New Roman" w:hAnsi="Calibri" w:cs="Calibri"/>
                <w:b/>
                <w:bCs/>
                <w:kern w:val="0"/>
                <w:sz w:val="20"/>
                <w:szCs w:val="20"/>
                <w:lang w:eastAsia="es-UY"/>
                <w14:ligatures w14:val="none"/>
              </w:rPr>
              <w:t>Observaciones</w:t>
            </w:r>
          </w:p>
        </w:tc>
      </w:tr>
      <w:tr w:rsidR="00A71353" w:rsidRPr="00A71353" w14:paraId="2EF84C95" w14:textId="14735F8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4A07C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A6DEF" w14:textId="16732EDC"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tipo-línea</w:t>
            </w:r>
          </w:p>
        </w:tc>
        <w:tc>
          <w:tcPr>
            <w:tcW w:w="3514" w:type="dxa"/>
            <w:tcBorders>
              <w:top w:val="single" w:sz="4" w:space="0" w:color="auto"/>
              <w:left w:val="single" w:sz="4" w:space="0" w:color="auto"/>
              <w:bottom w:val="single" w:sz="4" w:space="0" w:color="auto"/>
              <w:right w:val="single" w:sz="4" w:space="0" w:color="auto"/>
            </w:tcBorders>
          </w:tcPr>
          <w:p w14:paraId="2923CF1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B7AA60C" w14:textId="5DCBE55D"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069EB30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B</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11476858" w14:textId="3D9156B1"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numero-instrucción</w:t>
            </w:r>
          </w:p>
        </w:tc>
        <w:tc>
          <w:tcPr>
            <w:tcW w:w="3514" w:type="dxa"/>
            <w:tcBorders>
              <w:top w:val="single" w:sz="4" w:space="0" w:color="auto"/>
              <w:left w:val="single" w:sz="4" w:space="0" w:color="auto"/>
              <w:bottom w:val="nil"/>
              <w:right w:val="single" w:sz="4" w:space="0" w:color="auto"/>
            </w:tcBorders>
          </w:tcPr>
          <w:p w14:paraId="722B1C57"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F08D5F8" w14:textId="7AEB2399"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2B410F6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79F88B67" w14:textId="1EF8543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correlativo-instrucción</w:t>
            </w:r>
          </w:p>
        </w:tc>
        <w:tc>
          <w:tcPr>
            <w:tcW w:w="3514" w:type="dxa"/>
            <w:tcBorders>
              <w:top w:val="single" w:sz="4" w:space="0" w:color="auto"/>
              <w:left w:val="single" w:sz="4" w:space="0" w:color="auto"/>
              <w:bottom w:val="nil"/>
              <w:right w:val="single" w:sz="4" w:space="0" w:color="auto"/>
            </w:tcBorders>
          </w:tcPr>
          <w:p w14:paraId="29C1974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C4CDDC7" w14:textId="02D61C0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5662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D</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BF46D" w14:textId="65A81FAF"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fecha-instrucción</w:t>
            </w:r>
          </w:p>
        </w:tc>
        <w:tc>
          <w:tcPr>
            <w:tcW w:w="3514" w:type="dxa"/>
            <w:tcBorders>
              <w:top w:val="single" w:sz="4" w:space="0" w:color="auto"/>
              <w:left w:val="single" w:sz="4" w:space="0" w:color="auto"/>
              <w:bottom w:val="single" w:sz="4" w:space="0" w:color="auto"/>
              <w:right w:val="single" w:sz="4" w:space="0" w:color="auto"/>
            </w:tcBorders>
            <w:shd w:val="clear" w:color="auto" w:fill="FFFF00"/>
          </w:tcPr>
          <w:p w14:paraId="161A3A17" w14:textId="77777777" w:rsidR="00A71353" w:rsidRDefault="00A71353"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No se permiten fechas a futuro</w:t>
            </w:r>
          </w:p>
          <w:p w14:paraId="6AFEBF3D" w14:textId="3248EB84"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 xml:space="preserve">No se permiten fechas anteriores a 60 </w:t>
            </w:r>
            <w:proofErr w:type="spellStart"/>
            <w:r>
              <w:rPr>
                <w:rFonts w:ascii="Calibri" w:eastAsia="Times New Roman" w:hAnsi="Calibri" w:cs="Calibri"/>
                <w:kern w:val="0"/>
                <w:sz w:val="20"/>
                <w:szCs w:val="20"/>
                <w:lang w:eastAsia="es-UY"/>
                <w14:ligatures w14:val="none"/>
              </w:rPr>
              <w:t>dias</w:t>
            </w:r>
            <w:proofErr w:type="spellEnd"/>
            <w:r>
              <w:rPr>
                <w:rFonts w:ascii="Calibri" w:eastAsia="Times New Roman" w:hAnsi="Calibri" w:cs="Calibri"/>
                <w:kern w:val="0"/>
                <w:sz w:val="20"/>
                <w:szCs w:val="20"/>
                <w:lang w:eastAsia="es-UY"/>
                <w14:ligatures w14:val="none"/>
              </w:rPr>
              <w:t xml:space="preserve"> del comienzo del período a procesar.</w:t>
            </w:r>
          </w:p>
        </w:tc>
      </w:tr>
      <w:tr w:rsidR="00A71353" w:rsidRPr="00A71353" w14:paraId="355018C5" w14:textId="49FB80E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4EF8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E</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554B9" w14:textId="59510C2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instrucción-por-cuenta</w:t>
            </w:r>
          </w:p>
        </w:tc>
        <w:tc>
          <w:tcPr>
            <w:tcW w:w="3514" w:type="dxa"/>
            <w:tcBorders>
              <w:top w:val="single" w:sz="4" w:space="0" w:color="auto"/>
              <w:left w:val="single" w:sz="4" w:space="0" w:color="auto"/>
              <w:bottom w:val="single" w:sz="4" w:space="0" w:color="auto"/>
              <w:right w:val="single" w:sz="4" w:space="0" w:color="auto"/>
            </w:tcBorders>
          </w:tcPr>
          <w:p w14:paraId="508DAE9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D7E437F" w14:textId="666F639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3160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F</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0204C8" w14:textId="29D7D749"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tipo-instrucción</w:t>
            </w:r>
          </w:p>
        </w:tc>
        <w:tc>
          <w:tcPr>
            <w:tcW w:w="3514" w:type="dxa"/>
            <w:tcBorders>
              <w:top w:val="single" w:sz="4" w:space="0" w:color="auto"/>
              <w:left w:val="single" w:sz="4" w:space="0" w:color="auto"/>
              <w:bottom w:val="single" w:sz="4" w:space="0" w:color="auto"/>
              <w:right w:val="single" w:sz="4" w:space="0" w:color="auto"/>
            </w:tcBorders>
          </w:tcPr>
          <w:p w14:paraId="5A4C9369"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B784C0C" w14:textId="46C01124"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7FF04CF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G</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40C61DF6" w14:textId="15E2A3A2"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código-cliente</w:t>
            </w:r>
          </w:p>
        </w:tc>
        <w:tc>
          <w:tcPr>
            <w:tcW w:w="3514" w:type="dxa"/>
            <w:tcBorders>
              <w:top w:val="single" w:sz="4" w:space="0" w:color="auto"/>
              <w:left w:val="single" w:sz="4" w:space="0" w:color="auto"/>
              <w:bottom w:val="nil"/>
              <w:right w:val="single" w:sz="4" w:space="0" w:color="auto"/>
            </w:tcBorders>
          </w:tcPr>
          <w:p w14:paraId="515E5E6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27864AB" w14:textId="2C597F5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A2E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H</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A67237" w14:textId="1606917F"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código-beneficiario</w:t>
            </w:r>
          </w:p>
        </w:tc>
        <w:tc>
          <w:tcPr>
            <w:tcW w:w="3514" w:type="dxa"/>
            <w:tcBorders>
              <w:top w:val="single" w:sz="4" w:space="0" w:color="auto"/>
              <w:left w:val="single" w:sz="4" w:space="0" w:color="auto"/>
              <w:bottom w:val="single" w:sz="4" w:space="0" w:color="auto"/>
              <w:right w:val="single" w:sz="4" w:space="0" w:color="auto"/>
            </w:tcBorders>
          </w:tcPr>
          <w:p w14:paraId="0076531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D16D5B3" w14:textId="565D8AB1"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AF94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 xml:space="preserve">I </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99D5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bajo-acuerdo-libre</w:t>
            </w:r>
          </w:p>
        </w:tc>
        <w:tc>
          <w:tcPr>
            <w:tcW w:w="3514" w:type="dxa"/>
            <w:tcBorders>
              <w:top w:val="single" w:sz="4" w:space="0" w:color="auto"/>
              <w:left w:val="single" w:sz="4" w:space="0" w:color="auto"/>
              <w:bottom w:val="single" w:sz="4" w:space="0" w:color="auto"/>
              <w:right w:val="single" w:sz="4" w:space="0" w:color="auto"/>
            </w:tcBorders>
          </w:tcPr>
          <w:p w14:paraId="5D9E882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D45310B" w14:textId="25D971D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0F0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J</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70204" w14:textId="00964A35"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intermediario-instrucción</w:t>
            </w:r>
          </w:p>
        </w:tc>
        <w:tc>
          <w:tcPr>
            <w:tcW w:w="3514" w:type="dxa"/>
            <w:tcBorders>
              <w:top w:val="single" w:sz="4" w:space="0" w:color="auto"/>
              <w:left w:val="single" w:sz="4" w:space="0" w:color="auto"/>
              <w:bottom w:val="single" w:sz="4" w:space="0" w:color="auto"/>
              <w:right w:val="single" w:sz="4" w:space="0" w:color="auto"/>
            </w:tcBorders>
          </w:tcPr>
          <w:p w14:paraId="21F2329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21A26035" w14:textId="638C3FCB"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3277217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K</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1F4B2A4C" w14:textId="245771F3"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tipo-código-instrumento</w:t>
            </w:r>
          </w:p>
        </w:tc>
        <w:tc>
          <w:tcPr>
            <w:tcW w:w="3514" w:type="dxa"/>
            <w:tcBorders>
              <w:top w:val="single" w:sz="4" w:space="0" w:color="auto"/>
              <w:left w:val="single" w:sz="4" w:space="0" w:color="auto"/>
              <w:bottom w:val="nil"/>
              <w:right w:val="single" w:sz="4" w:space="0" w:color="auto"/>
            </w:tcBorders>
          </w:tcPr>
          <w:p w14:paraId="167846A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265EC4C" w14:textId="1F3A804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18660"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L</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D08C2" w14:textId="31E8D039"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código-valor-instrumento</w:t>
            </w:r>
          </w:p>
        </w:tc>
        <w:tc>
          <w:tcPr>
            <w:tcW w:w="3514" w:type="dxa"/>
            <w:tcBorders>
              <w:top w:val="single" w:sz="4" w:space="0" w:color="auto"/>
              <w:left w:val="single" w:sz="4" w:space="0" w:color="auto"/>
              <w:bottom w:val="single" w:sz="4" w:space="0" w:color="auto"/>
              <w:right w:val="single" w:sz="4" w:space="0" w:color="auto"/>
            </w:tcBorders>
          </w:tcPr>
          <w:p w14:paraId="225906C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8776AF6" w14:textId="4C66D7D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6CFC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M</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E4A5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tipo-valor-instrumento</w:t>
            </w:r>
          </w:p>
        </w:tc>
        <w:tc>
          <w:tcPr>
            <w:tcW w:w="3514" w:type="dxa"/>
            <w:tcBorders>
              <w:top w:val="single" w:sz="4" w:space="0" w:color="auto"/>
              <w:left w:val="single" w:sz="4" w:space="0" w:color="auto"/>
              <w:bottom w:val="single" w:sz="4" w:space="0" w:color="auto"/>
              <w:right w:val="single" w:sz="4" w:space="0" w:color="auto"/>
            </w:tcBorders>
          </w:tcPr>
          <w:p w14:paraId="2073262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53636BE" w14:textId="7C8A7D5A"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F3A68"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N</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075DC" w14:textId="5E51651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descripción-instrumento</w:t>
            </w:r>
          </w:p>
        </w:tc>
        <w:tc>
          <w:tcPr>
            <w:tcW w:w="3514" w:type="dxa"/>
            <w:tcBorders>
              <w:top w:val="single" w:sz="4" w:space="0" w:color="auto"/>
              <w:left w:val="single" w:sz="4" w:space="0" w:color="auto"/>
              <w:bottom w:val="single" w:sz="4" w:space="0" w:color="auto"/>
              <w:right w:val="single" w:sz="4" w:space="0" w:color="auto"/>
            </w:tcBorders>
          </w:tcPr>
          <w:p w14:paraId="67F7DCD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D937DDF" w14:textId="2ADFAA0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EC4E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3E2E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valor-oferta-publica</w:t>
            </w:r>
          </w:p>
        </w:tc>
        <w:tc>
          <w:tcPr>
            <w:tcW w:w="3514" w:type="dxa"/>
            <w:tcBorders>
              <w:top w:val="single" w:sz="4" w:space="0" w:color="auto"/>
              <w:left w:val="single" w:sz="4" w:space="0" w:color="auto"/>
              <w:bottom w:val="single" w:sz="4" w:space="0" w:color="auto"/>
              <w:right w:val="single" w:sz="4" w:space="0" w:color="auto"/>
            </w:tcBorders>
          </w:tcPr>
          <w:p w14:paraId="618A8F6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74019CD" w14:textId="1BAD545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0AD5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P</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636C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unidad-precio-instrumento</w:t>
            </w:r>
          </w:p>
        </w:tc>
        <w:tc>
          <w:tcPr>
            <w:tcW w:w="3514" w:type="dxa"/>
            <w:tcBorders>
              <w:top w:val="single" w:sz="4" w:space="0" w:color="auto"/>
              <w:left w:val="single" w:sz="4" w:space="0" w:color="auto"/>
              <w:bottom w:val="single" w:sz="4" w:space="0" w:color="auto"/>
              <w:right w:val="single" w:sz="4" w:space="0" w:color="auto"/>
            </w:tcBorders>
          </w:tcPr>
          <w:p w14:paraId="63895E3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7192B7A" w14:textId="27F0C1F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2ABF7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Q</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FF101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precio-instrumento</w:t>
            </w:r>
          </w:p>
        </w:tc>
        <w:tc>
          <w:tcPr>
            <w:tcW w:w="3514" w:type="dxa"/>
            <w:tcBorders>
              <w:top w:val="single" w:sz="4" w:space="0" w:color="auto"/>
              <w:left w:val="single" w:sz="4" w:space="0" w:color="auto"/>
              <w:bottom w:val="single" w:sz="4" w:space="0" w:color="auto"/>
              <w:right w:val="single" w:sz="4" w:space="0" w:color="auto"/>
            </w:tcBorders>
          </w:tcPr>
          <w:p w14:paraId="5A4F0ED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C010BB3" w14:textId="25F8C7E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5E188"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R</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9DBC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tipo-precio-instrumento</w:t>
            </w:r>
          </w:p>
        </w:tc>
        <w:tc>
          <w:tcPr>
            <w:tcW w:w="3514" w:type="dxa"/>
            <w:tcBorders>
              <w:top w:val="single" w:sz="4" w:space="0" w:color="auto"/>
              <w:left w:val="single" w:sz="4" w:space="0" w:color="auto"/>
              <w:bottom w:val="single" w:sz="4" w:space="0" w:color="auto"/>
              <w:right w:val="single" w:sz="4" w:space="0" w:color="auto"/>
            </w:tcBorders>
          </w:tcPr>
          <w:p w14:paraId="5419266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5BC82DD" w14:textId="63E24C0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ACAE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S</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63FDB" w14:textId="61E5921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código-moneda</w:t>
            </w:r>
          </w:p>
        </w:tc>
        <w:tc>
          <w:tcPr>
            <w:tcW w:w="3514" w:type="dxa"/>
            <w:tcBorders>
              <w:top w:val="single" w:sz="4" w:space="0" w:color="auto"/>
              <w:left w:val="single" w:sz="4" w:space="0" w:color="auto"/>
              <w:bottom w:val="single" w:sz="4" w:space="0" w:color="auto"/>
              <w:right w:val="single" w:sz="4" w:space="0" w:color="auto"/>
            </w:tcBorders>
          </w:tcPr>
          <w:p w14:paraId="7B8C6F60"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C457471" w14:textId="5599C23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F504A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FF5C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valor-nominal-cliente</w:t>
            </w:r>
          </w:p>
        </w:tc>
        <w:tc>
          <w:tcPr>
            <w:tcW w:w="3514" w:type="dxa"/>
            <w:tcBorders>
              <w:top w:val="single" w:sz="4" w:space="0" w:color="auto"/>
              <w:left w:val="single" w:sz="4" w:space="0" w:color="auto"/>
              <w:bottom w:val="single" w:sz="4" w:space="0" w:color="auto"/>
              <w:right w:val="single" w:sz="4" w:space="0" w:color="auto"/>
            </w:tcBorders>
          </w:tcPr>
          <w:p w14:paraId="06BC9A1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E3100EC" w14:textId="0C6F28B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90EB0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U</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94F2B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valor-nominal-total</w:t>
            </w:r>
          </w:p>
        </w:tc>
        <w:tc>
          <w:tcPr>
            <w:tcW w:w="3514" w:type="dxa"/>
            <w:tcBorders>
              <w:top w:val="single" w:sz="4" w:space="0" w:color="auto"/>
              <w:left w:val="single" w:sz="4" w:space="0" w:color="auto"/>
              <w:bottom w:val="single" w:sz="4" w:space="0" w:color="auto"/>
              <w:right w:val="single" w:sz="4" w:space="0" w:color="auto"/>
            </w:tcBorders>
          </w:tcPr>
          <w:p w14:paraId="1F7A94B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C5C71C7" w14:textId="3CA89B02"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D236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496D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cant-itr-sin-valor-nominal-cliente</w:t>
            </w:r>
          </w:p>
        </w:tc>
        <w:tc>
          <w:tcPr>
            <w:tcW w:w="3514" w:type="dxa"/>
            <w:tcBorders>
              <w:top w:val="single" w:sz="4" w:space="0" w:color="auto"/>
              <w:left w:val="single" w:sz="4" w:space="0" w:color="auto"/>
              <w:bottom w:val="single" w:sz="4" w:space="0" w:color="auto"/>
              <w:right w:val="single" w:sz="4" w:space="0" w:color="auto"/>
            </w:tcBorders>
          </w:tcPr>
          <w:p w14:paraId="2B4F63B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5D5A5E77" w14:textId="1FB1EC21"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5C2C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W</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EEE57"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cant-itr-sin-valor-nominal-total</w:t>
            </w:r>
          </w:p>
        </w:tc>
        <w:tc>
          <w:tcPr>
            <w:tcW w:w="3514" w:type="dxa"/>
            <w:tcBorders>
              <w:top w:val="single" w:sz="4" w:space="0" w:color="auto"/>
              <w:left w:val="single" w:sz="4" w:space="0" w:color="auto"/>
              <w:bottom w:val="single" w:sz="4" w:space="0" w:color="auto"/>
              <w:right w:val="single" w:sz="4" w:space="0" w:color="auto"/>
            </w:tcBorders>
          </w:tcPr>
          <w:p w14:paraId="07BC76B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2CC1086A" w14:textId="64243F2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6D36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X</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9A80F" w14:textId="66335A51"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código-moneda-cancelación</w:t>
            </w:r>
          </w:p>
        </w:tc>
        <w:tc>
          <w:tcPr>
            <w:tcW w:w="3514" w:type="dxa"/>
            <w:tcBorders>
              <w:top w:val="single" w:sz="4" w:space="0" w:color="auto"/>
              <w:left w:val="single" w:sz="4" w:space="0" w:color="auto"/>
              <w:bottom w:val="single" w:sz="4" w:space="0" w:color="auto"/>
              <w:right w:val="single" w:sz="4" w:space="0" w:color="auto"/>
            </w:tcBorders>
          </w:tcPr>
          <w:p w14:paraId="5D98674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8FAAEBA" w14:textId="3ABE148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C90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Y</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FFE46" w14:textId="7B1CE01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valor-efectivo-cancelación-cliente</w:t>
            </w:r>
          </w:p>
        </w:tc>
        <w:tc>
          <w:tcPr>
            <w:tcW w:w="3514" w:type="dxa"/>
            <w:tcBorders>
              <w:top w:val="single" w:sz="4" w:space="0" w:color="auto"/>
              <w:left w:val="single" w:sz="4" w:space="0" w:color="auto"/>
              <w:bottom w:val="single" w:sz="4" w:space="0" w:color="auto"/>
              <w:right w:val="single" w:sz="4" w:space="0" w:color="auto"/>
            </w:tcBorders>
          </w:tcPr>
          <w:p w14:paraId="2925AEA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A443532" w14:textId="25A9CD9B"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0DF39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Z</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75993" w14:textId="7A86DB8A"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valor-efectivo-cancelación-total</w:t>
            </w:r>
          </w:p>
        </w:tc>
        <w:tc>
          <w:tcPr>
            <w:tcW w:w="3514" w:type="dxa"/>
            <w:tcBorders>
              <w:top w:val="single" w:sz="4" w:space="0" w:color="auto"/>
              <w:left w:val="single" w:sz="4" w:space="0" w:color="auto"/>
              <w:bottom w:val="single" w:sz="4" w:space="0" w:color="auto"/>
              <w:right w:val="single" w:sz="4" w:space="0" w:color="auto"/>
            </w:tcBorders>
          </w:tcPr>
          <w:p w14:paraId="7E4168B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2D057FA" w14:textId="2E5BBB55"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B97C0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AA</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71F1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Observaciones</w:t>
            </w:r>
          </w:p>
        </w:tc>
        <w:tc>
          <w:tcPr>
            <w:tcW w:w="3514" w:type="dxa"/>
            <w:tcBorders>
              <w:top w:val="single" w:sz="4" w:space="0" w:color="auto"/>
              <w:left w:val="single" w:sz="4" w:space="0" w:color="auto"/>
              <w:bottom w:val="single" w:sz="4" w:space="0" w:color="auto"/>
              <w:right w:val="single" w:sz="4" w:space="0" w:color="auto"/>
            </w:tcBorders>
          </w:tcPr>
          <w:p w14:paraId="102E66D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02F05EB" w14:textId="5F2C6AC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BC24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AB</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9CB7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Operación</w:t>
            </w:r>
          </w:p>
        </w:tc>
        <w:tc>
          <w:tcPr>
            <w:tcW w:w="3514" w:type="dxa"/>
            <w:tcBorders>
              <w:top w:val="single" w:sz="4" w:space="0" w:color="auto"/>
              <w:left w:val="single" w:sz="4" w:space="0" w:color="auto"/>
              <w:bottom w:val="single" w:sz="4" w:space="0" w:color="auto"/>
              <w:right w:val="single" w:sz="4" w:space="0" w:color="auto"/>
            </w:tcBorders>
          </w:tcPr>
          <w:p w14:paraId="4609F764" w14:textId="595F3838" w:rsidR="00A71353" w:rsidRPr="00A71353" w:rsidRDefault="006B6A6B"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Campo de esta aplicación, no esta en el formato del BCU, es opcional y sirve para referenciar el número original de la operación que genera esta línea.</w:t>
            </w:r>
          </w:p>
        </w:tc>
      </w:tr>
    </w:tbl>
    <w:p w14:paraId="7C112B56" w14:textId="77777777" w:rsidR="00DC2BF6" w:rsidRDefault="00DC2BF6"/>
    <w:p w14:paraId="177AF622" w14:textId="11BFB9CB" w:rsidR="00DC2BF6" w:rsidRDefault="00DC2BF6" w:rsidP="002A70F4">
      <w:pPr>
        <w:pStyle w:val="Heading1"/>
      </w:pPr>
      <w:bookmarkStart w:id="4" w:name="_Toc184130682"/>
      <w:r>
        <w:lastRenderedPageBreak/>
        <w:t xml:space="preserve">Anexo Controles </w:t>
      </w:r>
      <w:r w:rsidR="00082BC6">
        <w:t>BCU</w:t>
      </w:r>
      <w:bookmarkEnd w:id="4"/>
    </w:p>
    <w:p w14:paraId="1CD7D96E" w14:textId="77777777" w:rsidR="002A70F4" w:rsidRPr="002A70F4" w:rsidRDefault="002A70F4" w:rsidP="002A70F4"/>
    <w:p w14:paraId="278B90D6" w14:textId="5A9D9EA6" w:rsidR="00595ABB" w:rsidRDefault="00DC2BF6">
      <w:r>
        <w:t>E</w:t>
      </w:r>
      <w:r w:rsidR="002A70F4">
        <w:t>l</w:t>
      </w:r>
      <w:r>
        <w:t xml:space="preserve"> sistema controla los datos incluidos en el Excel, </w:t>
      </w:r>
      <w:r w:rsidR="002A70F4">
        <w:t>a estos efectos se tomó como base las especificaciones técnicas emitidas por el BCU:</w:t>
      </w:r>
      <w:r w:rsidR="002A70F4">
        <w:rPr>
          <w:noProof/>
        </w:rPr>
        <w:drawing>
          <wp:inline distT="0" distB="0" distL="0" distR="0" wp14:anchorId="32E0587A" wp14:editId="7244F875">
            <wp:extent cx="4988135" cy="7263058"/>
            <wp:effectExtent l="0" t="0" r="3175" b="0"/>
            <wp:docPr id="81061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8101" name=""/>
                    <pic:cNvPicPr/>
                  </pic:nvPicPr>
                  <pic:blipFill>
                    <a:blip r:embed="rId19"/>
                    <a:stretch>
                      <a:fillRect/>
                    </a:stretch>
                  </pic:blipFill>
                  <pic:spPr>
                    <a:xfrm>
                      <a:off x="0" y="0"/>
                      <a:ext cx="4998407" cy="7278014"/>
                    </a:xfrm>
                    <a:prstGeom prst="rect">
                      <a:avLst/>
                    </a:prstGeom>
                  </pic:spPr>
                </pic:pic>
              </a:graphicData>
            </a:graphic>
          </wp:inline>
        </w:drawing>
      </w:r>
    </w:p>
    <w:p w14:paraId="0985A00A" w14:textId="240205D1" w:rsidR="002A70F4" w:rsidRDefault="002A70F4">
      <w:r>
        <w:rPr>
          <w:noProof/>
        </w:rPr>
        <w:lastRenderedPageBreak/>
        <w:drawing>
          <wp:inline distT="0" distB="0" distL="0" distR="0" wp14:anchorId="7CA5EA8E" wp14:editId="3A5AD8C7">
            <wp:extent cx="5256432" cy="7780397"/>
            <wp:effectExtent l="0" t="0" r="1905" b="0"/>
            <wp:docPr id="190511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9376" name=""/>
                    <pic:cNvPicPr/>
                  </pic:nvPicPr>
                  <pic:blipFill>
                    <a:blip r:embed="rId20"/>
                    <a:stretch>
                      <a:fillRect/>
                    </a:stretch>
                  </pic:blipFill>
                  <pic:spPr>
                    <a:xfrm>
                      <a:off x="0" y="0"/>
                      <a:ext cx="5273182" cy="7805189"/>
                    </a:xfrm>
                    <a:prstGeom prst="rect">
                      <a:avLst/>
                    </a:prstGeom>
                  </pic:spPr>
                </pic:pic>
              </a:graphicData>
            </a:graphic>
          </wp:inline>
        </w:drawing>
      </w:r>
    </w:p>
    <w:p w14:paraId="0CADC126" w14:textId="00D77FAA" w:rsidR="002A70F4" w:rsidRDefault="002A70F4">
      <w:r>
        <w:br w:type="page"/>
      </w:r>
    </w:p>
    <w:p w14:paraId="66493A5A" w14:textId="6ACA647E" w:rsidR="002A70F4" w:rsidRDefault="00667803">
      <w:r>
        <w:rPr>
          <w:noProof/>
        </w:rPr>
        <w:lastRenderedPageBreak/>
        <w:drawing>
          <wp:inline distT="0" distB="0" distL="0" distR="0" wp14:anchorId="717E2B2F" wp14:editId="57EF6AA7">
            <wp:extent cx="5081217" cy="7551403"/>
            <wp:effectExtent l="0" t="0" r="5715" b="0"/>
            <wp:docPr id="66961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13080" name=""/>
                    <pic:cNvPicPr/>
                  </pic:nvPicPr>
                  <pic:blipFill>
                    <a:blip r:embed="rId21"/>
                    <a:stretch>
                      <a:fillRect/>
                    </a:stretch>
                  </pic:blipFill>
                  <pic:spPr>
                    <a:xfrm>
                      <a:off x="0" y="0"/>
                      <a:ext cx="5089716" cy="7564034"/>
                    </a:xfrm>
                    <a:prstGeom prst="rect">
                      <a:avLst/>
                    </a:prstGeom>
                  </pic:spPr>
                </pic:pic>
              </a:graphicData>
            </a:graphic>
          </wp:inline>
        </w:drawing>
      </w:r>
    </w:p>
    <w:p w14:paraId="7AF154CA" w14:textId="77777777" w:rsidR="00667803" w:rsidRDefault="00667803"/>
    <w:p w14:paraId="444D949A" w14:textId="77777777" w:rsidR="00667803" w:rsidRDefault="00667803"/>
    <w:p w14:paraId="1F5CA027" w14:textId="77777777" w:rsidR="00667803" w:rsidRDefault="00667803"/>
    <w:p w14:paraId="138BA88C" w14:textId="77777777" w:rsidR="00667803" w:rsidRDefault="00667803"/>
    <w:p w14:paraId="43658111" w14:textId="403CE09C" w:rsidR="00667803" w:rsidRDefault="00667803">
      <w:r>
        <w:rPr>
          <w:noProof/>
        </w:rPr>
        <w:drawing>
          <wp:inline distT="0" distB="0" distL="0" distR="0" wp14:anchorId="7A81A645" wp14:editId="061E3A87">
            <wp:extent cx="5015512" cy="7288655"/>
            <wp:effectExtent l="0" t="0" r="0" b="7620"/>
            <wp:docPr id="108650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9166" name=""/>
                    <pic:cNvPicPr/>
                  </pic:nvPicPr>
                  <pic:blipFill>
                    <a:blip r:embed="rId22"/>
                    <a:stretch>
                      <a:fillRect/>
                    </a:stretch>
                  </pic:blipFill>
                  <pic:spPr>
                    <a:xfrm>
                      <a:off x="0" y="0"/>
                      <a:ext cx="5027632" cy="7306268"/>
                    </a:xfrm>
                    <a:prstGeom prst="rect">
                      <a:avLst/>
                    </a:prstGeom>
                  </pic:spPr>
                </pic:pic>
              </a:graphicData>
            </a:graphic>
          </wp:inline>
        </w:drawing>
      </w:r>
    </w:p>
    <w:p w14:paraId="47CB16BF" w14:textId="2FC74E88" w:rsidR="00EA255F" w:rsidRDefault="00EA255F">
      <w:r>
        <w:rPr>
          <w:noProof/>
        </w:rPr>
        <w:lastRenderedPageBreak/>
        <w:drawing>
          <wp:inline distT="0" distB="0" distL="0" distR="0" wp14:anchorId="0C1C7513" wp14:editId="2F87DD4E">
            <wp:extent cx="5026463" cy="7487115"/>
            <wp:effectExtent l="0" t="0" r="3175" b="0"/>
            <wp:docPr id="119204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4759" name=""/>
                    <pic:cNvPicPr/>
                  </pic:nvPicPr>
                  <pic:blipFill>
                    <a:blip r:embed="rId23"/>
                    <a:stretch>
                      <a:fillRect/>
                    </a:stretch>
                  </pic:blipFill>
                  <pic:spPr>
                    <a:xfrm>
                      <a:off x="0" y="0"/>
                      <a:ext cx="5032377" cy="7495923"/>
                    </a:xfrm>
                    <a:prstGeom prst="rect">
                      <a:avLst/>
                    </a:prstGeom>
                  </pic:spPr>
                </pic:pic>
              </a:graphicData>
            </a:graphic>
          </wp:inline>
        </w:drawing>
      </w:r>
    </w:p>
    <w:p w14:paraId="586E92F4" w14:textId="5A305CB1" w:rsidR="00874323" w:rsidRDefault="00EA255F">
      <w:r>
        <w:rPr>
          <w:noProof/>
        </w:rPr>
        <w:lastRenderedPageBreak/>
        <w:drawing>
          <wp:inline distT="0" distB="0" distL="0" distR="0" wp14:anchorId="0C60E52B" wp14:editId="4CB5F4C2">
            <wp:extent cx="4986536" cy="7490414"/>
            <wp:effectExtent l="0" t="0" r="5080" b="0"/>
            <wp:docPr id="594354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4199" name=""/>
                    <pic:cNvPicPr/>
                  </pic:nvPicPr>
                  <pic:blipFill>
                    <a:blip r:embed="rId24"/>
                    <a:stretch>
                      <a:fillRect/>
                    </a:stretch>
                  </pic:blipFill>
                  <pic:spPr>
                    <a:xfrm>
                      <a:off x="0" y="0"/>
                      <a:ext cx="4991650" cy="7498095"/>
                    </a:xfrm>
                    <a:prstGeom prst="rect">
                      <a:avLst/>
                    </a:prstGeom>
                  </pic:spPr>
                </pic:pic>
              </a:graphicData>
            </a:graphic>
          </wp:inline>
        </w:drawing>
      </w:r>
    </w:p>
    <w:p w14:paraId="48D229BC" w14:textId="77777777" w:rsidR="00874323" w:rsidRDefault="00874323"/>
    <w:p w14:paraId="3B8C3A34" w14:textId="50B7F701" w:rsidR="00667803" w:rsidRDefault="00667803">
      <w:r>
        <w:br w:type="page"/>
      </w:r>
    </w:p>
    <w:p w14:paraId="79595FA0" w14:textId="6E0D8709" w:rsidR="00EA255F" w:rsidRDefault="00EA255F">
      <w:r>
        <w:lastRenderedPageBreak/>
        <w:t>L</w:t>
      </w:r>
      <w:r w:rsidR="00A15B31">
        <w:t xml:space="preserve">os códigos de monedas se </w:t>
      </w:r>
      <w:r>
        <w:t xml:space="preserve">validan contra </w:t>
      </w:r>
      <w:r w:rsidR="00A15B31">
        <w:t xml:space="preserve">el </w:t>
      </w:r>
      <w:r>
        <w:t>código BCU</w:t>
      </w:r>
      <w:r w:rsidR="00A15B31">
        <w:t>, según el siguiente detalle:</w:t>
      </w:r>
      <w:r>
        <w:t xml:space="preserve"> </w:t>
      </w:r>
    </w:p>
    <w:tbl>
      <w:tblPr>
        <w:tblW w:w="2860" w:type="dxa"/>
        <w:tblCellMar>
          <w:left w:w="70" w:type="dxa"/>
          <w:right w:w="70" w:type="dxa"/>
        </w:tblCellMar>
        <w:tblLook w:val="04A0" w:firstRow="1" w:lastRow="0" w:firstColumn="1" w:lastColumn="0" w:noHBand="0" w:noVBand="1"/>
      </w:tblPr>
      <w:tblGrid>
        <w:gridCol w:w="2060"/>
        <w:gridCol w:w="800"/>
      </w:tblGrid>
      <w:tr w:rsidR="00F2068E" w:rsidRPr="00F2068E" w14:paraId="316B065C" w14:textId="77777777" w:rsidTr="00F2068E">
        <w:trPr>
          <w:trHeight w:val="300"/>
        </w:trPr>
        <w:tc>
          <w:tcPr>
            <w:tcW w:w="2060" w:type="dxa"/>
            <w:tcBorders>
              <w:top w:val="nil"/>
              <w:left w:val="nil"/>
              <w:bottom w:val="nil"/>
              <w:right w:val="nil"/>
            </w:tcBorders>
            <w:shd w:val="clear" w:color="auto" w:fill="auto"/>
            <w:noWrap/>
            <w:vAlign w:val="bottom"/>
            <w:hideMark/>
          </w:tcPr>
          <w:p w14:paraId="2A35D024" w14:textId="77777777" w:rsidR="00F2068E" w:rsidRPr="00F2068E" w:rsidRDefault="00F2068E" w:rsidP="00F2068E">
            <w:pPr>
              <w:spacing w:after="0" w:line="240" w:lineRule="auto"/>
              <w:rPr>
                <w:rFonts w:ascii="Calibri" w:eastAsia="Times New Roman" w:hAnsi="Calibri" w:cs="Calibri"/>
                <w:b/>
                <w:bCs/>
                <w:color w:val="000000"/>
                <w:kern w:val="0"/>
                <w:lang w:eastAsia="es-UY"/>
                <w14:ligatures w14:val="none"/>
              </w:rPr>
            </w:pPr>
            <w:r w:rsidRPr="00F2068E">
              <w:rPr>
                <w:rFonts w:ascii="Calibri" w:eastAsia="Times New Roman" w:hAnsi="Calibri" w:cs="Calibri"/>
                <w:b/>
                <w:bCs/>
                <w:color w:val="000000"/>
                <w:kern w:val="0"/>
                <w:lang w:eastAsia="es-UY"/>
                <w14:ligatures w14:val="none"/>
              </w:rPr>
              <w:t>Nombre</w:t>
            </w:r>
          </w:p>
        </w:tc>
        <w:tc>
          <w:tcPr>
            <w:tcW w:w="800" w:type="dxa"/>
            <w:tcBorders>
              <w:top w:val="nil"/>
              <w:left w:val="nil"/>
              <w:bottom w:val="nil"/>
              <w:right w:val="nil"/>
            </w:tcBorders>
            <w:shd w:val="clear" w:color="auto" w:fill="auto"/>
            <w:noWrap/>
            <w:vAlign w:val="bottom"/>
            <w:hideMark/>
          </w:tcPr>
          <w:p w14:paraId="6D7EB823" w14:textId="77777777" w:rsidR="00F2068E" w:rsidRPr="00F2068E" w:rsidRDefault="00F2068E" w:rsidP="00F2068E">
            <w:pPr>
              <w:spacing w:after="0" w:line="240" w:lineRule="auto"/>
              <w:rPr>
                <w:rFonts w:ascii="Calibri" w:eastAsia="Times New Roman" w:hAnsi="Calibri" w:cs="Calibri"/>
                <w:b/>
                <w:bCs/>
                <w:color w:val="000000"/>
                <w:kern w:val="0"/>
                <w:lang w:eastAsia="es-UY"/>
                <w14:ligatures w14:val="none"/>
              </w:rPr>
            </w:pPr>
            <w:r w:rsidRPr="00F2068E">
              <w:rPr>
                <w:rFonts w:ascii="Calibri" w:eastAsia="Times New Roman" w:hAnsi="Calibri" w:cs="Calibri"/>
                <w:b/>
                <w:bCs/>
                <w:color w:val="000000"/>
                <w:kern w:val="0"/>
                <w:lang w:eastAsia="es-UY"/>
                <w14:ligatures w14:val="none"/>
              </w:rPr>
              <w:t xml:space="preserve">Código </w:t>
            </w:r>
          </w:p>
        </w:tc>
      </w:tr>
      <w:tr w:rsidR="00F2068E" w:rsidRPr="00F2068E" w14:paraId="6288DD4F" w14:textId="77777777" w:rsidTr="00F2068E">
        <w:trPr>
          <w:trHeight w:val="300"/>
        </w:trPr>
        <w:tc>
          <w:tcPr>
            <w:tcW w:w="2060" w:type="dxa"/>
            <w:tcBorders>
              <w:top w:val="nil"/>
              <w:left w:val="nil"/>
              <w:bottom w:val="nil"/>
              <w:right w:val="nil"/>
            </w:tcBorders>
            <w:shd w:val="clear" w:color="auto" w:fill="auto"/>
            <w:noWrap/>
            <w:vAlign w:val="bottom"/>
            <w:hideMark/>
          </w:tcPr>
          <w:p w14:paraId="71DFC3C5"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 AUSTRALIANO</w:t>
            </w:r>
          </w:p>
        </w:tc>
        <w:tc>
          <w:tcPr>
            <w:tcW w:w="800" w:type="dxa"/>
            <w:tcBorders>
              <w:top w:val="nil"/>
              <w:left w:val="nil"/>
              <w:bottom w:val="nil"/>
              <w:right w:val="nil"/>
            </w:tcBorders>
            <w:shd w:val="clear" w:color="auto" w:fill="auto"/>
            <w:noWrap/>
            <w:vAlign w:val="bottom"/>
            <w:hideMark/>
          </w:tcPr>
          <w:p w14:paraId="3066604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105</w:t>
            </w:r>
          </w:p>
        </w:tc>
      </w:tr>
      <w:tr w:rsidR="00F2068E" w:rsidRPr="00F2068E" w14:paraId="04797948" w14:textId="77777777" w:rsidTr="00F2068E">
        <w:trPr>
          <w:trHeight w:val="300"/>
        </w:trPr>
        <w:tc>
          <w:tcPr>
            <w:tcW w:w="2060" w:type="dxa"/>
            <w:tcBorders>
              <w:top w:val="nil"/>
              <w:left w:val="nil"/>
              <w:bottom w:val="nil"/>
              <w:right w:val="nil"/>
            </w:tcBorders>
            <w:shd w:val="clear" w:color="auto" w:fill="auto"/>
            <w:noWrap/>
            <w:vAlign w:val="bottom"/>
            <w:hideMark/>
          </w:tcPr>
          <w:p w14:paraId="379F052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ARGENTINO</w:t>
            </w:r>
          </w:p>
        </w:tc>
        <w:tc>
          <w:tcPr>
            <w:tcW w:w="800" w:type="dxa"/>
            <w:tcBorders>
              <w:top w:val="nil"/>
              <w:left w:val="nil"/>
              <w:bottom w:val="nil"/>
              <w:right w:val="nil"/>
            </w:tcBorders>
            <w:shd w:val="clear" w:color="auto" w:fill="auto"/>
            <w:noWrap/>
            <w:vAlign w:val="bottom"/>
            <w:hideMark/>
          </w:tcPr>
          <w:p w14:paraId="6A9580C2"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500</w:t>
            </w:r>
          </w:p>
        </w:tc>
      </w:tr>
      <w:tr w:rsidR="00F2068E" w:rsidRPr="00F2068E" w14:paraId="1680D443" w14:textId="77777777" w:rsidTr="00F2068E">
        <w:trPr>
          <w:trHeight w:val="300"/>
        </w:trPr>
        <w:tc>
          <w:tcPr>
            <w:tcW w:w="2060" w:type="dxa"/>
            <w:tcBorders>
              <w:top w:val="nil"/>
              <w:left w:val="nil"/>
              <w:bottom w:val="nil"/>
              <w:right w:val="nil"/>
            </w:tcBorders>
            <w:shd w:val="clear" w:color="auto" w:fill="auto"/>
            <w:noWrap/>
            <w:vAlign w:val="bottom"/>
            <w:hideMark/>
          </w:tcPr>
          <w:p w14:paraId="432E7AB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REAL</w:t>
            </w:r>
          </w:p>
        </w:tc>
        <w:tc>
          <w:tcPr>
            <w:tcW w:w="800" w:type="dxa"/>
            <w:tcBorders>
              <w:top w:val="nil"/>
              <w:left w:val="nil"/>
              <w:bottom w:val="nil"/>
              <w:right w:val="nil"/>
            </w:tcBorders>
            <w:shd w:val="clear" w:color="auto" w:fill="auto"/>
            <w:noWrap/>
            <w:vAlign w:val="bottom"/>
            <w:hideMark/>
          </w:tcPr>
          <w:p w14:paraId="6926F48E"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1000</w:t>
            </w:r>
          </w:p>
        </w:tc>
      </w:tr>
      <w:tr w:rsidR="00F2068E" w:rsidRPr="00F2068E" w14:paraId="42CB46E0" w14:textId="77777777" w:rsidTr="00F2068E">
        <w:trPr>
          <w:trHeight w:val="300"/>
        </w:trPr>
        <w:tc>
          <w:tcPr>
            <w:tcW w:w="2060" w:type="dxa"/>
            <w:tcBorders>
              <w:top w:val="nil"/>
              <w:left w:val="nil"/>
              <w:bottom w:val="nil"/>
              <w:right w:val="nil"/>
            </w:tcBorders>
            <w:shd w:val="clear" w:color="auto" w:fill="auto"/>
            <w:noWrap/>
            <w:vAlign w:val="bottom"/>
            <w:hideMark/>
          </w:tcPr>
          <w:p w14:paraId="675BDEA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EURO</w:t>
            </w:r>
          </w:p>
        </w:tc>
        <w:tc>
          <w:tcPr>
            <w:tcW w:w="800" w:type="dxa"/>
            <w:tcBorders>
              <w:top w:val="nil"/>
              <w:left w:val="nil"/>
              <w:bottom w:val="nil"/>
              <w:right w:val="nil"/>
            </w:tcBorders>
            <w:shd w:val="clear" w:color="auto" w:fill="auto"/>
            <w:noWrap/>
            <w:vAlign w:val="bottom"/>
            <w:hideMark/>
          </w:tcPr>
          <w:p w14:paraId="4A79EECF"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1111</w:t>
            </w:r>
          </w:p>
        </w:tc>
      </w:tr>
      <w:tr w:rsidR="00F2068E" w:rsidRPr="00F2068E" w14:paraId="1E7C7E7A" w14:textId="77777777" w:rsidTr="00F2068E">
        <w:trPr>
          <w:trHeight w:val="300"/>
        </w:trPr>
        <w:tc>
          <w:tcPr>
            <w:tcW w:w="2060" w:type="dxa"/>
            <w:tcBorders>
              <w:top w:val="nil"/>
              <w:left w:val="nil"/>
              <w:bottom w:val="nil"/>
              <w:right w:val="nil"/>
            </w:tcBorders>
            <w:shd w:val="clear" w:color="auto" w:fill="auto"/>
            <w:noWrap/>
            <w:vAlign w:val="bottom"/>
            <w:hideMark/>
          </w:tcPr>
          <w:p w14:paraId="0B6AEAC0"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CHILENO</w:t>
            </w:r>
          </w:p>
        </w:tc>
        <w:tc>
          <w:tcPr>
            <w:tcW w:w="800" w:type="dxa"/>
            <w:tcBorders>
              <w:top w:val="nil"/>
              <w:left w:val="nil"/>
              <w:bottom w:val="nil"/>
              <w:right w:val="nil"/>
            </w:tcBorders>
            <w:shd w:val="clear" w:color="auto" w:fill="auto"/>
            <w:noWrap/>
            <w:vAlign w:val="bottom"/>
            <w:hideMark/>
          </w:tcPr>
          <w:p w14:paraId="1FBC866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1300</w:t>
            </w:r>
          </w:p>
        </w:tc>
      </w:tr>
      <w:tr w:rsidR="00F2068E" w:rsidRPr="00F2068E" w14:paraId="2EA69908" w14:textId="77777777" w:rsidTr="00F2068E">
        <w:trPr>
          <w:trHeight w:val="300"/>
        </w:trPr>
        <w:tc>
          <w:tcPr>
            <w:tcW w:w="2060" w:type="dxa"/>
            <w:tcBorders>
              <w:top w:val="nil"/>
              <w:left w:val="nil"/>
              <w:bottom w:val="nil"/>
              <w:right w:val="nil"/>
            </w:tcBorders>
            <w:shd w:val="clear" w:color="auto" w:fill="auto"/>
            <w:noWrap/>
            <w:vAlign w:val="bottom"/>
            <w:hideMark/>
          </w:tcPr>
          <w:p w14:paraId="290CC120"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 NEOZELANDES</w:t>
            </w:r>
          </w:p>
        </w:tc>
        <w:tc>
          <w:tcPr>
            <w:tcW w:w="800" w:type="dxa"/>
            <w:tcBorders>
              <w:top w:val="nil"/>
              <w:left w:val="nil"/>
              <w:bottom w:val="nil"/>
              <w:right w:val="nil"/>
            </w:tcBorders>
            <w:shd w:val="clear" w:color="auto" w:fill="auto"/>
            <w:noWrap/>
            <w:vAlign w:val="bottom"/>
            <w:hideMark/>
          </w:tcPr>
          <w:p w14:paraId="6959A1F1"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1490</w:t>
            </w:r>
          </w:p>
        </w:tc>
      </w:tr>
      <w:tr w:rsidR="00F2068E" w:rsidRPr="00F2068E" w14:paraId="358CD4B5" w14:textId="77777777" w:rsidTr="00F2068E">
        <w:trPr>
          <w:trHeight w:val="300"/>
        </w:trPr>
        <w:tc>
          <w:tcPr>
            <w:tcW w:w="2060" w:type="dxa"/>
            <w:tcBorders>
              <w:top w:val="nil"/>
              <w:left w:val="nil"/>
              <w:bottom w:val="nil"/>
              <w:right w:val="nil"/>
            </w:tcBorders>
            <w:shd w:val="clear" w:color="auto" w:fill="auto"/>
            <w:noWrap/>
            <w:vAlign w:val="bottom"/>
            <w:hideMark/>
          </w:tcPr>
          <w:p w14:paraId="484992C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RAND SUDAFRICANO</w:t>
            </w:r>
          </w:p>
        </w:tc>
        <w:tc>
          <w:tcPr>
            <w:tcW w:w="800" w:type="dxa"/>
            <w:tcBorders>
              <w:top w:val="nil"/>
              <w:left w:val="nil"/>
              <w:bottom w:val="nil"/>
              <w:right w:val="nil"/>
            </w:tcBorders>
            <w:shd w:val="clear" w:color="auto" w:fill="auto"/>
            <w:noWrap/>
            <w:vAlign w:val="bottom"/>
            <w:hideMark/>
          </w:tcPr>
          <w:p w14:paraId="499007E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1620</w:t>
            </w:r>
          </w:p>
        </w:tc>
      </w:tr>
      <w:tr w:rsidR="00F2068E" w:rsidRPr="00F2068E" w14:paraId="3B3CB19E" w14:textId="77777777" w:rsidTr="00F2068E">
        <w:trPr>
          <w:trHeight w:val="300"/>
        </w:trPr>
        <w:tc>
          <w:tcPr>
            <w:tcW w:w="2060" w:type="dxa"/>
            <w:tcBorders>
              <w:top w:val="nil"/>
              <w:left w:val="nil"/>
              <w:bottom w:val="nil"/>
              <w:right w:val="nil"/>
            </w:tcBorders>
            <w:shd w:val="clear" w:color="auto" w:fill="auto"/>
            <w:noWrap/>
            <w:vAlign w:val="bottom"/>
            <w:hideMark/>
          </w:tcPr>
          <w:p w14:paraId="76C8F3C6"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DANESA</w:t>
            </w:r>
          </w:p>
        </w:tc>
        <w:tc>
          <w:tcPr>
            <w:tcW w:w="800" w:type="dxa"/>
            <w:tcBorders>
              <w:top w:val="nil"/>
              <w:left w:val="nil"/>
              <w:bottom w:val="nil"/>
              <w:right w:val="nil"/>
            </w:tcBorders>
            <w:shd w:val="clear" w:color="auto" w:fill="auto"/>
            <w:noWrap/>
            <w:vAlign w:val="bottom"/>
            <w:hideMark/>
          </w:tcPr>
          <w:p w14:paraId="163CF2D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1800</w:t>
            </w:r>
          </w:p>
        </w:tc>
      </w:tr>
      <w:tr w:rsidR="00F2068E" w:rsidRPr="00F2068E" w14:paraId="5BF26E2E" w14:textId="77777777" w:rsidTr="00F2068E">
        <w:trPr>
          <w:trHeight w:val="300"/>
        </w:trPr>
        <w:tc>
          <w:tcPr>
            <w:tcW w:w="2060" w:type="dxa"/>
            <w:tcBorders>
              <w:top w:val="nil"/>
              <w:left w:val="nil"/>
              <w:bottom w:val="nil"/>
              <w:right w:val="nil"/>
            </w:tcBorders>
            <w:shd w:val="clear" w:color="auto" w:fill="auto"/>
            <w:noWrap/>
            <w:vAlign w:val="bottom"/>
            <w:hideMark/>
          </w:tcPr>
          <w:p w14:paraId="2276C4E1"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USA</w:t>
            </w:r>
          </w:p>
        </w:tc>
        <w:tc>
          <w:tcPr>
            <w:tcW w:w="800" w:type="dxa"/>
            <w:tcBorders>
              <w:top w:val="nil"/>
              <w:left w:val="nil"/>
              <w:bottom w:val="nil"/>
              <w:right w:val="nil"/>
            </w:tcBorders>
            <w:shd w:val="clear" w:color="auto" w:fill="auto"/>
            <w:noWrap/>
            <w:vAlign w:val="bottom"/>
            <w:hideMark/>
          </w:tcPr>
          <w:p w14:paraId="416BB45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2222</w:t>
            </w:r>
          </w:p>
        </w:tc>
      </w:tr>
      <w:tr w:rsidR="00F2068E" w:rsidRPr="00F2068E" w14:paraId="4DCDA9CE" w14:textId="77777777" w:rsidTr="00F2068E">
        <w:trPr>
          <w:trHeight w:val="300"/>
        </w:trPr>
        <w:tc>
          <w:tcPr>
            <w:tcW w:w="2060" w:type="dxa"/>
            <w:tcBorders>
              <w:top w:val="nil"/>
              <w:left w:val="nil"/>
              <w:bottom w:val="nil"/>
              <w:right w:val="nil"/>
            </w:tcBorders>
            <w:shd w:val="clear" w:color="auto" w:fill="auto"/>
            <w:noWrap/>
            <w:vAlign w:val="bottom"/>
            <w:hideMark/>
          </w:tcPr>
          <w:p w14:paraId="7E79CF3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CANADIENSE</w:t>
            </w:r>
          </w:p>
        </w:tc>
        <w:tc>
          <w:tcPr>
            <w:tcW w:w="800" w:type="dxa"/>
            <w:tcBorders>
              <w:top w:val="nil"/>
              <w:left w:val="nil"/>
              <w:bottom w:val="nil"/>
              <w:right w:val="nil"/>
            </w:tcBorders>
            <w:shd w:val="clear" w:color="auto" w:fill="auto"/>
            <w:noWrap/>
            <w:vAlign w:val="bottom"/>
            <w:hideMark/>
          </w:tcPr>
          <w:p w14:paraId="220FA8D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2309</w:t>
            </w:r>
          </w:p>
        </w:tc>
      </w:tr>
      <w:tr w:rsidR="00F2068E" w:rsidRPr="00F2068E" w14:paraId="0E4352A4" w14:textId="77777777" w:rsidTr="00F2068E">
        <w:trPr>
          <w:trHeight w:val="300"/>
        </w:trPr>
        <w:tc>
          <w:tcPr>
            <w:tcW w:w="2060" w:type="dxa"/>
            <w:tcBorders>
              <w:top w:val="nil"/>
              <w:left w:val="nil"/>
              <w:bottom w:val="nil"/>
              <w:right w:val="nil"/>
            </w:tcBorders>
            <w:shd w:val="clear" w:color="auto" w:fill="auto"/>
            <w:noWrap/>
            <w:vAlign w:val="bottom"/>
            <w:hideMark/>
          </w:tcPr>
          <w:p w14:paraId="65F8324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LIBRA ESTERLINA</w:t>
            </w:r>
          </w:p>
        </w:tc>
        <w:tc>
          <w:tcPr>
            <w:tcW w:w="800" w:type="dxa"/>
            <w:tcBorders>
              <w:top w:val="nil"/>
              <w:left w:val="nil"/>
              <w:bottom w:val="nil"/>
              <w:right w:val="nil"/>
            </w:tcBorders>
            <w:shd w:val="clear" w:color="auto" w:fill="auto"/>
            <w:noWrap/>
            <w:vAlign w:val="bottom"/>
            <w:hideMark/>
          </w:tcPr>
          <w:p w14:paraId="7DADC3F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2700</w:t>
            </w:r>
          </w:p>
        </w:tc>
      </w:tr>
      <w:tr w:rsidR="00F2068E" w:rsidRPr="00F2068E" w14:paraId="584A596F" w14:textId="77777777" w:rsidTr="00F2068E">
        <w:trPr>
          <w:trHeight w:val="300"/>
        </w:trPr>
        <w:tc>
          <w:tcPr>
            <w:tcW w:w="2060" w:type="dxa"/>
            <w:tcBorders>
              <w:top w:val="nil"/>
              <w:left w:val="nil"/>
              <w:bottom w:val="nil"/>
              <w:right w:val="nil"/>
            </w:tcBorders>
            <w:shd w:val="clear" w:color="auto" w:fill="auto"/>
            <w:noWrap/>
            <w:vAlign w:val="bottom"/>
            <w:hideMark/>
          </w:tcPr>
          <w:p w14:paraId="47C61FBD"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YEN</w:t>
            </w:r>
          </w:p>
        </w:tc>
        <w:tc>
          <w:tcPr>
            <w:tcW w:w="800" w:type="dxa"/>
            <w:tcBorders>
              <w:top w:val="nil"/>
              <w:left w:val="nil"/>
              <w:bottom w:val="nil"/>
              <w:right w:val="nil"/>
            </w:tcBorders>
            <w:shd w:val="clear" w:color="auto" w:fill="auto"/>
            <w:noWrap/>
            <w:vAlign w:val="bottom"/>
            <w:hideMark/>
          </w:tcPr>
          <w:p w14:paraId="16BC7E6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3600</w:t>
            </w:r>
          </w:p>
        </w:tc>
      </w:tr>
      <w:tr w:rsidR="00F2068E" w:rsidRPr="00F2068E" w14:paraId="580F40A0" w14:textId="77777777" w:rsidTr="00F2068E">
        <w:trPr>
          <w:trHeight w:val="300"/>
        </w:trPr>
        <w:tc>
          <w:tcPr>
            <w:tcW w:w="2060" w:type="dxa"/>
            <w:tcBorders>
              <w:top w:val="nil"/>
              <w:left w:val="nil"/>
              <w:bottom w:val="nil"/>
              <w:right w:val="nil"/>
            </w:tcBorders>
            <w:shd w:val="clear" w:color="auto" w:fill="auto"/>
            <w:noWrap/>
            <w:vAlign w:val="bottom"/>
            <w:hideMark/>
          </w:tcPr>
          <w:p w14:paraId="3755E89E"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NVO.SOL PERUANO</w:t>
            </w:r>
          </w:p>
        </w:tc>
        <w:tc>
          <w:tcPr>
            <w:tcW w:w="800" w:type="dxa"/>
            <w:tcBorders>
              <w:top w:val="nil"/>
              <w:left w:val="nil"/>
              <w:bottom w:val="nil"/>
              <w:right w:val="nil"/>
            </w:tcBorders>
            <w:shd w:val="clear" w:color="auto" w:fill="auto"/>
            <w:noWrap/>
            <w:vAlign w:val="bottom"/>
            <w:hideMark/>
          </w:tcPr>
          <w:p w14:paraId="75C9C173"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4000</w:t>
            </w:r>
          </w:p>
        </w:tc>
      </w:tr>
      <w:tr w:rsidR="00F2068E" w:rsidRPr="00F2068E" w14:paraId="538A1262" w14:textId="77777777" w:rsidTr="00F2068E">
        <w:trPr>
          <w:trHeight w:val="300"/>
        </w:trPr>
        <w:tc>
          <w:tcPr>
            <w:tcW w:w="2060" w:type="dxa"/>
            <w:tcBorders>
              <w:top w:val="nil"/>
              <w:left w:val="nil"/>
              <w:bottom w:val="nil"/>
              <w:right w:val="nil"/>
            </w:tcBorders>
            <w:shd w:val="clear" w:color="auto" w:fill="auto"/>
            <w:noWrap/>
            <w:vAlign w:val="bottom"/>
            <w:hideMark/>
          </w:tcPr>
          <w:p w14:paraId="5C2F310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YUAN RENMIMBI</w:t>
            </w:r>
          </w:p>
        </w:tc>
        <w:tc>
          <w:tcPr>
            <w:tcW w:w="800" w:type="dxa"/>
            <w:tcBorders>
              <w:top w:val="nil"/>
              <w:left w:val="nil"/>
              <w:bottom w:val="nil"/>
              <w:right w:val="nil"/>
            </w:tcBorders>
            <w:shd w:val="clear" w:color="auto" w:fill="auto"/>
            <w:noWrap/>
            <w:vAlign w:val="bottom"/>
            <w:hideMark/>
          </w:tcPr>
          <w:p w14:paraId="19790A3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4150</w:t>
            </w:r>
          </w:p>
        </w:tc>
      </w:tr>
      <w:tr w:rsidR="00F2068E" w:rsidRPr="00F2068E" w14:paraId="4B7A3C72" w14:textId="77777777" w:rsidTr="00F2068E">
        <w:trPr>
          <w:trHeight w:val="300"/>
        </w:trPr>
        <w:tc>
          <w:tcPr>
            <w:tcW w:w="2060" w:type="dxa"/>
            <w:tcBorders>
              <w:top w:val="nil"/>
              <w:left w:val="nil"/>
              <w:bottom w:val="nil"/>
              <w:right w:val="nil"/>
            </w:tcBorders>
            <w:shd w:val="clear" w:color="auto" w:fill="auto"/>
            <w:noWrap/>
            <w:vAlign w:val="bottom"/>
            <w:hideMark/>
          </w:tcPr>
          <w:p w14:paraId="72F02618"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YUAN OFF SHORE</w:t>
            </w:r>
          </w:p>
        </w:tc>
        <w:tc>
          <w:tcPr>
            <w:tcW w:w="800" w:type="dxa"/>
            <w:tcBorders>
              <w:top w:val="nil"/>
              <w:left w:val="nil"/>
              <w:bottom w:val="nil"/>
              <w:right w:val="nil"/>
            </w:tcBorders>
            <w:shd w:val="clear" w:color="auto" w:fill="auto"/>
            <w:noWrap/>
            <w:vAlign w:val="bottom"/>
            <w:hideMark/>
          </w:tcPr>
          <w:p w14:paraId="01F2678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4155</w:t>
            </w:r>
          </w:p>
        </w:tc>
      </w:tr>
      <w:tr w:rsidR="00F2068E" w:rsidRPr="00F2068E" w14:paraId="6DE8CCD2" w14:textId="77777777" w:rsidTr="00F2068E">
        <w:trPr>
          <w:trHeight w:val="300"/>
        </w:trPr>
        <w:tc>
          <w:tcPr>
            <w:tcW w:w="2060" w:type="dxa"/>
            <w:tcBorders>
              <w:top w:val="nil"/>
              <w:left w:val="nil"/>
              <w:bottom w:val="nil"/>
              <w:right w:val="nil"/>
            </w:tcBorders>
            <w:shd w:val="clear" w:color="auto" w:fill="auto"/>
            <w:noWrap/>
            <w:vAlign w:val="bottom"/>
            <w:hideMark/>
          </w:tcPr>
          <w:p w14:paraId="2B6DC72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MEXICANO</w:t>
            </w:r>
          </w:p>
        </w:tc>
        <w:tc>
          <w:tcPr>
            <w:tcW w:w="800" w:type="dxa"/>
            <w:tcBorders>
              <w:top w:val="nil"/>
              <w:left w:val="nil"/>
              <w:bottom w:val="nil"/>
              <w:right w:val="nil"/>
            </w:tcBorders>
            <w:shd w:val="clear" w:color="auto" w:fill="auto"/>
            <w:noWrap/>
            <w:vAlign w:val="bottom"/>
            <w:hideMark/>
          </w:tcPr>
          <w:p w14:paraId="2D7EA0B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4200</w:t>
            </w:r>
          </w:p>
        </w:tc>
      </w:tr>
      <w:tr w:rsidR="00F2068E" w:rsidRPr="00F2068E" w14:paraId="590FA054" w14:textId="77777777" w:rsidTr="00F2068E">
        <w:trPr>
          <w:trHeight w:val="300"/>
        </w:trPr>
        <w:tc>
          <w:tcPr>
            <w:tcW w:w="2060" w:type="dxa"/>
            <w:tcBorders>
              <w:top w:val="nil"/>
              <w:left w:val="nil"/>
              <w:bottom w:val="nil"/>
              <w:right w:val="nil"/>
            </w:tcBorders>
            <w:shd w:val="clear" w:color="auto" w:fill="auto"/>
            <w:noWrap/>
            <w:vAlign w:val="bottom"/>
            <w:hideMark/>
          </w:tcPr>
          <w:p w14:paraId="1706788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FORINT HUNGARO</w:t>
            </w:r>
          </w:p>
        </w:tc>
        <w:tc>
          <w:tcPr>
            <w:tcW w:w="800" w:type="dxa"/>
            <w:tcBorders>
              <w:top w:val="nil"/>
              <w:left w:val="nil"/>
              <w:bottom w:val="nil"/>
              <w:right w:val="nil"/>
            </w:tcBorders>
            <w:shd w:val="clear" w:color="auto" w:fill="auto"/>
            <w:noWrap/>
            <w:vAlign w:val="bottom"/>
            <w:hideMark/>
          </w:tcPr>
          <w:p w14:paraId="6E4B47D5"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4300</w:t>
            </w:r>
          </w:p>
        </w:tc>
      </w:tr>
      <w:tr w:rsidR="00F2068E" w:rsidRPr="00F2068E" w14:paraId="5BF2FC12" w14:textId="77777777" w:rsidTr="00F2068E">
        <w:trPr>
          <w:trHeight w:val="300"/>
        </w:trPr>
        <w:tc>
          <w:tcPr>
            <w:tcW w:w="2060" w:type="dxa"/>
            <w:tcBorders>
              <w:top w:val="nil"/>
              <w:left w:val="nil"/>
              <w:bottom w:val="nil"/>
              <w:right w:val="nil"/>
            </w:tcBorders>
            <w:shd w:val="clear" w:color="auto" w:fill="auto"/>
            <w:noWrap/>
            <w:vAlign w:val="bottom"/>
            <w:hideMark/>
          </w:tcPr>
          <w:p w14:paraId="47868A5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LIRA TURCA</w:t>
            </w:r>
          </w:p>
        </w:tc>
        <w:tc>
          <w:tcPr>
            <w:tcW w:w="800" w:type="dxa"/>
            <w:tcBorders>
              <w:top w:val="nil"/>
              <w:left w:val="nil"/>
              <w:bottom w:val="nil"/>
              <w:right w:val="nil"/>
            </w:tcBorders>
            <w:shd w:val="clear" w:color="auto" w:fill="auto"/>
            <w:noWrap/>
            <w:vAlign w:val="bottom"/>
            <w:hideMark/>
          </w:tcPr>
          <w:p w14:paraId="0F76CF1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4400</w:t>
            </w:r>
          </w:p>
        </w:tc>
      </w:tr>
      <w:tr w:rsidR="00F2068E" w:rsidRPr="00F2068E" w14:paraId="7FD784BB" w14:textId="77777777" w:rsidTr="00F2068E">
        <w:trPr>
          <w:trHeight w:val="300"/>
        </w:trPr>
        <w:tc>
          <w:tcPr>
            <w:tcW w:w="2060" w:type="dxa"/>
            <w:tcBorders>
              <w:top w:val="nil"/>
              <w:left w:val="nil"/>
              <w:bottom w:val="nil"/>
              <w:right w:val="nil"/>
            </w:tcBorders>
            <w:shd w:val="clear" w:color="auto" w:fill="auto"/>
            <w:noWrap/>
            <w:vAlign w:val="bottom"/>
            <w:hideMark/>
          </w:tcPr>
          <w:p w14:paraId="13BD152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NORUEGA</w:t>
            </w:r>
          </w:p>
        </w:tc>
        <w:tc>
          <w:tcPr>
            <w:tcW w:w="800" w:type="dxa"/>
            <w:tcBorders>
              <w:top w:val="nil"/>
              <w:left w:val="nil"/>
              <w:bottom w:val="nil"/>
              <w:right w:val="nil"/>
            </w:tcBorders>
            <w:shd w:val="clear" w:color="auto" w:fill="auto"/>
            <w:noWrap/>
            <w:vAlign w:val="bottom"/>
            <w:hideMark/>
          </w:tcPr>
          <w:p w14:paraId="57E1787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4600</w:t>
            </w:r>
          </w:p>
        </w:tc>
      </w:tr>
      <w:tr w:rsidR="00F2068E" w:rsidRPr="00F2068E" w14:paraId="0B1665B4" w14:textId="77777777" w:rsidTr="00F2068E">
        <w:trPr>
          <w:trHeight w:val="300"/>
        </w:trPr>
        <w:tc>
          <w:tcPr>
            <w:tcW w:w="2060" w:type="dxa"/>
            <w:tcBorders>
              <w:top w:val="nil"/>
              <w:left w:val="nil"/>
              <w:bottom w:val="nil"/>
              <w:right w:val="nil"/>
            </w:tcBorders>
            <w:shd w:val="clear" w:color="auto" w:fill="auto"/>
            <w:noWrap/>
            <w:vAlign w:val="bottom"/>
            <w:hideMark/>
          </w:tcPr>
          <w:p w14:paraId="0A0C04C8"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GUARANI</w:t>
            </w:r>
          </w:p>
        </w:tc>
        <w:tc>
          <w:tcPr>
            <w:tcW w:w="800" w:type="dxa"/>
            <w:tcBorders>
              <w:top w:val="nil"/>
              <w:left w:val="nil"/>
              <w:bottom w:val="nil"/>
              <w:right w:val="nil"/>
            </w:tcBorders>
            <w:shd w:val="clear" w:color="auto" w:fill="auto"/>
            <w:noWrap/>
            <w:vAlign w:val="bottom"/>
            <w:hideMark/>
          </w:tcPr>
          <w:p w14:paraId="0A20101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4800</w:t>
            </w:r>
          </w:p>
        </w:tc>
      </w:tr>
      <w:tr w:rsidR="00F2068E" w:rsidRPr="00F2068E" w14:paraId="0C482FA5" w14:textId="77777777" w:rsidTr="00F2068E">
        <w:trPr>
          <w:trHeight w:val="300"/>
        </w:trPr>
        <w:tc>
          <w:tcPr>
            <w:tcW w:w="2060" w:type="dxa"/>
            <w:tcBorders>
              <w:top w:val="nil"/>
              <w:left w:val="nil"/>
              <w:bottom w:val="nil"/>
              <w:right w:val="nil"/>
            </w:tcBorders>
            <w:shd w:val="clear" w:color="auto" w:fill="auto"/>
            <w:noWrap/>
            <w:vAlign w:val="bottom"/>
            <w:hideMark/>
          </w:tcPr>
          <w:p w14:paraId="75485CF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ISLANDESA</w:t>
            </w:r>
          </w:p>
        </w:tc>
        <w:tc>
          <w:tcPr>
            <w:tcW w:w="800" w:type="dxa"/>
            <w:tcBorders>
              <w:top w:val="nil"/>
              <w:left w:val="nil"/>
              <w:bottom w:val="nil"/>
              <w:right w:val="nil"/>
            </w:tcBorders>
            <w:shd w:val="clear" w:color="auto" w:fill="auto"/>
            <w:noWrap/>
            <w:vAlign w:val="bottom"/>
            <w:hideMark/>
          </w:tcPr>
          <w:p w14:paraId="742360DF"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4900</w:t>
            </w:r>
          </w:p>
        </w:tc>
      </w:tr>
      <w:tr w:rsidR="00F2068E" w:rsidRPr="00F2068E" w14:paraId="5141CAF2" w14:textId="77777777" w:rsidTr="00F2068E">
        <w:trPr>
          <w:trHeight w:val="300"/>
        </w:trPr>
        <w:tc>
          <w:tcPr>
            <w:tcW w:w="2060" w:type="dxa"/>
            <w:tcBorders>
              <w:top w:val="nil"/>
              <w:left w:val="nil"/>
              <w:bottom w:val="nil"/>
              <w:right w:val="nil"/>
            </w:tcBorders>
            <w:shd w:val="clear" w:color="auto" w:fill="auto"/>
            <w:noWrap/>
            <w:vAlign w:val="bottom"/>
            <w:hideMark/>
          </w:tcPr>
          <w:p w14:paraId="48587E5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HONG KONG</w:t>
            </w:r>
          </w:p>
        </w:tc>
        <w:tc>
          <w:tcPr>
            <w:tcW w:w="800" w:type="dxa"/>
            <w:tcBorders>
              <w:top w:val="nil"/>
              <w:left w:val="nil"/>
              <w:bottom w:val="nil"/>
              <w:right w:val="nil"/>
            </w:tcBorders>
            <w:shd w:val="clear" w:color="auto" w:fill="auto"/>
            <w:noWrap/>
            <w:vAlign w:val="bottom"/>
            <w:hideMark/>
          </w:tcPr>
          <w:p w14:paraId="05F2DE2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5100</w:t>
            </w:r>
          </w:p>
        </w:tc>
      </w:tr>
      <w:tr w:rsidR="00F2068E" w:rsidRPr="00F2068E" w14:paraId="5E241AAE" w14:textId="77777777" w:rsidTr="00F2068E">
        <w:trPr>
          <w:trHeight w:val="300"/>
        </w:trPr>
        <w:tc>
          <w:tcPr>
            <w:tcW w:w="2060" w:type="dxa"/>
            <w:tcBorders>
              <w:top w:val="nil"/>
              <w:left w:val="nil"/>
              <w:bottom w:val="nil"/>
              <w:right w:val="nil"/>
            </w:tcBorders>
            <w:shd w:val="clear" w:color="auto" w:fill="auto"/>
            <w:noWrap/>
            <w:vAlign w:val="bottom"/>
            <w:hideMark/>
          </w:tcPr>
          <w:p w14:paraId="64139003"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WON</w:t>
            </w:r>
          </w:p>
        </w:tc>
        <w:tc>
          <w:tcPr>
            <w:tcW w:w="800" w:type="dxa"/>
            <w:tcBorders>
              <w:top w:val="nil"/>
              <w:left w:val="nil"/>
              <w:bottom w:val="nil"/>
              <w:right w:val="nil"/>
            </w:tcBorders>
            <w:shd w:val="clear" w:color="auto" w:fill="auto"/>
            <w:noWrap/>
            <w:vAlign w:val="bottom"/>
            <w:hideMark/>
          </w:tcPr>
          <w:p w14:paraId="5D88A4B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5300</w:t>
            </w:r>
          </w:p>
        </w:tc>
      </w:tr>
      <w:tr w:rsidR="00F2068E" w:rsidRPr="00F2068E" w14:paraId="0A17AD62" w14:textId="77777777" w:rsidTr="00F2068E">
        <w:trPr>
          <w:trHeight w:val="300"/>
        </w:trPr>
        <w:tc>
          <w:tcPr>
            <w:tcW w:w="2060" w:type="dxa"/>
            <w:tcBorders>
              <w:top w:val="nil"/>
              <w:left w:val="nil"/>
              <w:bottom w:val="nil"/>
              <w:right w:val="nil"/>
            </w:tcBorders>
            <w:shd w:val="clear" w:color="auto" w:fill="auto"/>
            <w:noWrap/>
            <w:vAlign w:val="bottom"/>
            <w:hideMark/>
          </w:tcPr>
          <w:p w14:paraId="2A207E5F"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RUBLO</w:t>
            </w:r>
          </w:p>
        </w:tc>
        <w:tc>
          <w:tcPr>
            <w:tcW w:w="800" w:type="dxa"/>
            <w:tcBorders>
              <w:top w:val="nil"/>
              <w:left w:val="nil"/>
              <w:bottom w:val="nil"/>
              <w:right w:val="nil"/>
            </w:tcBorders>
            <w:shd w:val="clear" w:color="auto" w:fill="auto"/>
            <w:noWrap/>
            <w:vAlign w:val="bottom"/>
            <w:hideMark/>
          </w:tcPr>
          <w:p w14:paraId="3B9CD15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5400</w:t>
            </w:r>
          </w:p>
        </w:tc>
      </w:tr>
      <w:tr w:rsidR="00F2068E" w:rsidRPr="00F2068E" w14:paraId="41F0BEEF" w14:textId="77777777" w:rsidTr="00F2068E">
        <w:trPr>
          <w:trHeight w:val="300"/>
        </w:trPr>
        <w:tc>
          <w:tcPr>
            <w:tcW w:w="2060" w:type="dxa"/>
            <w:tcBorders>
              <w:top w:val="nil"/>
              <w:left w:val="nil"/>
              <w:bottom w:val="nil"/>
              <w:right w:val="nil"/>
            </w:tcBorders>
            <w:shd w:val="clear" w:color="auto" w:fill="auto"/>
            <w:noWrap/>
            <w:vAlign w:val="bottom"/>
            <w:hideMark/>
          </w:tcPr>
          <w:p w14:paraId="4963339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COLOMBIANO</w:t>
            </w:r>
          </w:p>
        </w:tc>
        <w:tc>
          <w:tcPr>
            <w:tcW w:w="800" w:type="dxa"/>
            <w:tcBorders>
              <w:top w:val="nil"/>
              <w:left w:val="nil"/>
              <w:bottom w:val="nil"/>
              <w:right w:val="nil"/>
            </w:tcBorders>
            <w:shd w:val="clear" w:color="auto" w:fill="auto"/>
            <w:noWrap/>
            <w:vAlign w:val="bottom"/>
            <w:hideMark/>
          </w:tcPr>
          <w:p w14:paraId="7DBFCB8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5500</w:t>
            </w:r>
          </w:p>
        </w:tc>
      </w:tr>
      <w:tr w:rsidR="00F2068E" w:rsidRPr="00F2068E" w14:paraId="22CDBB18" w14:textId="77777777" w:rsidTr="00F2068E">
        <w:trPr>
          <w:trHeight w:val="300"/>
        </w:trPr>
        <w:tc>
          <w:tcPr>
            <w:tcW w:w="2060" w:type="dxa"/>
            <w:tcBorders>
              <w:top w:val="nil"/>
              <w:left w:val="nil"/>
              <w:bottom w:val="nil"/>
              <w:right w:val="nil"/>
            </w:tcBorders>
            <w:shd w:val="clear" w:color="auto" w:fill="auto"/>
            <w:noWrap/>
            <w:vAlign w:val="bottom"/>
            <w:hideMark/>
          </w:tcPr>
          <w:p w14:paraId="4BD9A114"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RINGGIT MALAYO</w:t>
            </w:r>
          </w:p>
        </w:tc>
        <w:tc>
          <w:tcPr>
            <w:tcW w:w="800" w:type="dxa"/>
            <w:tcBorders>
              <w:top w:val="nil"/>
              <w:left w:val="nil"/>
              <w:bottom w:val="nil"/>
              <w:right w:val="nil"/>
            </w:tcBorders>
            <w:shd w:val="clear" w:color="auto" w:fill="auto"/>
            <w:noWrap/>
            <w:vAlign w:val="bottom"/>
            <w:hideMark/>
          </w:tcPr>
          <w:p w14:paraId="7705565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5600</w:t>
            </w:r>
          </w:p>
        </w:tc>
      </w:tr>
      <w:tr w:rsidR="00F2068E" w:rsidRPr="00F2068E" w14:paraId="4C5D67BD" w14:textId="77777777" w:rsidTr="00F2068E">
        <w:trPr>
          <w:trHeight w:val="300"/>
        </w:trPr>
        <w:tc>
          <w:tcPr>
            <w:tcW w:w="2060" w:type="dxa"/>
            <w:tcBorders>
              <w:top w:val="nil"/>
              <w:left w:val="nil"/>
              <w:bottom w:val="nil"/>
              <w:right w:val="nil"/>
            </w:tcBorders>
            <w:shd w:val="clear" w:color="auto" w:fill="auto"/>
            <w:noWrap/>
            <w:vAlign w:val="bottom"/>
            <w:hideMark/>
          </w:tcPr>
          <w:p w14:paraId="498F54D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RUPIA INDIA</w:t>
            </w:r>
          </w:p>
        </w:tc>
        <w:tc>
          <w:tcPr>
            <w:tcW w:w="800" w:type="dxa"/>
            <w:tcBorders>
              <w:top w:val="nil"/>
              <w:left w:val="nil"/>
              <w:bottom w:val="nil"/>
              <w:right w:val="nil"/>
            </w:tcBorders>
            <w:shd w:val="clear" w:color="auto" w:fill="auto"/>
            <w:noWrap/>
            <w:vAlign w:val="bottom"/>
            <w:hideMark/>
          </w:tcPr>
          <w:p w14:paraId="1AB5D29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5700</w:t>
            </w:r>
          </w:p>
        </w:tc>
      </w:tr>
      <w:tr w:rsidR="00F2068E" w:rsidRPr="00F2068E" w14:paraId="4D07DC4C" w14:textId="77777777" w:rsidTr="00F2068E">
        <w:trPr>
          <w:trHeight w:val="300"/>
        </w:trPr>
        <w:tc>
          <w:tcPr>
            <w:tcW w:w="2060" w:type="dxa"/>
            <w:tcBorders>
              <w:top w:val="nil"/>
              <w:left w:val="nil"/>
              <w:bottom w:val="nil"/>
              <w:right w:val="nil"/>
            </w:tcBorders>
            <w:shd w:val="clear" w:color="auto" w:fill="auto"/>
            <w:noWrap/>
            <w:vAlign w:val="bottom"/>
            <w:hideMark/>
          </w:tcPr>
          <w:p w14:paraId="366198E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SUECA</w:t>
            </w:r>
          </w:p>
        </w:tc>
        <w:tc>
          <w:tcPr>
            <w:tcW w:w="800" w:type="dxa"/>
            <w:tcBorders>
              <w:top w:val="nil"/>
              <w:left w:val="nil"/>
              <w:bottom w:val="nil"/>
              <w:right w:val="nil"/>
            </w:tcBorders>
            <w:shd w:val="clear" w:color="auto" w:fill="auto"/>
            <w:noWrap/>
            <w:vAlign w:val="bottom"/>
            <w:hideMark/>
          </w:tcPr>
          <w:p w14:paraId="593478B7"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5800</w:t>
            </w:r>
          </w:p>
        </w:tc>
      </w:tr>
      <w:tr w:rsidR="00F2068E" w:rsidRPr="00F2068E" w14:paraId="398E2DBA" w14:textId="77777777" w:rsidTr="00F2068E">
        <w:trPr>
          <w:trHeight w:val="300"/>
        </w:trPr>
        <w:tc>
          <w:tcPr>
            <w:tcW w:w="2060" w:type="dxa"/>
            <w:tcBorders>
              <w:top w:val="nil"/>
              <w:left w:val="nil"/>
              <w:bottom w:val="nil"/>
              <w:right w:val="nil"/>
            </w:tcBorders>
            <w:shd w:val="clear" w:color="auto" w:fill="auto"/>
            <w:noWrap/>
            <w:vAlign w:val="bottom"/>
            <w:hideMark/>
          </w:tcPr>
          <w:p w14:paraId="419B24F4"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FRANCO SUIZO</w:t>
            </w:r>
          </w:p>
        </w:tc>
        <w:tc>
          <w:tcPr>
            <w:tcW w:w="800" w:type="dxa"/>
            <w:tcBorders>
              <w:top w:val="nil"/>
              <w:left w:val="nil"/>
              <w:bottom w:val="nil"/>
              <w:right w:val="nil"/>
            </w:tcBorders>
            <w:shd w:val="clear" w:color="auto" w:fill="auto"/>
            <w:noWrap/>
            <w:vAlign w:val="bottom"/>
            <w:hideMark/>
          </w:tcPr>
          <w:p w14:paraId="77E57A35"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5900</w:t>
            </w:r>
          </w:p>
        </w:tc>
      </w:tr>
      <w:tr w:rsidR="00F2068E" w:rsidRPr="00F2068E" w14:paraId="61EA83F9" w14:textId="77777777" w:rsidTr="00F2068E">
        <w:trPr>
          <w:trHeight w:val="300"/>
        </w:trPr>
        <w:tc>
          <w:tcPr>
            <w:tcW w:w="2060" w:type="dxa"/>
            <w:tcBorders>
              <w:top w:val="nil"/>
              <w:left w:val="nil"/>
              <w:bottom w:val="nil"/>
              <w:right w:val="nil"/>
            </w:tcBorders>
            <w:shd w:val="clear" w:color="auto" w:fill="auto"/>
            <w:noWrap/>
            <w:vAlign w:val="bottom"/>
            <w:hideMark/>
          </w:tcPr>
          <w:p w14:paraId="1E7D16C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BOLIVAR</w:t>
            </w:r>
          </w:p>
        </w:tc>
        <w:tc>
          <w:tcPr>
            <w:tcW w:w="800" w:type="dxa"/>
            <w:tcBorders>
              <w:top w:val="nil"/>
              <w:left w:val="nil"/>
              <w:bottom w:val="nil"/>
              <w:right w:val="nil"/>
            </w:tcBorders>
            <w:shd w:val="clear" w:color="auto" w:fill="auto"/>
            <w:noWrap/>
            <w:vAlign w:val="bottom"/>
            <w:hideMark/>
          </w:tcPr>
          <w:p w14:paraId="3FDED051"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6200</w:t>
            </w:r>
          </w:p>
        </w:tc>
      </w:tr>
    </w:tbl>
    <w:p w14:paraId="0558EAD1" w14:textId="77777777" w:rsidR="00EA255F" w:rsidRDefault="00EA255F"/>
    <w:p w14:paraId="61AEEE74" w14:textId="77777777" w:rsidR="00EA255F" w:rsidRDefault="00EA255F"/>
    <w:p w14:paraId="5D9CA93B" w14:textId="77777777" w:rsidR="00EA255F" w:rsidRDefault="00EA255F"/>
    <w:p w14:paraId="3C8BB06A" w14:textId="77777777" w:rsidR="00874323" w:rsidRDefault="00874323"/>
    <w:sectPr w:rsidR="00874323" w:rsidSect="00165F46">
      <w:headerReference w:type="default" r:id="rId25"/>
      <w:footerReference w:type="default" r:id="rId26"/>
      <w:headerReference w:type="first" r:id="rId27"/>
      <w:footerReference w:type="first" r:id="rId28"/>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94836" w14:textId="77777777" w:rsidR="00CF60E5" w:rsidRDefault="00CF60E5" w:rsidP="00F06142">
      <w:pPr>
        <w:spacing w:after="0" w:line="240" w:lineRule="auto"/>
      </w:pPr>
      <w:r>
        <w:separator/>
      </w:r>
    </w:p>
  </w:endnote>
  <w:endnote w:type="continuationSeparator" w:id="0">
    <w:p w14:paraId="347BB9D7" w14:textId="77777777" w:rsidR="00CF60E5" w:rsidRDefault="00CF60E5" w:rsidP="00F0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1882927"/>
      <w:docPartObj>
        <w:docPartGallery w:val="Page Numbers (Bottom of Page)"/>
        <w:docPartUnique/>
      </w:docPartObj>
    </w:sdtPr>
    <w:sdtContent>
      <w:p w14:paraId="5FFC2C38" w14:textId="7C45E877" w:rsidR="00C103AD" w:rsidRPr="00C103AD" w:rsidRDefault="00C103AD" w:rsidP="00C103AD">
        <w:pPr>
          <w:pStyle w:val="Footer"/>
          <w:pBdr>
            <w:top w:val="single" w:sz="4" w:space="1" w:color="auto"/>
          </w:pBdr>
          <w:tabs>
            <w:tab w:val="clear" w:pos="8504"/>
            <w:tab w:val="right" w:pos="9072"/>
          </w:tabs>
          <w:rPr>
            <w:rFonts w:ascii="Arial" w:eastAsia="Times New Roman" w:hAnsi="Arial" w:cs="Arial"/>
            <w:i/>
            <w:kern w:val="0"/>
            <w:sz w:val="20"/>
            <w:szCs w:val="20"/>
            <w:lang w:val="es-ES" w:eastAsia="es-ES"/>
            <w14:ligatures w14:val="none"/>
          </w:rPr>
        </w:pPr>
        <w:r>
          <w:rPr>
            <w:rFonts w:ascii="Arial" w:eastAsia="Times New Roman" w:hAnsi="Arial" w:cs="Arial"/>
            <w:i/>
            <w:kern w:val="0"/>
            <w:sz w:val="20"/>
            <w:szCs w:val="20"/>
            <w:lang w:val="es-ES" w:eastAsia="es-ES"/>
            <w14:ligatures w14:val="none"/>
          </w:rPr>
          <w:t xml:space="preserve">Versión </w:t>
        </w:r>
        <w:r w:rsidR="005233A1">
          <w:rPr>
            <w:rFonts w:ascii="Arial" w:eastAsia="Times New Roman" w:hAnsi="Arial" w:cs="Arial"/>
            <w:i/>
            <w:kern w:val="0"/>
            <w:sz w:val="20"/>
            <w:szCs w:val="20"/>
            <w:lang w:val="es-ES" w:eastAsia="es-ES"/>
            <w14:ligatures w14:val="none"/>
          </w:rPr>
          <w:t>2</w:t>
        </w:r>
        <w:r>
          <w:rPr>
            <w:rFonts w:ascii="Arial" w:eastAsia="Times New Roman" w:hAnsi="Arial" w:cs="Arial"/>
            <w:i/>
            <w:kern w:val="0"/>
            <w:sz w:val="20"/>
            <w:szCs w:val="20"/>
            <w:lang w:val="es-ES" w:eastAsia="es-ES"/>
            <w14:ligatures w14:val="none"/>
          </w:rPr>
          <w:t xml:space="preserve">.0 </w:t>
        </w:r>
        <w:r w:rsidR="005233A1">
          <w:rPr>
            <w:rFonts w:ascii="Arial" w:eastAsia="Times New Roman" w:hAnsi="Arial" w:cs="Arial"/>
            <w:i/>
            <w:kern w:val="0"/>
            <w:sz w:val="20"/>
            <w:szCs w:val="20"/>
            <w:lang w:val="es-ES" w:eastAsia="es-ES"/>
            <w14:ligatures w14:val="none"/>
          </w:rPr>
          <w:t>Dic</w:t>
        </w:r>
        <w:r>
          <w:rPr>
            <w:rFonts w:ascii="Arial" w:eastAsia="Times New Roman" w:hAnsi="Arial" w:cs="Arial"/>
            <w:i/>
            <w:kern w:val="0"/>
            <w:sz w:val="20"/>
            <w:szCs w:val="20"/>
            <w:lang w:val="es-ES" w:eastAsia="es-ES"/>
            <w14:ligatures w14:val="none"/>
          </w:rPr>
          <w:t xml:space="preserve"> 2024</w:t>
        </w:r>
        <w:r w:rsidRPr="00C103AD">
          <w:rPr>
            <w:rFonts w:ascii="Arial" w:eastAsia="Times New Roman" w:hAnsi="Arial" w:cs="Arial"/>
            <w:i/>
            <w:kern w:val="0"/>
            <w:sz w:val="20"/>
            <w:szCs w:val="20"/>
            <w:lang w:val="es-ES" w:eastAsia="es-ES"/>
            <w14:ligatures w14:val="none"/>
          </w:rPr>
          <w:tab/>
        </w:r>
        <w:r w:rsidRPr="00C103AD">
          <w:rPr>
            <w:rFonts w:ascii="Arial" w:eastAsia="Times New Roman" w:hAnsi="Arial" w:cs="Arial"/>
            <w:i/>
            <w:kern w:val="0"/>
            <w:sz w:val="20"/>
            <w:szCs w:val="20"/>
            <w:lang w:val="es-ES" w:eastAsia="es-ES"/>
            <w14:ligatures w14:val="none"/>
          </w:rPr>
          <w:tab/>
          <w:t xml:space="preserve">Página </w:t>
        </w:r>
        <w:r w:rsidRPr="00C103AD">
          <w:rPr>
            <w:rFonts w:ascii="Arial" w:eastAsia="Times New Roman" w:hAnsi="Arial" w:cs="Arial"/>
            <w:i/>
            <w:kern w:val="0"/>
            <w:sz w:val="20"/>
            <w:szCs w:val="20"/>
            <w:lang w:val="es-ES" w:eastAsia="es-ES"/>
            <w14:ligatures w14:val="none"/>
          </w:rPr>
          <w:fldChar w:fldCharType="begin"/>
        </w:r>
        <w:r w:rsidRPr="00C103AD">
          <w:rPr>
            <w:rFonts w:ascii="Arial" w:eastAsia="Times New Roman" w:hAnsi="Arial" w:cs="Arial"/>
            <w:i/>
            <w:kern w:val="0"/>
            <w:sz w:val="20"/>
            <w:szCs w:val="20"/>
            <w:lang w:val="es-ES" w:eastAsia="es-ES"/>
            <w14:ligatures w14:val="none"/>
          </w:rPr>
          <w:instrText xml:space="preserve"> PAGE </w:instrText>
        </w:r>
        <w:r w:rsidRPr="00C103AD">
          <w:rPr>
            <w:rFonts w:ascii="Arial" w:eastAsia="Times New Roman" w:hAnsi="Arial" w:cs="Arial"/>
            <w:i/>
            <w:kern w:val="0"/>
            <w:sz w:val="20"/>
            <w:szCs w:val="20"/>
            <w:lang w:val="es-ES" w:eastAsia="es-ES"/>
            <w14:ligatures w14:val="none"/>
          </w:rPr>
          <w:fldChar w:fldCharType="separate"/>
        </w:r>
        <w:r w:rsidRPr="00C103AD">
          <w:rPr>
            <w:rFonts w:ascii="Arial" w:eastAsia="Times New Roman" w:hAnsi="Arial" w:cs="Arial"/>
            <w:i/>
            <w:kern w:val="0"/>
            <w:sz w:val="20"/>
            <w:szCs w:val="20"/>
            <w:lang w:val="es-ES" w:eastAsia="es-ES"/>
            <w14:ligatures w14:val="none"/>
          </w:rPr>
          <w:t>3</w:t>
        </w:r>
        <w:r w:rsidRPr="00C103AD">
          <w:rPr>
            <w:rFonts w:ascii="Arial" w:eastAsia="Times New Roman" w:hAnsi="Arial" w:cs="Arial"/>
            <w:i/>
            <w:kern w:val="0"/>
            <w:sz w:val="20"/>
            <w:szCs w:val="20"/>
            <w:lang w:val="es-ES" w:eastAsia="es-ES"/>
            <w14:ligatures w14:val="none"/>
          </w:rPr>
          <w:fldChar w:fldCharType="end"/>
        </w:r>
        <w:r w:rsidRPr="00C103AD">
          <w:rPr>
            <w:rFonts w:ascii="Arial" w:eastAsia="Times New Roman" w:hAnsi="Arial" w:cs="Arial"/>
            <w:i/>
            <w:kern w:val="0"/>
            <w:sz w:val="20"/>
            <w:szCs w:val="20"/>
            <w:lang w:val="es-ES" w:eastAsia="es-ES"/>
            <w14:ligatures w14:val="none"/>
          </w:rPr>
          <w:t xml:space="preserve"> de </w:t>
        </w:r>
        <w:r w:rsidRPr="00C103AD">
          <w:rPr>
            <w:rFonts w:ascii="Arial" w:eastAsia="Times New Roman" w:hAnsi="Arial" w:cs="Arial"/>
            <w:i/>
            <w:kern w:val="0"/>
            <w:sz w:val="20"/>
            <w:szCs w:val="20"/>
            <w:lang w:val="es-ES" w:eastAsia="es-ES"/>
            <w14:ligatures w14:val="none"/>
          </w:rPr>
          <w:fldChar w:fldCharType="begin"/>
        </w:r>
        <w:r w:rsidRPr="00C103AD">
          <w:rPr>
            <w:rFonts w:ascii="Arial" w:eastAsia="Times New Roman" w:hAnsi="Arial" w:cs="Arial"/>
            <w:i/>
            <w:kern w:val="0"/>
            <w:sz w:val="20"/>
            <w:szCs w:val="20"/>
            <w:lang w:val="es-ES" w:eastAsia="es-ES"/>
            <w14:ligatures w14:val="none"/>
          </w:rPr>
          <w:instrText xml:space="preserve"> NUMPAGES </w:instrText>
        </w:r>
        <w:r w:rsidRPr="00C103AD">
          <w:rPr>
            <w:rFonts w:ascii="Arial" w:eastAsia="Times New Roman" w:hAnsi="Arial" w:cs="Arial"/>
            <w:i/>
            <w:kern w:val="0"/>
            <w:sz w:val="20"/>
            <w:szCs w:val="20"/>
            <w:lang w:val="es-ES" w:eastAsia="es-ES"/>
            <w14:ligatures w14:val="none"/>
          </w:rPr>
          <w:fldChar w:fldCharType="separate"/>
        </w:r>
        <w:r w:rsidRPr="00C103AD">
          <w:rPr>
            <w:rFonts w:ascii="Arial" w:eastAsia="Times New Roman" w:hAnsi="Arial" w:cs="Arial"/>
            <w:i/>
            <w:kern w:val="0"/>
            <w:sz w:val="20"/>
            <w:szCs w:val="20"/>
            <w:lang w:val="es-ES" w:eastAsia="es-ES"/>
            <w14:ligatures w14:val="none"/>
          </w:rPr>
          <w:t>6</w:t>
        </w:r>
        <w:r w:rsidRPr="00C103AD">
          <w:rPr>
            <w:rFonts w:ascii="Arial" w:eastAsia="Times New Roman" w:hAnsi="Arial" w:cs="Arial"/>
            <w:i/>
            <w:kern w:val="0"/>
            <w:sz w:val="20"/>
            <w:szCs w:val="20"/>
            <w:lang w:val="es-ES" w:eastAsia="es-ES"/>
            <w14:ligatures w14:val="none"/>
          </w:rPr>
          <w:fldChar w:fldCharType="end"/>
        </w:r>
      </w:p>
      <w:p w14:paraId="5153897B" w14:textId="09950950" w:rsidR="00165F46" w:rsidRDefault="00000000" w:rsidP="00165F46">
        <w:pPr>
          <w:pStyle w:val="Footer"/>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BE7EB" w14:textId="1CEDE594" w:rsidR="009268D4" w:rsidRDefault="009268D4">
    <w:pPr>
      <w:pStyle w:val="Footer"/>
    </w:pPr>
    <w:r>
      <w:rPr>
        <w:noProof/>
      </w:rPr>
      <w:drawing>
        <wp:inline distT="0" distB="0" distL="0" distR="0" wp14:anchorId="6D8D140A" wp14:editId="2304C6DC">
          <wp:extent cx="5400040" cy="614045"/>
          <wp:effectExtent l="0" t="0" r="0" b="0"/>
          <wp:docPr id="66494767" name="Imagen 3" descr="dir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r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61404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07992" w14:textId="77777777" w:rsidR="00CF60E5" w:rsidRDefault="00CF60E5" w:rsidP="00F06142">
      <w:pPr>
        <w:spacing w:after="0" w:line="240" w:lineRule="auto"/>
      </w:pPr>
      <w:r>
        <w:separator/>
      </w:r>
    </w:p>
  </w:footnote>
  <w:footnote w:type="continuationSeparator" w:id="0">
    <w:p w14:paraId="597CA771" w14:textId="77777777" w:rsidR="00CF60E5" w:rsidRDefault="00CF60E5" w:rsidP="00F06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6800E" w14:textId="533A810C" w:rsidR="00C103AD" w:rsidRPr="00D93EF0" w:rsidRDefault="00C103AD" w:rsidP="00C103AD">
    <w:pPr>
      <w:pStyle w:val="Header"/>
      <w:pBdr>
        <w:bottom w:val="single" w:sz="4" w:space="1" w:color="auto"/>
      </w:pBdr>
      <w:tabs>
        <w:tab w:val="clear" w:pos="8504"/>
        <w:tab w:val="left" w:pos="3679"/>
        <w:tab w:val="right" w:pos="9072"/>
      </w:tabs>
      <w:rPr>
        <w:rFonts w:ascii="Arial" w:hAnsi="Arial" w:cs="Arial"/>
        <w:i/>
        <w:sz w:val="20"/>
        <w:szCs w:val="20"/>
      </w:rPr>
    </w:pPr>
    <w:r>
      <w:rPr>
        <w:rFonts w:ascii="Arial" w:hAnsi="Arial" w:cs="Arial"/>
        <w:i/>
        <w:sz w:val="20"/>
        <w:szCs w:val="20"/>
      </w:rPr>
      <w:t xml:space="preserve">Cartilla de uso sistema </w:t>
    </w:r>
    <w:proofErr w:type="gramStart"/>
    <w:r>
      <w:rPr>
        <w:rFonts w:ascii="Arial" w:hAnsi="Arial" w:cs="Arial"/>
        <w:i/>
        <w:sz w:val="20"/>
        <w:szCs w:val="20"/>
      </w:rPr>
      <w:t xml:space="preserve">BCF  </w:t>
    </w:r>
    <w:r w:rsidR="00082BC6">
      <w:rPr>
        <w:rFonts w:ascii="Arial" w:hAnsi="Arial" w:cs="Arial"/>
        <w:i/>
        <w:sz w:val="20"/>
        <w:szCs w:val="20"/>
      </w:rPr>
      <w:t>v.</w:t>
    </w:r>
    <w:proofErr w:type="gramEnd"/>
    <w:r w:rsidR="00082BC6">
      <w:rPr>
        <w:rFonts w:ascii="Arial" w:hAnsi="Arial" w:cs="Arial"/>
        <w:i/>
        <w:sz w:val="20"/>
        <w:szCs w:val="20"/>
      </w:rPr>
      <w:t>2</w:t>
    </w:r>
    <w:r>
      <w:rPr>
        <w:rFonts w:ascii="Arial" w:hAnsi="Arial" w:cs="Arial"/>
        <w:i/>
        <w:sz w:val="20"/>
        <w:szCs w:val="20"/>
      </w:rPr>
      <w:tab/>
    </w:r>
    <w:r>
      <w:rPr>
        <w:rFonts w:ascii="Arial" w:hAnsi="Arial" w:cs="Arial"/>
        <w:i/>
        <w:sz w:val="20"/>
        <w:szCs w:val="20"/>
      </w:rPr>
      <w:tab/>
    </w:r>
    <w:r>
      <w:rPr>
        <w:rFonts w:ascii="Arial" w:hAnsi="Arial" w:cs="Arial"/>
        <w:i/>
        <w:sz w:val="20"/>
        <w:szCs w:val="20"/>
      </w:rPr>
      <w:tab/>
      <w:t xml:space="preserve"> </w:t>
    </w:r>
    <w:r>
      <w:rPr>
        <w:noProof/>
      </w:rPr>
      <w:drawing>
        <wp:inline distT="0" distB="0" distL="0" distR="0" wp14:anchorId="748B73CD" wp14:editId="51C0B78F">
          <wp:extent cx="1856105" cy="542290"/>
          <wp:effectExtent l="0" t="0" r="0" b="0"/>
          <wp:docPr id="687277322" name="Imagen 5" descr="logo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6105" cy="542290"/>
                  </a:xfrm>
                  <a:prstGeom prst="rect">
                    <a:avLst/>
                  </a:prstGeom>
                  <a:noFill/>
                  <a:ln>
                    <a:noFill/>
                  </a:ln>
                </pic:spPr>
              </pic:pic>
            </a:graphicData>
          </a:graphic>
        </wp:inline>
      </w:drawing>
    </w:r>
  </w:p>
  <w:p w14:paraId="3019F0C3" w14:textId="00D7DED0" w:rsidR="00F06142" w:rsidRPr="00C103AD" w:rsidRDefault="00F06142" w:rsidP="00C10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9055F" w14:textId="04E26993" w:rsidR="00F06142" w:rsidRDefault="00F06142">
    <w:pPr>
      <w:pStyle w:val="Header"/>
    </w:pPr>
    <w:r>
      <w:tab/>
    </w:r>
    <w:r>
      <w:tab/>
    </w:r>
    <w:r>
      <w:rPr>
        <w:noProof/>
      </w:rPr>
      <w:drawing>
        <wp:inline distT="0" distB="0" distL="0" distR="0" wp14:anchorId="24EBC0D7" wp14:editId="0351B567">
          <wp:extent cx="1856105" cy="542290"/>
          <wp:effectExtent l="0" t="0" r="0" b="0"/>
          <wp:docPr id="554931668" name="Imagen 1" descr="logo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6105" cy="542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0058C6"/>
    <w:multiLevelType w:val="hybridMultilevel"/>
    <w:tmpl w:val="A1D4AE52"/>
    <w:lvl w:ilvl="0" w:tplc="F7FE6B7A">
      <w:numFmt w:val="bullet"/>
      <w:lvlText w:val="-"/>
      <w:lvlJc w:val="left"/>
      <w:pPr>
        <w:ind w:left="1770" w:hanging="360"/>
      </w:pPr>
      <w:rPr>
        <w:rFonts w:ascii="Calibri" w:eastAsiaTheme="minorHAnsi" w:hAnsi="Calibri" w:cs="Calibri" w:hint="default"/>
      </w:rPr>
    </w:lvl>
    <w:lvl w:ilvl="1" w:tplc="380A0003">
      <w:start w:val="1"/>
      <w:numFmt w:val="bullet"/>
      <w:lvlText w:val="o"/>
      <w:lvlJc w:val="left"/>
      <w:pPr>
        <w:ind w:left="2490" w:hanging="360"/>
      </w:pPr>
      <w:rPr>
        <w:rFonts w:ascii="Courier New" w:hAnsi="Courier New" w:cs="Courier New" w:hint="default"/>
      </w:rPr>
    </w:lvl>
    <w:lvl w:ilvl="2" w:tplc="380A0005" w:tentative="1">
      <w:start w:val="1"/>
      <w:numFmt w:val="bullet"/>
      <w:lvlText w:val=""/>
      <w:lvlJc w:val="left"/>
      <w:pPr>
        <w:ind w:left="3210" w:hanging="360"/>
      </w:pPr>
      <w:rPr>
        <w:rFonts w:ascii="Wingdings" w:hAnsi="Wingdings" w:hint="default"/>
      </w:rPr>
    </w:lvl>
    <w:lvl w:ilvl="3" w:tplc="380A0001" w:tentative="1">
      <w:start w:val="1"/>
      <w:numFmt w:val="bullet"/>
      <w:lvlText w:val=""/>
      <w:lvlJc w:val="left"/>
      <w:pPr>
        <w:ind w:left="3930" w:hanging="360"/>
      </w:pPr>
      <w:rPr>
        <w:rFonts w:ascii="Symbol" w:hAnsi="Symbol" w:hint="default"/>
      </w:rPr>
    </w:lvl>
    <w:lvl w:ilvl="4" w:tplc="380A0003" w:tentative="1">
      <w:start w:val="1"/>
      <w:numFmt w:val="bullet"/>
      <w:lvlText w:val="o"/>
      <w:lvlJc w:val="left"/>
      <w:pPr>
        <w:ind w:left="4650" w:hanging="360"/>
      </w:pPr>
      <w:rPr>
        <w:rFonts w:ascii="Courier New" w:hAnsi="Courier New" w:cs="Courier New" w:hint="default"/>
      </w:rPr>
    </w:lvl>
    <w:lvl w:ilvl="5" w:tplc="380A0005" w:tentative="1">
      <w:start w:val="1"/>
      <w:numFmt w:val="bullet"/>
      <w:lvlText w:val=""/>
      <w:lvlJc w:val="left"/>
      <w:pPr>
        <w:ind w:left="5370" w:hanging="360"/>
      </w:pPr>
      <w:rPr>
        <w:rFonts w:ascii="Wingdings" w:hAnsi="Wingdings" w:hint="default"/>
      </w:rPr>
    </w:lvl>
    <w:lvl w:ilvl="6" w:tplc="380A0001" w:tentative="1">
      <w:start w:val="1"/>
      <w:numFmt w:val="bullet"/>
      <w:lvlText w:val=""/>
      <w:lvlJc w:val="left"/>
      <w:pPr>
        <w:ind w:left="6090" w:hanging="360"/>
      </w:pPr>
      <w:rPr>
        <w:rFonts w:ascii="Symbol" w:hAnsi="Symbol" w:hint="default"/>
      </w:rPr>
    </w:lvl>
    <w:lvl w:ilvl="7" w:tplc="380A0003" w:tentative="1">
      <w:start w:val="1"/>
      <w:numFmt w:val="bullet"/>
      <w:lvlText w:val="o"/>
      <w:lvlJc w:val="left"/>
      <w:pPr>
        <w:ind w:left="6810" w:hanging="360"/>
      </w:pPr>
      <w:rPr>
        <w:rFonts w:ascii="Courier New" w:hAnsi="Courier New" w:cs="Courier New" w:hint="default"/>
      </w:rPr>
    </w:lvl>
    <w:lvl w:ilvl="8" w:tplc="380A0005" w:tentative="1">
      <w:start w:val="1"/>
      <w:numFmt w:val="bullet"/>
      <w:lvlText w:val=""/>
      <w:lvlJc w:val="left"/>
      <w:pPr>
        <w:ind w:left="7530" w:hanging="360"/>
      </w:pPr>
      <w:rPr>
        <w:rFonts w:ascii="Wingdings" w:hAnsi="Wingdings" w:hint="default"/>
      </w:rPr>
    </w:lvl>
  </w:abstractNum>
  <w:num w:numId="1" w16cid:durableId="75204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23"/>
    <w:rsid w:val="00050C15"/>
    <w:rsid w:val="00082BC6"/>
    <w:rsid w:val="00165F46"/>
    <w:rsid w:val="00193355"/>
    <w:rsid w:val="001C6FD9"/>
    <w:rsid w:val="002067D0"/>
    <w:rsid w:val="00222922"/>
    <w:rsid w:val="00246FB3"/>
    <w:rsid w:val="002A70F4"/>
    <w:rsid w:val="004252F9"/>
    <w:rsid w:val="004635E6"/>
    <w:rsid w:val="005233A1"/>
    <w:rsid w:val="00595ABB"/>
    <w:rsid w:val="00667803"/>
    <w:rsid w:val="00667C84"/>
    <w:rsid w:val="006B6A6B"/>
    <w:rsid w:val="007833E7"/>
    <w:rsid w:val="007A286F"/>
    <w:rsid w:val="00830771"/>
    <w:rsid w:val="00832CC5"/>
    <w:rsid w:val="00874323"/>
    <w:rsid w:val="00880488"/>
    <w:rsid w:val="009268D4"/>
    <w:rsid w:val="00935902"/>
    <w:rsid w:val="0098763D"/>
    <w:rsid w:val="009B3678"/>
    <w:rsid w:val="009B728A"/>
    <w:rsid w:val="00A03D0B"/>
    <w:rsid w:val="00A10D81"/>
    <w:rsid w:val="00A15B31"/>
    <w:rsid w:val="00A71353"/>
    <w:rsid w:val="00AC38CE"/>
    <w:rsid w:val="00B025BA"/>
    <w:rsid w:val="00C103AD"/>
    <w:rsid w:val="00C6737C"/>
    <w:rsid w:val="00CF60E5"/>
    <w:rsid w:val="00D8694C"/>
    <w:rsid w:val="00DC11A9"/>
    <w:rsid w:val="00DC2BF6"/>
    <w:rsid w:val="00E32CC0"/>
    <w:rsid w:val="00E66B31"/>
    <w:rsid w:val="00EA255F"/>
    <w:rsid w:val="00EB14B7"/>
    <w:rsid w:val="00F002EE"/>
    <w:rsid w:val="00F06142"/>
    <w:rsid w:val="00F1624E"/>
    <w:rsid w:val="00F2068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FF90F"/>
  <w15:chartTrackingRefBased/>
  <w15:docId w15:val="{585EC7BC-6F3E-4BF2-8B9C-D5D0F862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678"/>
  </w:style>
  <w:style w:type="paragraph" w:styleId="Heading1">
    <w:name w:val="heading 1"/>
    <w:basedOn w:val="Normal"/>
    <w:next w:val="Normal"/>
    <w:link w:val="Heading1Char"/>
    <w:uiPriority w:val="9"/>
    <w:qFormat/>
    <w:rsid w:val="002A70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F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A70F4"/>
    <w:pPr>
      <w:ind w:left="720"/>
      <w:contextualSpacing/>
    </w:pPr>
  </w:style>
  <w:style w:type="paragraph" w:styleId="Header">
    <w:name w:val="header"/>
    <w:basedOn w:val="Normal"/>
    <w:link w:val="HeaderChar"/>
    <w:unhideWhenUsed/>
    <w:rsid w:val="00F06142"/>
    <w:pPr>
      <w:tabs>
        <w:tab w:val="center" w:pos="4252"/>
        <w:tab w:val="right" w:pos="8504"/>
      </w:tabs>
      <w:spacing w:after="0" w:line="240" w:lineRule="auto"/>
    </w:pPr>
  </w:style>
  <w:style w:type="character" w:customStyle="1" w:styleId="HeaderChar">
    <w:name w:val="Header Char"/>
    <w:basedOn w:val="DefaultParagraphFont"/>
    <w:link w:val="Header"/>
    <w:uiPriority w:val="99"/>
    <w:rsid w:val="00F06142"/>
  </w:style>
  <w:style w:type="paragraph" w:styleId="Footer">
    <w:name w:val="footer"/>
    <w:basedOn w:val="Normal"/>
    <w:link w:val="FooterChar"/>
    <w:uiPriority w:val="99"/>
    <w:unhideWhenUsed/>
    <w:rsid w:val="00F06142"/>
    <w:pPr>
      <w:tabs>
        <w:tab w:val="center" w:pos="4252"/>
        <w:tab w:val="right" w:pos="8504"/>
      </w:tabs>
      <w:spacing w:after="0" w:line="240" w:lineRule="auto"/>
    </w:pPr>
  </w:style>
  <w:style w:type="character" w:customStyle="1" w:styleId="FooterChar">
    <w:name w:val="Footer Char"/>
    <w:basedOn w:val="DefaultParagraphFont"/>
    <w:link w:val="Footer"/>
    <w:uiPriority w:val="99"/>
    <w:rsid w:val="00F06142"/>
  </w:style>
  <w:style w:type="paragraph" w:styleId="TOC1">
    <w:name w:val="toc 1"/>
    <w:basedOn w:val="Normal"/>
    <w:next w:val="Normal"/>
    <w:autoRedefine/>
    <w:uiPriority w:val="39"/>
    <w:unhideWhenUsed/>
    <w:rsid w:val="00A15B31"/>
    <w:pPr>
      <w:spacing w:after="100"/>
    </w:pPr>
  </w:style>
  <w:style w:type="character" w:styleId="Hyperlink">
    <w:name w:val="Hyperlink"/>
    <w:basedOn w:val="DefaultParagraphFont"/>
    <w:uiPriority w:val="99"/>
    <w:unhideWhenUsed/>
    <w:rsid w:val="00A15B31"/>
    <w:rPr>
      <w:color w:val="0563C1" w:themeColor="hyperlink"/>
      <w:u w:val="single"/>
    </w:rPr>
  </w:style>
  <w:style w:type="character" w:styleId="UnresolvedMention">
    <w:name w:val="Unresolved Mention"/>
    <w:basedOn w:val="DefaultParagraphFont"/>
    <w:uiPriority w:val="99"/>
    <w:semiHidden/>
    <w:unhideWhenUsed/>
    <w:rsid w:val="0052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6219593">
      <w:bodyDiv w:val="1"/>
      <w:marLeft w:val="0"/>
      <w:marRight w:val="0"/>
      <w:marTop w:val="0"/>
      <w:marBottom w:val="0"/>
      <w:divBdr>
        <w:top w:val="none" w:sz="0" w:space="0" w:color="auto"/>
        <w:left w:val="none" w:sz="0" w:space="0" w:color="auto"/>
        <w:bottom w:val="none" w:sz="0" w:space="0" w:color="auto"/>
        <w:right w:val="none" w:sz="0" w:space="0" w:color="auto"/>
      </w:divBdr>
    </w:div>
    <w:div w:id="80569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226:8080/ValoresWeb/com.valoresweb.wloginvalor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E8D2-4728-4A9B-94E3-284D6A367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701</Words>
  <Characters>3999</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Cartilla usuarios</dc:title>
  <dc:subject/>
  <dc:creator>Hernán Rodríguez;ALAX</dc:creator>
  <cp:keywords>Version 2</cp:keywords>
  <dc:description/>
  <cp:lastModifiedBy>Andrés Lax</cp:lastModifiedBy>
  <cp:revision>3</cp:revision>
  <cp:lastPrinted>2024-11-22T14:51:00Z</cp:lastPrinted>
  <dcterms:created xsi:type="dcterms:W3CDTF">2024-12-03T18:04:00Z</dcterms:created>
  <dcterms:modified xsi:type="dcterms:W3CDTF">2024-12-03T18:05:00Z</dcterms:modified>
</cp:coreProperties>
</file>