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111827"/>
          <w:sz w:val="48"/>
        </w:rPr>
        <w:t>PROJECT STILL</w:t>
        <w:br/>
        <w:t>Private Executive Report</w:t>
      </w:r>
    </w:p>
    <w:p>
      <w:pPr>
        <w:jc w:val="left"/>
      </w:pPr>
      <w:r>
        <w:rPr>
          <w:rFonts w:ascii="Aptos" w:hAnsi="Aptos"/>
          <w:color w:val="4B5563"/>
          <w:sz w:val="24"/>
        </w:rPr>
        <w:t>Premium reliability-first connectivity brand preview</w:t>
        <w:br/>
        <w:t>Confidential draft for internal planning only</w:t>
      </w:r>
    </w:p>
    <w:p/>
    <w:p>
      <w:r>
        <w:rPr>
          <w:rFonts w:ascii="Aptos Display" w:hAnsi="Aptos Display"/>
          <w:b/>
          <w:color w:val="111827"/>
          <w:sz w:val="32"/>
        </w:rPr>
        <w:t>1. Executive summary</w:t>
      </w:r>
    </w:p>
    <w:p>
      <w:r>
        <w:t>The central opportunity is not to sell “Wi‑Fi 8 hardware” as a standalone headline. The stronger opportunity is to create a premium reliability-first connectivity brand that sells calm, stable, seamless wireless environments while using the current market shift toward better real-world performance as the strategic trigger.</w:t>
      </w:r>
    </w:p>
    <w:p>
      <w:r>
        <w:t>The verified market signal points to a move away from raw speed marketing and toward reliability, lower latency, better roaming, dense-device handling, and premium user experience. That makes it possible to launch a high-end service brand now with Wi‑Fi 7 deployments and a Wi‑Fi 8-ready path later.</w:t>
      </w:r>
    </w:p>
    <w:p>
      <w:r>
        <w:rPr>
          <w:rFonts w:ascii="Aptos Display" w:hAnsi="Aptos Display"/>
          <w:b/>
          <w:color w:val="111827"/>
          <w:sz w:val="32"/>
        </w:rPr>
        <w:t>2. Verified fact base used in this report</w:t>
      </w:r>
    </w:p>
    <w:p>
      <w:pPr>
        <w:pStyle w:val="ListBullet"/>
      </w:pPr>
      <w:r>
        <w:t>TP‑Link announced Archer 8 on 28 May 2026 as its first Wi‑Fi 8 router platform and stated it is scheduled for launch in October 2026.</w:t>
      </w:r>
    </w:p>
    <w:p>
      <w:pPr>
        <w:pStyle w:val="ListBullet"/>
      </w:pPr>
      <w:r>
        <w:t>Qualcomm announced a Wi‑Fi 8 portfolio on 1 March 2026 and said commercial products are expected in late 2026.</w:t>
      </w:r>
    </w:p>
    <w:p>
      <w:pPr>
        <w:pStyle w:val="ListBullet"/>
      </w:pPr>
      <w:r>
        <w:t>Wireless Broadband Alliance said in January 2026 that Wi‑Fi 7 adoption is accelerating while Wi‑Fi 8 remains in an early phase.</w:t>
      </w:r>
    </w:p>
    <w:p>
      <w:pPr>
        <w:pStyle w:val="ListBullet"/>
      </w:pPr>
      <w:r>
        <w:t>Wi‑Fi Alliance positions Wi‑Fi 7 around lower latency, greater reliability, multi-link operation, and higher throughput.</w:t>
      </w:r>
    </w:p>
    <w:p>
      <w:pPr>
        <w:pStyle w:val="ListBullet"/>
      </w:pPr>
      <w:r>
        <w:t>Wi‑Fi Alliance states that Passpoint is designed to automate network authentication and enable seamless network access and roaming.</w:t>
      </w:r>
    </w:p>
    <w:p>
      <w:pPr>
        <w:pStyle w:val="ListBullet"/>
      </w:pPr>
      <w:r>
        <w:t>WBA states that OpenRoaming provides an automatic and secure Wi‑Fi framework, and Tokyo announced an OpenRoaming partnership in January 2026.</w:t>
      </w:r>
    </w:p>
    <w:p>
      <w:r>
        <w:rPr>
          <w:rFonts w:ascii="Aptos Display" w:hAnsi="Aptos Display"/>
          <w:b/>
          <w:color w:val="111827"/>
          <w:sz w:val="32"/>
        </w:rPr>
        <w:t>3. Strategic thesis</w:t>
      </w:r>
    </w:p>
    <w:p>
      <w:r>
        <w:t>Build a private, design-led premium connectivity house for luxury homes, boutique hospitality, executive spaces, and other environments where connectivity failure feels expensive. The category name internally can be handled as “invisible premium connectivity.”</w:t>
      </w:r>
    </w:p>
    <w:p>
      <w:r>
        <w:rPr>
          <w:rFonts w:ascii="Aptos Display" w:hAnsi="Aptos Display"/>
          <w:b/>
          <w:color w:val="111827"/>
          <w:sz w:val="32"/>
        </w:rPr>
        <w:t>4. Brand positioning</w:t>
      </w:r>
    </w:p>
    <w:p>
      <w:pPr>
        <w:pStyle w:val="ListBullet"/>
      </w:pPr>
      <w:r>
        <w:t>Positioning line: We do not sell routers. We design confidence.</w:t>
      </w:r>
    </w:p>
    <w:p>
      <w:pPr>
        <w:pStyle w:val="ListBullet"/>
      </w:pPr>
      <w:r>
        <w:t>Core promise: Every room, every device, every moment — calm, stable, seamless connectivity.</w:t>
      </w:r>
    </w:p>
    <w:p>
      <w:pPr>
        <w:pStyle w:val="ListBullet"/>
      </w:pPr>
      <w:r>
        <w:t>Public frame: Reliability before hype. Design before clutter. Private by default. Upgradeable without disruption.</w:t>
      </w:r>
    </w:p>
    <w:p>
      <w:pPr>
        <w:pStyle w:val="ListBullet"/>
      </w:pPr>
      <w:r>
        <w:t>Launch timing frame: Wi‑Fi 7 now, Wi‑Fi 8-ready path later.</w:t>
      </w:r>
    </w:p>
    <w:p>
      <w:r>
        <w:rPr>
          <w:rFonts w:ascii="Aptos Display" w:hAnsi="Aptos Display"/>
          <w:b/>
          <w:color w:val="111827"/>
          <w:sz w:val="32"/>
        </w:rPr>
        <w:t>5. Best entry segments</w:t>
      </w:r>
    </w:p>
    <w:p>
      <w:pPr>
        <w:pStyle w:val="ListBullet"/>
      </w:pPr>
      <w:r>
        <w:t>Luxury homes and villas</w:t>
      </w:r>
    </w:p>
    <w:p>
      <w:pPr>
        <w:pStyle w:val="ListBullet"/>
      </w:pPr>
      <w:r>
        <w:t>Boutique hotels and private hospitality</w:t>
      </w:r>
    </w:p>
    <w:p>
      <w:pPr>
        <w:pStyle w:val="ListBullet"/>
      </w:pPr>
      <w:r>
        <w:t>Executive offices and members clubs</w:t>
      </w:r>
    </w:p>
    <w:p>
      <w:pPr>
        <w:pStyle w:val="ListBullet"/>
      </w:pPr>
      <w:r>
        <w:t>Private clinics and high-end studios</w:t>
      </w:r>
    </w:p>
    <w:p>
      <w:pPr>
        <w:pStyle w:val="ListBullet"/>
      </w:pPr>
      <w:r>
        <w:t>Premium restaurants, showrooms, and event spaces</w:t>
      </w:r>
    </w:p>
    <w:p>
      <w:r>
        <w:rPr>
          <w:rFonts w:ascii="Aptos Display" w:hAnsi="Aptos Display"/>
          <w:b/>
          <w:color w:val="111827"/>
          <w:sz w:val="32"/>
        </w:rPr>
        <w:t>6. Flagship service stack</w:t>
      </w:r>
    </w:p>
    <w:p>
      <w:r>
        <w:rPr>
          <w:b/>
        </w:rPr>
        <w:t xml:space="preserve">Private Connectivity Blueprint: </w:t>
      </w:r>
      <w:r>
        <w:t>Paid assessment and strategy brief covering room priority, problem zones, guest access logic, budget bands, and upgrade path.</w:t>
      </w:r>
    </w:p>
    <w:p>
      <w:r>
        <w:rPr>
          <w:b/>
        </w:rPr>
        <w:t xml:space="preserve">Residence / Venue Design: </w:t>
      </w:r>
      <w:r>
        <w:t>Room-by-room wireless design, hardware placement, concealment strategy, and experience mapping.</w:t>
      </w:r>
    </w:p>
    <w:p>
      <w:r>
        <w:rPr>
          <w:b/>
        </w:rPr>
        <w:t xml:space="preserve">Seamless Guest Access: </w:t>
      </w:r>
      <w:r>
        <w:t>Premium guest connectivity experience designed around low-friction onboarding and secure access principles.</w:t>
      </w:r>
    </w:p>
    <w:p>
      <w:r>
        <w:rPr>
          <w:b/>
        </w:rPr>
        <w:t xml:space="preserve">Concierge Care: </w:t>
      </w:r>
      <w:r>
        <w:t>Monitoring, tuning, refresh cycles, and high-touch support for premium clients.</w:t>
      </w:r>
    </w:p>
    <w:p>
      <w:r>
        <w:rPr>
          <w:b/>
        </w:rPr>
        <w:t xml:space="preserve">Upgrade Path Membership: </w:t>
      </w:r>
      <w:r>
        <w:t>Ongoing optimisation now with structured migration planning for later-generation hardware.</w:t>
      </w:r>
    </w:p>
    <w:p>
      <w:r>
        <w:rPr>
          <w:rFonts w:ascii="Aptos Display" w:hAnsi="Aptos Display"/>
          <w:b/>
          <w:color w:val="111827"/>
          <w:sz w:val="32"/>
        </w:rPr>
        <w:t>7. Defensibility and protection model</w:t>
      </w:r>
    </w:p>
    <w:p>
      <w:pPr>
        <w:pStyle w:val="ListBullet"/>
      </w:pPr>
      <w:r>
        <w:t>Trademark protects the brand name, logo, and signature service names.</w:t>
      </w:r>
    </w:p>
    <w:p>
      <w:pPr>
        <w:pStyle w:val="ListBullet"/>
      </w:pPr>
      <w:r>
        <w:t>Copyright protects original website copy, reports, visuals, presentations, and other authored materials, but not ideas, titles, names, or methods.</w:t>
      </w:r>
    </w:p>
    <w:p>
      <w:pPr>
        <w:pStyle w:val="ListBullet"/>
      </w:pPr>
      <w:r>
        <w:t>Trade secrets protect the internal workflow, partner matrix, pricing logic, scorecards, and implementation method when they are kept confidential and handled with reasonable secrecy steps.</w:t>
      </w:r>
    </w:p>
    <w:p>
      <w:pPr>
        <w:pStyle w:val="ListBullet"/>
      </w:pPr>
      <w:r>
        <w:t>NDAs, partner agreements, and controlled access rules should be standard from the first premium client onward.</w:t>
      </w:r>
    </w:p>
    <w:p>
      <w:r>
        <w:rPr>
          <w:rFonts w:ascii="Aptos Display" w:hAnsi="Aptos Display"/>
          <w:b/>
          <w:color w:val="111827"/>
          <w:sz w:val="32"/>
        </w:rPr>
        <w:t>8. Site architecture</w:t>
      </w:r>
    </w:p>
    <w:p>
      <w:pPr>
        <w:pStyle w:val="ListBullet"/>
      </w:pPr>
      <w:r>
        <w:t>Home</w:t>
      </w:r>
    </w:p>
    <w:p>
      <w:pPr>
        <w:pStyle w:val="ListBullet"/>
      </w:pPr>
      <w:r>
        <w:t>About the standard</w:t>
      </w:r>
    </w:p>
    <w:p>
      <w:pPr>
        <w:pStyle w:val="ListBullet"/>
      </w:pPr>
      <w:r>
        <w:t>Private Residence Design</w:t>
      </w:r>
    </w:p>
    <w:p>
      <w:pPr>
        <w:pStyle w:val="ListBullet"/>
      </w:pPr>
      <w:r>
        <w:t>Hospitality / Guest Experience</w:t>
      </w:r>
    </w:p>
    <w:p>
      <w:pPr>
        <w:pStyle w:val="ListBullet"/>
      </w:pPr>
      <w:r>
        <w:t>Seamless Access</w:t>
      </w:r>
    </w:p>
    <w:p>
      <w:pPr>
        <w:pStyle w:val="ListBullet"/>
      </w:pPr>
      <w:r>
        <w:t>Care Plans</w:t>
      </w:r>
    </w:p>
    <w:p>
      <w:pPr>
        <w:pStyle w:val="ListBullet"/>
      </w:pPr>
      <w:r>
        <w:t>Journal / Insight</w:t>
      </w:r>
    </w:p>
    <w:p>
      <w:pPr>
        <w:pStyle w:val="ListBullet"/>
      </w:pPr>
      <w:r>
        <w:t>Private Inquiry</w:t>
      </w:r>
    </w:p>
    <w:p>
      <w:r>
        <w:rPr>
          <w:rFonts w:ascii="Aptos Display" w:hAnsi="Aptos Display"/>
          <w:b/>
          <w:color w:val="111827"/>
          <w:sz w:val="32"/>
        </w:rPr>
        <w:t>9. Build stack preview</w:t>
      </w:r>
    </w:p>
    <w:p>
      <w:pPr>
        <w:pStyle w:val="ListBullet"/>
      </w:pPr>
      <w:r>
        <w:t>Brand layer: identity system, copy system, image direction, legal naming clearance.</w:t>
      </w:r>
    </w:p>
    <w:p>
      <w:pPr>
        <w:pStyle w:val="ListBullet"/>
      </w:pPr>
      <w:r>
        <w:t>Site layer: premium front end, content management, fast hosting, analytics, inquiry capture, privacy and policy pages.</w:t>
      </w:r>
    </w:p>
    <w:p>
      <w:pPr>
        <w:pStyle w:val="ListBullet"/>
      </w:pPr>
      <w:r>
        <w:t>Sales layer: intake form, lead qualification flow, proposal deck, assessment report, NDA sequence.</w:t>
      </w:r>
    </w:p>
    <w:p>
      <w:pPr>
        <w:pStyle w:val="ListBullet"/>
      </w:pPr>
      <w:r>
        <w:t>Operations layer: partner standards, install checklist, care-plan workflow, release calendar.</w:t>
      </w:r>
    </w:p>
    <w:p>
      <w:pPr>
        <w:pStyle w:val="ListBullet"/>
      </w:pPr>
      <w:r>
        <w:t>Content layer: launch page, authority article set, premium FAQ, service pages.</w:t>
      </w:r>
    </w:p>
    <w:p>
      <w:r>
        <w:rPr>
          <w:rFonts w:ascii="Aptos Display" w:hAnsi="Aptos Display"/>
          <w:b/>
          <w:color w:val="111827"/>
          <w:sz w:val="32"/>
        </w:rPr>
        <w:t>10. Immediate next steps</w:t>
      </w:r>
    </w:p>
    <w:p>
      <w:pPr>
        <w:pStyle w:val="ListBullet"/>
      </w:pPr>
      <w:r>
        <w:t>Lock final naming candidates and begin legal clearance.</w:t>
      </w:r>
    </w:p>
    <w:p>
      <w:pPr>
        <w:pStyle w:val="ListBullet"/>
      </w:pPr>
      <w:r>
        <w:t>Approve homepage message and flagship offer names.</w:t>
      </w:r>
    </w:p>
    <w:p>
      <w:pPr>
        <w:pStyle w:val="ListBullet"/>
      </w:pPr>
      <w:r>
        <w:t>Build the private inquiry flow and premium proposal template.</w:t>
      </w:r>
    </w:p>
    <w:p>
      <w:pPr>
        <w:pStyle w:val="ListBullet"/>
      </w:pPr>
      <w:r>
        <w:t>Create site v1 with a sharp authority page and service page cluster.</w:t>
      </w:r>
    </w:p>
    <w:p>
      <w:pPr>
        <w:pStyle w:val="ListBullet"/>
      </w:pPr>
      <w:r>
        <w:t>Begin with assessment-led sales before wider implementation scaling.</w:t>
      </w:r>
    </w:p>
    <w:p>
      <w:pPr>
        <w:pStyle w:val="ListBullet"/>
      </w:pPr>
      <w:r>
        <w:t>Keep workflow logic, partner matrix, and pricing intelligence private.</w:t>
      </w:r>
    </w:p>
    <w:p>
      <w:r>
        <w:rPr>
          <w:rFonts w:ascii="Aptos Display" w:hAnsi="Aptos Display"/>
          <w:b/>
          <w:color w:val="111827"/>
          <w:sz w:val="32"/>
        </w:rPr>
        <w:t>11. Sources</w:t>
      </w:r>
    </w:p>
    <w:p>
      <w:pPr>
        <w:pStyle w:val="ListBullet"/>
      </w:pPr>
      <w:r>
        <w:t>Express article on the Wi‑Fi 8 headline</w:t>
      </w:r>
    </w:p>
    <w:p>
      <w:pPr>
        <w:pStyle w:val="ListBullet"/>
      </w:pPr>
      <w:r>
        <w:t>TP‑Link Archer 8 press release, May 2026</w:t>
      </w:r>
    </w:p>
    <w:p>
      <w:pPr>
        <w:pStyle w:val="ListBullet"/>
      </w:pPr>
      <w:r>
        <w:t>Qualcomm Wi‑Fi 8 portfolio press release, March 2026</w:t>
      </w:r>
    </w:p>
    <w:p>
      <w:pPr>
        <w:pStyle w:val="ListBullet"/>
      </w:pPr>
      <w:r>
        <w:t>Wireless Broadband Alliance 2026 predictions</w:t>
      </w:r>
    </w:p>
    <w:p>
      <w:pPr>
        <w:pStyle w:val="ListBullet"/>
      </w:pPr>
      <w:r>
        <w:t>Wireless Broadband Alliance OpenRoaming overview</w:t>
      </w:r>
    </w:p>
    <w:p>
      <w:pPr>
        <w:pStyle w:val="ListBullet"/>
      </w:pPr>
      <w:r>
        <w:t>Tokyo Metropolitan Government OpenRoaming partnership announcement</w:t>
      </w:r>
    </w:p>
    <w:p>
      <w:pPr>
        <w:pStyle w:val="ListBullet"/>
      </w:pPr>
      <w:r>
        <w:t>Wi‑Fi Alliance Wi‑Fi CERTIFIED 7 press material</w:t>
      </w:r>
    </w:p>
    <w:p>
      <w:pPr>
        <w:pStyle w:val="ListBullet"/>
      </w:pPr>
      <w:r>
        <w:t>Wi‑Fi Alliance Passpoint / Access overview</w:t>
      </w:r>
    </w:p>
    <w:p>
      <w:pPr>
        <w:pStyle w:val="ListBullet"/>
      </w:pPr>
      <w:r>
        <w:t>U.S. Copyright Office FAQ on what copyright protects</w:t>
      </w:r>
    </w:p>
    <w:p>
      <w:pPr>
        <w:pStyle w:val="ListBullet"/>
      </w:pPr>
      <w:r>
        <w:t>USPTO trademark basics</w:t>
      </w:r>
    </w:p>
    <w:p>
      <w:pPr>
        <w:pStyle w:val="ListBullet"/>
      </w:pPr>
      <w:r>
        <w:t>WIPO trade secrets overview</w:t>
      </w:r>
    </w:p>
    <w:p>
      <w:r>
        <w:rPr>
          <w:i/>
          <w:color w:val="4B5563"/>
        </w:rPr>
        <w:t>Note: Public-facing claims should stay tied to verifiable source material. Strategic recommendations in this report are internal suggestions, not public factual claims.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sz w:val="16"/>
      </w:rPr>
      <w:t xml:space="preserve">Project STILL — Confidential draft |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