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1988B5C3" w:rsidR="003A437C" w:rsidRPr="00F5033B" w:rsidRDefault="00EB3CF2" w:rsidP="00555A3E">
      <w:pPr>
        <w:spacing w:after="100" w:line="240" w:lineRule="auto"/>
        <w:rPr>
          <w:sz w:val="21"/>
          <w:lang w:val="es-AR"/>
        </w:rPr>
      </w:pPr>
      <w:r w:rsidRPr="00EB3CF2">
        <w:rPr>
          <w:b/>
          <w:sz w:val="21"/>
          <w:lang w:val="es-AR"/>
        </w:rPr>
        <w:t>Dónde corre.</w:t>
      </w:r>
      <w:r w:rsidR="00555A3E" w:rsidRPr="00F5033B">
        <w:rPr>
          <w:sz w:val="21"/>
          <w:lang w:val="es-AR"/>
        </w:rPr>
        <w:t xml:space="preserve"> </w:t>
      </w:r>
      <w:r w:rsidRPr="00EB3CF2">
        <w:rPr>
          <w:sz w:val="21"/>
          <w:lang w:val="es-AR"/>
        </w:rPr>
        <w:t>El agente funciona en local, con la base en Docker, y también está publicado en la nube: la interfaz en Streamlit Community Cloud y la base en Neon. En los dos casos solo lee: no modifica datos.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4004A7FA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5A44C2">
              <w:rPr>
                <w:sz w:val="19"/>
                <w:lang w:val="es-AR"/>
              </w:rPr>
              <w:t>22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41E1914A" w:rsidR="003A437C" w:rsidRPr="00F5033B" w:rsidRDefault="005A44C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101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380AC5D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5A44C2">
        <w:rPr>
          <w:sz w:val="21"/>
          <w:lang w:val="es-AR"/>
        </w:rPr>
        <w:t>T045 a T101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</w:t>
      </w:r>
      <w:r w:rsidR="00EB3CF2" w:rsidRPr="00EB3CF2">
        <w:rPr>
          <w:sz w:val="21"/>
          <w:lang w:val="es-AR"/>
        </w:rPr>
        <w:t>con la causa que la originó.</w:t>
      </w:r>
      <w:r w:rsidRPr="00F5033B">
        <w:rPr>
          <w:sz w:val="21"/>
          <w:lang w:val="es-AR"/>
        </w:rPr>
        <w:t xml:space="preserve"> Ninguna cambió las respuestas esperadas de la evaluación.</w:t>
      </w:r>
    </w:p>
    <w:p w14:paraId="22F5F1BE" w14:textId="7DE3F32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 xml:space="preserve">La versión 1.2.0 ajustó el principio de evaluación. El 12 de octubre el autor revisó la constitución </w:t>
      </w:r>
      <w:r w:rsidR="00EB3CF2" w:rsidRPr="00EB3CF2">
        <w:rPr>
          <w:sz w:val="21"/>
          <w:lang w:val="es-AR"/>
        </w:rPr>
        <w:t>y aplicó las etapas de aclaración y de análisis de Spec Kit.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30BF9F15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</w:t>
            </w:r>
            <w:r w:rsidR="00EB3CF2" w:rsidRPr="00EB3CF2">
              <w:rPr>
                <w:sz w:val="19"/>
                <w:lang w:val="es-AR"/>
              </w:rPr>
              <w:t>necesitaba unas 90 llamadas</w:t>
            </w:r>
            <w:r w:rsidRPr="00F5033B">
              <w:rPr>
                <w:sz w:val="19"/>
                <w:lang w:val="es-AR"/>
              </w:rPr>
              <w:t xml:space="preserve">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2CB10905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Una tecnología en lugar de dos. </w:t>
            </w:r>
            <w:r w:rsidR="00EB3CF2" w:rsidRPr="00EB3CF2">
              <w:rPr>
                <w:sz w:val="19"/>
                <w:lang w:val="es-AR"/>
              </w:rPr>
              <w:t>Funciona en un Postgres local y en Neon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5970305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Despliegue: interfaz en Streamlit Community Cloud y base en Neon</w:t>
            </w:r>
          </w:p>
        </w:tc>
        <w:tc>
          <w:tcPr>
            <w:tcW w:w="3120" w:type="dxa"/>
          </w:tcPr>
          <w:p w14:paraId="745C4C61" w14:textId="04FBE7AC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Los dos son gratuitos y no hizo falta cambiar el código: la conexión y las claves se leen de variables de entorno</w:t>
            </w:r>
          </w:p>
        </w:tc>
        <w:tc>
          <w:tcPr>
            <w:tcW w:w="3120" w:type="dxa"/>
          </w:tcPr>
          <w:p w14:paraId="13EB2944" w14:textId="6952B019" w:rsidR="003A437C" w:rsidRPr="00F5033B" w:rsidRDefault="00EB3CF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Supabase: el proyecto gratuito se pausa tras una semana sin uso y hay que reactivarlo a mano</w:t>
            </w:r>
          </w:p>
        </w:tc>
      </w:tr>
    </w:tbl>
    <w:p w14:paraId="307537C3" w14:textId="7974BFE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="00EB3CF2" w:rsidRPr="00EB3CF2">
        <w:rPr>
          <w:sz w:val="21"/>
          <w:lang w:val="es-AR"/>
        </w:rPr>
        <w:t>En la nube se usó Neon, donde pgvector funcionó; Supabase no se probó. La evaluación completa se corrió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5408FA2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5A44C2">
        <w:rPr>
          <w:sz w:val="21"/>
          <w:lang w:val="es-AR"/>
        </w:rPr>
        <w:t>La evaluación de 43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55838B8C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5A44C2">
        <w:rPr>
          <w:sz w:val="21"/>
          <w:lang w:val="es-AR"/>
        </w:rPr>
        <w:t>Son 105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</w:t>
      </w:r>
      <w:r w:rsidR="005A44C2">
        <w:rPr>
          <w:sz w:val="21"/>
          <w:lang w:val="es-AR"/>
        </w:rPr>
        <w:t>validador de SQL (31 pruebas)</w:t>
      </w:r>
      <w:r w:rsidRPr="00F5033B">
        <w:rPr>
          <w:sz w:val="21"/>
          <w:lang w:val="es-AR"/>
        </w:rPr>
        <w:t xml:space="preserve">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C5780B">
        <w:rPr>
          <w:sz w:val="21"/>
          <w:lang w:val="es-AR"/>
        </w:rPr>
        <w:t>el evaluador (19)</w:t>
      </w:r>
      <w:r w:rsidRPr="00F5033B">
        <w:rPr>
          <w:sz w:val="21"/>
          <w:lang w:val="es-AR"/>
        </w:rPr>
        <w:t>, la fragmentación y los embeddings (6) y la interfaz (5).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058F7034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43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8 casos borde (equipo inexistente, pregunta ambigua o ajena a la planta, resultado recortado, período sin datos, unidad de medida, evolución por día y empate en el primer lugar)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4E6A6B03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5A44C2">
        <w:rPr>
          <w:sz w:val="21"/>
          <w:lang w:val="es-AR"/>
        </w:rPr>
        <w:t>se corrió trece veces entre el 10 y el 15 de octubre de 2026; la tabla muestra 5 de esas corridas y las 13 están en eval/results/. La última dio 43 de 43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Las tres primeras sirvieron para encontrar y corregir errores. Además, un conjunto reservado de 8 casos nuevos, que no se usó para ajustar los prompts, se corrió una sola vez el 14 de octubre y dio 8 de 8.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31 casos cortados por la </w:t>
            </w:r>
            <w:r w:rsidRPr="00F5033B">
              <w:rPr>
                <w:sz w:val="19"/>
                <w:lang w:val="es-AR"/>
              </w:rPr>
              <w:lastRenderedPageBreak/>
              <w:t>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3E3E86" w:rsidRPr="00555A3E" w14:paraId="1E86814D" w14:textId="77777777">
        <w:tc>
          <w:tcPr>
            <w:tcW w:w="2340" w:type="dxa"/>
          </w:tcPr>
          <w:p w14:paraId="053FFE74" w14:textId="291B1C06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13</w:t>
            </w:r>
          </w:p>
        </w:tc>
        <w:tc>
          <w:tcPr>
            <w:tcW w:w="2340" w:type="dxa"/>
          </w:tcPr>
          <w:p w14:paraId="03114B96" w14:textId="100EDCBD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498D69BF" w14:textId="2536E7DF" w:rsidR="003E3E86" w:rsidRDefault="003E3E8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43 de 43</w:t>
            </w:r>
          </w:p>
        </w:tc>
        <w:tc>
          <w:tcPr>
            <w:tcW w:w="2340" w:type="dxa"/>
          </w:tcPr>
          <w:p w14:paraId="511E9D54" w14:textId="466A2C1B" w:rsidR="003E3E86" w:rsidRDefault="003E3E8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Ejemplos de los prompts sin repetir casos, y empates. Mediana de tiempo de 10,4 s</w:t>
            </w:r>
          </w:p>
        </w:tc>
      </w:tr>
    </w:tbl>
    <w:p w14:paraId="60F480A0" w14:textId="2B494193" w:rsidR="003A437C" w:rsidRPr="00F5033B" w:rsidRDefault="005A44C2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13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20261015-001031.json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301416F6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(43 de 43)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5A435015" w:rsidR="003A437C" w:rsidRPr="00555A3E" w:rsidRDefault="005A44C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15,9 s (mediana 10,4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¿Cuál fue el valor máximo </w:t>
            </w:r>
            <w:r w:rsidRPr="00F5033B">
              <w:rPr>
                <w:sz w:val="19"/>
                <w:lang w:val="es-AR"/>
              </w:rPr>
              <w:lastRenderedPageBreak/>
              <w:t>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El valor máximo de </w:t>
            </w:r>
            <w:r w:rsidRPr="00F5033B">
              <w:rPr>
                <w:sz w:val="19"/>
                <w:lang w:val="es-AR"/>
              </w:rPr>
              <w:lastRenderedPageBreak/>
              <w:t>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643D11DD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5A44C2">
        <w:rPr>
          <w:sz w:val="21"/>
          <w:lang w:val="es-AR"/>
        </w:rPr>
        <w:t>Los 43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 xml:space="preserve">El 13 de octubre dio 41 de 42: un caso respondió bien, pero su consulta devolvió una fila por alarma en vez del conteo. </w:t>
      </w:r>
      <w:r w:rsidR="005A44C2">
        <w:rPr>
          <w:sz w:val="21"/>
          <w:lang w:val="es-AR"/>
        </w:rPr>
        <w:t>Se corrigió y el 14 de octubre dio 42 de 42. El 15 de octubre, con 43 casos, dio 42 de 43: una pregunta sin respaldo se respondió bien, pero sin buscar en las fuentes.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497DE6FB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5A44C2">
              <w:rPr>
                <w:sz w:val="19"/>
                <w:lang w:val="es-AR"/>
              </w:rPr>
              <w:t>de la corrida final (13)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cinco)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106CFA23" w:rsidR="003A437C" w:rsidRPr="00555A3E" w:rsidRDefault="00EB3CF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rStyle w:val="CodeChar"/>
                <w:sz w:val="19"/>
              </w:rPr>
              <w:t>.specify/, specs/001-agente-sql-telemetria/ y specs/002-despliegue-nube/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Cumplido. Trazas, conjunto de datos </w:t>
            </w:r>
            <w:r w:rsidRPr="00F5033B">
              <w:rPr>
                <w:sz w:val="19"/>
                <w:lang w:val="es-AR"/>
              </w:rPr>
              <w:lastRenderedPageBreak/>
              <w:t>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Captura de una traza con sus pasos y </w:t>
            </w:r>
            <w:r w:rsidRPr="00F5033B">
              <w:rPr>
                <w:sz w:val="19"/>
                <w:lang w:val="es-AR"/>
              </w:rPr>
              <w:lastRenderedPageBreak/>
              <w:t>tiempos en la sección de evidencias</w:t>
            </w:r>
          </w:p>
        </w:tc>
      </w:tr>
      <w:tr w:rsidR="003A437C" w:rsidRPr="00F5033B" w14:paraId="758132D3" w14:textId="77777777">
        <w:tc>
          <w:tcPr>
            <w:tcW w:w="3120" w:type="dxa"/>
          </w:tcPr>
          <w:p w14:paraId="527DCA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Despliegue en la nube</w:t>
            </w:r>
          </w:p>
        </w:tc>
        <w:tc>
          <w:tcPr>
            <w:tcW w:w="3120" w:type="dxa"/>
          </w:tcPr>
          <w:p w14:paraId="796119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Probado desde otro dispositivo el 15 de octubre de 2026</w:t>
            </w:r>
          </w:p>
        </w:tc>
        <w:tc>
          <w:tcPr>
            <w:tcW w:w="3120" w:type="dxa"/>
          </w:tcPr>
          <w:p w14:paraId="714B090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telemetry-sql-agent.streamlit.app (Streamlit Community Cloud) con la base en Neon: mismas filas que la local en las 8 tablas, 8 de 8 casos contra Neon (eval/results/latest-nube.md), capturas 06 y 07 de docs/informe/capturas/ y specs/002-despliegue-nube/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se hizo como una segunda funcionalidad de Spec Kit, sin cambiar el código del agente. En la nube la app solo tiene la conexión del rol de solo lectura, y su clave de Gemini es aparte, con su propia cuota. Es pública hasta el 30 de octubre de 2026.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3C9D32DE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5A44C2">
        <w:rPr>
          <w:sz w:val="21"/>
          <w:lang w:val="es-AR"/>
        </w:rPr>
        <w:t>El 43 de 43 de la corrida final es una medición, no una garantía: el experimento de LangSmith del mismo día dio 42 de 43, porque el modelo no responde siempre igual. Además, 43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37B0AF59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Servicios gratuitos en la nube.</w:t>
      </w:r>
      <w:r w:rsidRPr="00F5033B">
        <w:rPr>
          <w:sz w:val="21"/>
          <w:lang w:val="es-AR"/>
        </w:rPr>
        <w:t xml:space="preserve"> </w:t>
      </w:r>
      <w:r w:rsidR="00EB3CF2" w:rsidRPr="00EB3CF2">
        <w:rPr>
          <w:sz w:val="21"/>
          <w:lang w:val="es-AR"/>
        </w:rPr>
        <w:t>Streamlit duerme la app cuando pasa un tiempo sin visitas, y la primera visita tiene que despertarla. Neon suspende la base sin uso, así que la primera consulta tarda más.</w:t>
      </w:r>
      <w:r w:rsidRPr="00F5033B">
        <w:rPr>
          <w:sz w:val="21"/>
          <w:lang w:val="es-AR"/>
        </w:rPr>
        <w:t xml:space="preserve"> La evaluación completa se corrió con la base local; contra Neon se corrieron 8 casos, uno por categoría.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F05E1"/>
    <w:rsid w:val="00244C2D"/>
    <w:rsid w:val="002C3968"/>
    <w:rsid w:val="0033162E"/>
    <w:rsid w:val="003A437C"/>
    <w:rsid w:val="003E3E86"/>
    <w:rsid w:val="00555A3E"/>
    <w:rsid w:val="005A44C2"/>
    <w:rsid w:val="0069368A"/>
    <w:rsid w:val="006F0406"/>
    <w:rsid w:val="00781981"/>
    <w:rsid w:val="00C40B6C"/>
    <w:rsid w:val="00C5780B"/>
    <w:rsid w:val="00D65F04"/>
    <w:rsid w:val="00D760E2"/>
    <w:rsid w:val="00DE0484"/>
    <w:rsid w:val="00E63E5C"/>
    <w:rsid w:val="00EB3CF2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10</Pages>
  <Words>3563</Words>
  <Characters>17949</Characters>
  <Application>Microsoft Office Word</Application>
  <DocSecurity>0</DocSecurity>
  <Lines>569</Lines>
  <Paragraphs>280</Paragraphs>
  <ScaleCrop>false</ScaleCrop>
  <Company/>
  <LinksUpToDate>false</LinksUpToDate>
  <CharactersWithSpaces>21242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61</cp:revision>
  <dcterms:created xsi:type="dcterms:W3CDTF">2026-10-12T20:27:00Z</dcterms:created>
  <dcterms:modified xsi:type="dcterms:W3CDTF">2026-10-15T20:29:00Z</dcterms:modified>
</cp:coreProperties>
</file>