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2F3858"/>
          <w:sz w:val="40"/>
        </w:rPr>
        <w:t>FIFTEEN SHARDS OF LIGHT</w:t>
      </w:r>
    </w:p>
    <w:p>
      <w:pPr>
        <w:jc w:val="center"/>
      </w:pPr>
      <w:r>
        <w:rPr>
          <w:b/>
          <w:color w:val="D7A653"/>
          <w:sz w:val="48"/>
        </w:rPr>
        <w:t>LEVEL_05 — «То, что остается»</w:t>
      </w:r>
    </w:p>
    <w:p>
      <w:pPr>
        <w:jc w:val="center"/>
      </w:pPr>
      <w:r>
        <w:rPr>
          <w:rFonts w:ascii="Calibri" w:hAnsi="Calibri"/>
          <w:b/>
        </w:rPr>
        <w:t>ART PRODUCTION BIBLE v1.1</w:t>
      </w:r>
    </w:p>
    <w:p>
      <w:pPr>
        <w:spacing w:after="80"/>
        <w:jc w:val="center"/>
      </w:pPr>
      <w:r>
        <w:rPr>
          <w:b w:val="0"/>
          <w:i/>
        </w:rPr>
        <w:t>Environment production design • Blender technical art • Godot art integration architecture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12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Final_Compos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124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2835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7"/>
              </w:rPr>
              <w:t>Control</w:t>
            </w:r>
          </w:p>
        </w:tc>
        <w:tc>
          <w:tcPr>
            <w:tcW w:type="dxa" w:w="6236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7"/>
              </w:rPr>
              <w:t>Value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EEE6DA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Project</w:t>
            </w:r>
          </w:p>
        </w:tc>
        <w:tc>
          <w:tcPr>
            <w:tcW w:type="dxa" w:w="62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Fifteen Shards of Light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EEE6DA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Repository</w:t>
            </w:r>
          </w:p>
        </w:tc>
        <w:tc>
          <w:tcPr>
            <w:tcW w:type="dxa" w:w="62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MindDevastation/fifteen-shards-of-light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EEE6DA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Target scene</w:t>
            </w:r>
          </w:p>
        </w:tc>
        <w:tc>
          <w:tcPr>
            <w:tcW w:type="dxa" w:w="62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res://scenes/levels/Level_05.tscn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EEE6DA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Document</w:t>
            </w:r>
          </w:p>
        </w:tc>
        <w:tc>
          <w:tcPr>
            <w:tcW w:type="dxa" w:w="62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Level_05_Art_Production_Bible_v1.1.docx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EEE6DA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62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VERSION 1.1 ART-PRODUCTION DESIGN CANDIDATE - repeat Producer review required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EEE6DA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Mode</w:t>
            </w:r>
          </w:p>
        </w:tc>
        <w:tc>
          <w:tcPr>
            <w:tcW w:type="dxa" w:w="62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Documentation only — no Blender files, GLBs, textures, materials, Godot wrappers or runtime changes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EEE6DA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Audited source snapshot</w:t>
            </w:r>
          </w:p>
        </w:tc>
        <w:tc>
          <w:tcPr>
            <w:tcW w:type="dxa" w:w="62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main = a9380f7afce1c0bb0727ccaf6e3f0e76a13df78d; Level_05 placeholder blob = 43d29b9e8b486e56584e89169675b12ea2d7bddd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EEE6DA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Prepared</w:t>
            </w:r>
          </w:p>
        </w:tc>
        <w:tc>
          <w:tcPr>
            <w:tcW w:type="dxa" w:w="623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7"/>
              </w:rPr>
              <w:t>27 June 2026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tblHeader w:val="true"/>
          <w:cantSplit/>
          <w:tblHeader w:val="true"/>
          <w:cantSplit/>
        </w:trPr>
        <w:tc>
          <w:tcPr>
            <w:tcW w:type="dxa" w:w="10148"/>
            <w:shd w:fill="E8E2D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EMOTIONAL SAFETY CONTRACT</w:t>
            </w:r>
          </w:p>
          <w:p>
            <w:pPr>
              <w:jc w:val="left"/>
            </w:pPr>
            <w:r>
              <w:t>The garden and Alena are already alive and valuable. Art progression records the author’s attention and memory; it never repairs, captures, catalogues, surveils, proves knowledge, creates obligation or claims access to her inner state.</w:t>
            </w:r>
          </w:p>
        </w:tc>
      </w:tr>
    </w:tbl>
    <w:p>
      <w:pPr>
        <w:pStyle w:val="Heading2"/>
        <w:spacing w:after="80"/>
      </w:pPr>
      <w:r>
        <w:rPr>
          <w:b w:val="0"/>
        </w:rPr>
        <w:t>Version 1.1 Change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D9C9B2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6"/>
              </w:rPr>
              <w:t>Correction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D9C9B2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6"/>
              </w:rPr>
              <w:t>Version 1.1 resolution</w:t>
            </w:r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Shard-surround registry deduplication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Removed the duplicate shard-surround production entry. L05_ShardRest_Surround_A is the sole canonical visual-only surround, reused x3 around gameplay-owned Shard_10, Shard_11 and Shard_12 anchors.</w:t>
            </w:r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Canonical path uniqueness audit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Locked unique canonical names, Blender source paths, raw GLB paths and wrapper paths; semantic duplicates and implicit variants are prohibited.</w:t>
            </w:r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Mesh-backed VFX runtime ownership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Defined one canonical environment wrapper and one sole runtime visual instance owner for every mesh-backed VFX; VFX scenes do not instantiate a second raw GLB or wrapper.</w:t>
            </w:r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Blender metric unit contract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Added 1 Blender unit = 1 meter while preserving +Z up, authored -Y forward and the approved transform workflow.</w:t>
            </w:r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Collision naming / conditional export normalization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Locked _COL.glb as the only custom collision suffix and marked every custom collision GLB CONDITIONAL - ART-A08 ONLY; primitive collision remains the baseline.</w:t>
            </w:r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Full render QA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All pages re-rendered and inspected; clipping, broken tables, comments and tracked changes are prohibited in the delivered file.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0. Document control, source hierarchy and scope</w:t>
      </w:r>
    </w:p>
    <w:p>
      <w:pPr>
        <w:pStyle w:val="Heading2"/>
      </w:pPr>
      <w:r>
        <w:t>0.1 Four-source authority hierarchy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1984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3402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7"/>
              </w:rPr>
              <w:t>Source</w:t>
            </w:r>
          </w:p>
        </w:tc>
        <w:tc>
          <w:tcPr>
            <w:tcW w:type="dxa" w:w="4252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7"/>
              </w:rPr>
              <w:t>Authority in this Bible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1 — Narrative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Level_05_Narrative_and_Level_Scenario_Package_v1.1.docx</w:t>
            </w:r>
          </w:p>
        </w:tc>
        <w:tc>
          <w:tcPr>
            <w:tcW w:type="dxa" w:w="42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Title, exact texts, emotional function, fixed order, safety and MVP boundaries.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2 — Visual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Level_05_Visual_Master_Concept_Package.docx</w:t>
            </w:r>
          </w:p>
        </w:tc>
        <w:tc>
          <w:tcPr>
            <w:tcW w:type="dxa" w:w="42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Inward spiral, blue-hour close-up garden, motif language, state intent, three-family budget.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3 — Gameplay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Level_05_Gameplay_Map_and_Level_Design_Spec_v1.2.docx</w:t>
            </w:r>
          </w:p>
        </w:tc>
        <w:tc>
          <w:tcPr>
            <w:tcW w:type="dxa" w:w="42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Exact P00–P24 coordinates, dimensions, route/clearance, targets, recovery and camera QA.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4 — Technical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Level_05_Technical_Architecture_and_State_Model.docx</w:t>
            </w:r>
          </w:p>
        </w:tc>
        <w:tc>
          <w:tcPr>
            <w:tcW w:type="dxa" w:w="42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Node ownership, authoritative pivots/markers, exact root composition, shared-system boundaries and validation gates.</w:t>
            </w:r>
          </w:p>
        </w:tc>
      </w:tr>
    </w:tbl>
    <w:p/>
    <w:p>
      <w:pPr>
        <w:pStyle w:val="Heading2"/>
      </w:pPr>
      <w:r>
        <w:t>0.2 Scope boundary</w:t>
      </w:r>
    </w:p>
    <w:p>
      <w:pPr>
        <w:pStyle w:val="ListBullet"/>
        <w:spacing w:after="40"/>
      </w:pPr>
      <w:r>
        <w:t>Defines Boundary Map, layer split, asset registry, production sheets, collision matrix, pivot contracts, material/VFX families, wrapper-first pipeline, priorities and acceptance gates.</w:t>
      </w:r>
    </w:p>
    <w:p>
      <w:pPr>
        <w:pStyle w:val="ListBullet"/>
        <w:spacing w:after="40"/>
      </w:pPr>
      <w:r>
        <w:t>Does not authorize Blender production, GLB export, textures, final materials, Godot wrappers, runtime scenes/scripts, branch, commit, PR, Greybox Development Reference or Codex prompt.</w:t>
      </w:r>
    </w:p>
    <w:p>
      <w:pPr>
        <w:pStyle w:val="ListBullet"/>
        <w:spacing w:after="40"/>
      </w:pPr>
      <w:r>
        <w:t>The current one-shard 12×12 placeholder is factual repository drift only and is not art, route or gameplay canon.</w:t>
      </w:r>
    </w:p>
    <w:p>
      <w:pPr>
        <w:pStyle w:val="Heading2"/>
      </w:pPr>
      <w:r>
        <w:t>0.3 Art production verdict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10148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7"/>
              </w:rPr>
              <w:t>VERDICT - VERSION 1.1 CANDIDATE FOR REPEAT PRODUCER ART-PRODUCTION REVIEW</w:t>
              <w:br/>
              <w:t>The four Level_05 source documents remain aligned. Version 1.1 corrects registry deduplication, path uniqueness, mesh-backed VFX ownership, metric scale and conditional collision export. The immediate runtime handoff remains primitives only. All listed art assets remain post-greybox and require Producer approval after accepted greybox.</w:t>
            </w:r>
          </w:p>
        </w:tc>
      </w:tr>
    </w:tbl>
    <w:p/>
    <w:p>
      <w:pPr>
        <w:pStyle w:val="Heading2"/>
      </w:pPr>
      <w:r>
        <w:t>0.4 Current repository 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1984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3969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Verified current fact</w:t>
            </w:r>
          </w:p>
        </w:tc>
        <w:tc>
          <w:tcPr>
            <w:tcW w:type="dxa" w:w="3685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Production implication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Level_05.tscn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Flat 12×12 floor, one SoulShard, legacy LevelManager and PoemRewardUI, portal target Level_06.</w:t>
            </w:r>
          </w:p>
        </w:tc>
        <w:tc>
          <w:tcPr>
            <w:tcW w:type="dxa" w:w="36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Replace later; do not infer art layout or shard count from placeholder.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Level_06.tscn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Legacy one-shard placeholder.</w:t>
            </w:r>
          </w:p>
        </w:tc>
        <w:tc>
          <w:tcPr>
            <w:tcW w:type="dxa" w:w="36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Only current portal target is relevant to Level_05.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AGENTS.md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Godot/GDScript and greybox-before-polish constraints remain useful; old 15-micro-level canon is stale.</w:t>
            </w:r>
          </w:p>
        </w:tc>
        <w:tc>
          <w:tcPr>
            <w:tcW w:type="dxa" w:w="36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Preserve narrow scope and no polished assets before greybox.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Preflight refresh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Any later main/PR drift touching Player, Camera, SoulShard, reward/finale, SoulOrb_Follow or LevelPortal invalidates the compatibility snapshot.</w:t>
            </w:r>
          </w:p>
        </w:tc>
        <w:tc>
          <w:tcPr>
            <w:tcW w:type="dxa" w:w="36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Re-audit before Blender or runtime work.</w:t>
            </w:r>
          </w:p>
        </w:tc>
      </w:tr>
    </w:tbl>
    <w:p/>
    <w:p>
      <w:pPr>
        <w:pStyle w:val="Heading2"/>
      </w:pPr>
      <w:r>
        <w:t>0.5 Document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1134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7"/>
              </w:rPr>
              <w:t>Section</w:t>
            </w:r>
          </w:p>
        </w:tc>
        <w:tc>
          <w:tcPr>
            <w:tcW w:type="dxa" w:w="8504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Production principles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Boundary Map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Layer split and ownership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Coordinate / naming contract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Complete asset registry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Budgets and materials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Production sheets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Collision matrix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Pivot/origin contracts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Wrapper-first workflow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Immediate greybox handoff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Post-greybox art slices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Production priority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Export checklist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Acceptance gates</w:t>
            </w:r>
          </w:p>
        </w:tc>
      </w:tr>
      <w:tr>
        <w:trPr>
          <w:cantSplit/>
          <w:cantSplit/>
          <w:cantSplit/>
        </w:trPr>
        <w:tc>
          <w:tcPr>
            <w:tcW w:type="dxa" w:w="113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5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Risks and handoff</w:t>
            </w:r>
          </w:p>
        </w:tc>
      </w:tr>
    </w:tbl>
    <w:p/>
    <w:p>
      <w:pPr>
        <w:pStyle w:val="Heading1"/>
      </w:pPr>
      <w:r>
        <w:t>1. Locked production principles</w:t>
      </w:r>
    </w:p>
    <w:p>
      <w:pPr>
        <w:pStyle w:val="ListBullet"/>
        <w:spacing w:after="40"/>
      </w:pPr>
      <w:r>
        <w:t>One continuous inward spiral; no hub, branches, mandatory backtracking or direct Seed Basin shortcut.</w:t>
      </w:r>
    </w:p>
    <w:p>
      <w:pPr>
        <w:pStyle w:val="ListBullet"/>
        <w:spacing w:after="40"/>
      </w:pPr>
      <w:r>
        <w:t>Exactly three later modular families: Terrace / Stone–Moss Kit; Grass / Seed Microflora Kit; Dew / Glow Surface Kit.</w:t>
      </w:r>
    </w:p>
    <w:p>
      <w:pPr>
        <w:pStyle w:val="ListBullet"/>
        <w:spacing w:after="40"/>
      </w:pPr>
      <w:r>
        <w:t>Central Seed Basin, shard rest places, Ordinary Mosaic field, Quiet Assembly and Portal Outlook are compositions, not additional hero families.</w:t>
      </w:r>
    </w:p>
    <w:p>
      <w:pPr>
        <w:pStyle w:val="ListBullet"/>
        <w:spacing w:after="40"/>
      </w:pPr>
      <w:r>
        <w:t>Gameplay scenes exclusively own IDs, target footprints, authoritative pivots, markers, shard anchors, FinalTextGate, PortalFloorAnchor, LevelPortal root, recovery Areas and recovery anchors.</w:t>
      </w:r>
    </w:p>
    <w:p>
      <w:pPr>
        <w:pStyle w:val="ListBullet"/>
        <w:spacing w:after="40"/>
      </w:pPr>
      <w:r>
        <w:t>Raw GLB and art wrappers own visual meshes, approved static collision, materials, optional presentation-only AnimationPlayer and non-authoritative ArtAlignment_* markers only.</w:t>
      </w:r>
    </w:p>
    <w:p>
      <w:pPr>
        <w:pStyle w:val="ListBullet"/>
        <w:spacing w:after="40"/>
      </w:pPr>
      <w:r>
        <w:t>No invisible catch floor. SoftReturnVolume/OOB Areas remain recovery authority. Optional underside collision exists only immediately below visible walkable geometry and never bridges a gap.</w:t>
      </w:r>
    </w:p>
    <w:p>
      <w:pPr>
        <w:pStyle w:val="ListBullet"/>
        <w:spacing w:after="40"/>
      </w:pPr>
      <w:r>
        <w:t>All instances use positive scale. Any required handed or mirrored geometry must be applied in Blender and exported as an explicit asset.</w:t>
      </w:r>
    </w:p>
    <w:p>
      <w:pPr>
        <w:pStyle w:val="ListBullet"/>
        <w:spacing w:after="40"/>
      </w:pPr>
      <w:r>
        <w:t>Visual-only replacement occurs before any collision-proxy replacement. Final art is never part of the initial greybox PR.</w:t>
      </w:r>
    </w:p>
    <w:p>
      <w:pPr>
        <w:pStyle w:val="Heading1"/>
      </w:pPr>
      <w:r>
        <w:t>2. Boundary Map</w:t>
      </w:r>
    </w:p>
    <w:p>
      <w:pPr>
        <w:pStyle w:val="Heading2"/>
      </w:pPr>
      <w:r>
        <w:t>2.1 Boundary classes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170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Boundary class</w:t>
            </w:r>
          </w:p>
        </w:tc>
        <w:tc>
          <w:tcPr>
            <w:tcW w:type="dxa" w:w="311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Exact contract</w:t>
            </w:r>
          </w:p>
        </w:tc>
        <w:tc>
          <w:tcPr>
            <w:tcW w:type="dxa" w:w="226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Owner</w:t>
            </w:r>
          </w:p>
        </w:tc>
        <w:tc>
          <w:tcPr>
            <w:tcW w:type="dxa" w:w="2835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Art-production rule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Playable surface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P00–P24 route; 5.5 m minimum, 6–7 m at major curves, pocket entries, shard spaces and outlook.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EnvironmentRoot block surfaces; gameplay dimensions from Spec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Visual mesh may replace primitive after greybox; collision preserved first.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Legal shoulder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1.25 m minimum outside mandatory route edge.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EnvironmentRoot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dressing or boundary may reduce it.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Camera-safe corridor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8.5 m clear corridor centered on mandatory route.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Art/level composition; validated at CP0–CP9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tall grass, ruin, arch or VFX density may create severe foreground occlusion.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Hard physical boundary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StaticBody3D belt outside legal route/side spaces.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EnvironmentRoot/Boundaries or approved block-local collision root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Not owned by SafetyRoot or raw GLB gameplay logic; must preserve route openings.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Visible rim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Stone/moss/root edge that visually explains the boundary.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STRUCT / DECOR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Separate from hard collision; may be absent at open route mouths.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Seed Basin no-walk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Exact disk centered (-9,0), R7.5 m.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EnvironmentRoot/Boundaries + GameplayRoot/SafetyRoot/RV_BASIN_DISK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Visual basin R5.5; legal viewing rim begins R8.5. No climbable shortcut.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Soft return envelope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RV_FALL_GLOBAL, perimeter volumes, RV_BASIN_DISK, RV_OUTLOOK_S.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GameplayRoot/SafetyRoot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Art must not overlap or obscure recovery exclusions.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Puzzle clearances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3.0 m clear radius around 9 gameplay targets.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GameplayRoot/PuzzleRoot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blocking décor, collision or heavy VFX.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Shard clearances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3.5 m visual/camera clear radius around Shard_10/11/12.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GameplayRoot/ShardRoot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pedestal family; use low reusable surround only.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Portal clearance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4.5 m clear radius around PortalFloorAnchor; shared interaction envelope remains authoritative.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GameplayRoot/PortalRoot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arch, grass or rim may reduce this envelope.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933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A_Boundary_Route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3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652"/>
          <w:sz w:val="17"/>
        </w:rPr>
        <w:t>Figure 1A. Exact route, legal shoulder, camera corridor and conceptual hard-boundary belt. Diagram = art-production boundary authority.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99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B_Clearance_Recovery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9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652"/>
          <w:sz w:val="17"/>
        </w:rPr>
        <w:t>Figure 1B. Target, shard, portal and recovery exclusions. Gameplay nodes remain authoritative.</w:t>
      </w:r>
    </w:p>
    <w:p>
      <w:pPr>
        <w:pStyle w:val="Heading2"/>
      </w:pPr>
      <w:r>
        <w:t>2.2 Zone boundary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243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Zone</w:t>
            </w:r>
          </w:p>
        </w:tc>
        <w:tc>
          <w:tcPr>
            <w:tcW w:type="dxa" w:w="187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Approved footprint</w:t>
            </w:r>
          </w:p>
        </w:tc>
        <w:tc>
          <w:tcPr>
            <w:tcW w:type="dxa" w:w="136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Centerline</w:t>
            </w:r>
          </w:p>
        </w:tc>
        <w:tc>
          <w:tcPr>
            <w:tcW w:type="dxa" w:w="2835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Required openings / clearances</w:t>
            </w:r>
          </w:p>
        </w:tc>
        <w:tc>
          <w:tcPr>
            <w:tcW w:type="dxa" w:w="226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Safety relation</w:t>
            </w:r>
          </w:p>
        </w:tc>
      </w:tr>
      <w:tr>
        <w:trPr>
          <w:cantSplit/>
          <w:cantSplit/>
          <w:cantSplit/>
        </w:trPr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Block_05_00 Outer Threshold</w:t>
            </w:r>
          </w:p>
        </w:tc>
        <w:tc>
          <w:tcPr>
            <w:tcW w:type="dxa" w:w="187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12×10 m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P00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5.5 m exit; camera corridor open toward Dew entrance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RA0; south perimeter &gt;1.56 m away</w:t>
            </w:r>
          </w:p>
        </w:tc>
      </w:tr>
      <w:tr>
        <w:trPr>
          <w:cantSplit/>
          <w:cantSplit/>
          <w:cantSplit/>
        </w:trPr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Block_05_01 Dew Script Walk</w:t>
            </w:r>
          </w:p>
        </w:tc>
        <w:tc>
          <w:tcPr>
            <w:tcW w:type="dxa" w:w="187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33×20 m crescent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P01–P03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Three target R3.0 clear spaces; local route 5.5–7 m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RA1 after completion</w:t>
            </w:r>
          </w:p>
        </w:tc>
      </w:tr>
      <w:tr>
        <w:trPr>
          <w:cantSplit/>
          <w:cantSplit/>
          <w:cantSplit/>
        </w:trPr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Block_05_02 Shard10 Rest Ledge</w:t>
            </w:r>
          </w:p>
        </w:tc>
        <w:tc>
          <w:tcPr>
            <w:tcW w:type="dxa" w:w="187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10×8 m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P04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Shard R3.5; no cliff-edge occlusion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RA2</w:t>
            </w:r>
          </w:p>
        </w:tc>
      </w:tr>
      <w:tr>
        <w:trPr>
          <w:cantSplit/>
          <w:cantSplit/>
          <w:cantSplit/>
        </w:trPr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Block_05_03 Moss Bend</w:t>
            </w:r>
          </w:p>
        </w:tc>
        <w:tc>
          <w:tcPr>
            <w:tcW w:type="dxa" w:w="187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13×22 m curve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P05–P06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puzzle; route remains primary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RA3 at P06</w:t>
            </w:r>
          </w:p>
        </w:tc>
      </w:tr>
      <w:tr>
        <w:trPr>
          <w:cantSplit/>
          <w:cantSplit/>
          <w:cantSplit/>
        </w:trPr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Block_05_04 Little Reactions</w:t>
            </w:r>
          </w:p>
        </w:tc>
        <w:tc>
          <w:tcPr>
            <w:tcW w:type="dxa" w:w="187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22×20 m elongated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P07–P09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Three R3.0 clear target circles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RA3 / RA4 continuity</w:t>
            </w:r>
          </w:p>
        </w:tc>
      </w:tr>
      <w:tr>
        <w:trPr>
          <w:cantSplit/>
          <w:cantSplit/>
          <w:cantSplit/>
        </w:trPr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Block_05_05 Shard11 Rest Stone</w:t>
            </w:r>
          </w:p>
        </w:tc>
        <w:tc>
          <w:tcPr>
            <w:tcW w:type="dxa" w:w="187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10×8 m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P10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Shard R3.5 and camera view to descent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RA4</w:t>
            </w:r>
          </w:p>
        </w:tc>
      </w:tr>
      <w:tr>
        <w:trPr>
          <w:cantSplit/>
          <w:cantSplit/>
          <w:cantSplit/>
        </w:trPr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Block_05_06 Inner Spiral Descent</w:t>
            </w:r>
          </w:p>
        </w:tc>
        <w:tc>
          <w:tcPr>
            <w:tcW w:type="dxa" w:w="187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22×15 m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P11–P14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Slope &lt;=8°, no step &gt;0.15 m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RA5 at P14</w:t>
            </w:r>
          </w:p>
        </w:tc>
      </w:tr>
      <w:tr>
        <w:trPr>
          <w:cantSplit/>
          <w:cantSplit/>
          <w:cantSplit/>
        </w:trPr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Block_05_07 Ordinary Mosaic</w:t>
            </w:r>
          </w:p>
        </w:tc>
        <w:tc>
          <w:tcPr>
            <w:tcW w:type="dxa" w:w="187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19×24 m crescent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P15–P17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Three R3.0 pad clearances; shared field visible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RA5 / RA6</w:t>
            </w:r>
          </w:p>
        </w:tc>
      </w:tr>
      <w:tr>
        <w:trPr>
          <w:cantSplit/>
          <w:cantSplit/>
          <w:cantSplit/>
        </w:trPr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Block_05_08 Shard12 / Assembly</w:t>
            </w:r>
          </w:p>
        </w:tc>
        <w:tc>
          <w:tcPr>
            <w:tcW w:type="dxa" w:w="187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18×17 m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P18–P20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Shard R3.5; final annular route outside basin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RA6 / RA7</w:t>
            </w:r>
          </w:p>
        </w:tc>
      </w:tr>
      <w:tr>
        <w:trPr>
          <w:cantSplit/>
          <w:cantSplit/>
          <w:cantSplit/>
        </w:trPr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Block_05_09 Portal Outlook</w:t>
            </w:r>
          </w:p>
        </w:tc>
        <w:tc>
          <w:tcPr>
            <w:tcW w:type="dxa" w:w="187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annular crescent R8.5–17.5, 235°–315°</w:t>
            </w:r>
          </w:p>
        </w:tc>
        <w:tc>
          <w:tcPr>
            <w:tcW w:type="dxa" w:w="136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P21–P24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FinalTextGate R4.5; portal R4.5; RV_OUTLOOK_S exclusion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RA8 / RA9</w:t>
            </w:r>
          </w:p>
        </w:tc>
      </w:tr>
    </w:tbl>
    <w:p/>
    <w:p>
      <w:pPr>
        <w:pStyle w:val="Heading1"/>
      </w:pPr>
      <w:r>
        <w:t>3. Layer split and node ownership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83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Layer_Spl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83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652"/>
          <w:sz w:val="17"/>
        </w:rPr>
        <w:t>Figure 2. Layer matrix and ownership boundary. Imported art remains non-authoritative.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1247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255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Contains</w:t>
            </w:r>
          </w:p>
        </w:tc>
        <w:tc>
          <w:tcPr>
            <w:tcW w:type="dxa" w:w="243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255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May contain</w:t>
            </w:r>
          </w:p>
        </w:tc>
        <w:tc>
          <w:tcPr>
            <w:tcW w:type="dxa" w:w="255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Must not contain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Terrain, route, transitions, elevation, approved static terrain collision</w:t>
            </w:r>
          </w:p>
        </w:tc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EnvironmentRoot block scenes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MeshInstance3D, StaticBody3D, CollisionShape3D approved after tests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Puzzle IDs, state, Areas, shard/portal/recovery anchors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STRUCT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Seed Basin rim/bowl, retaining roots, low ruins, rest framing, outlook composition</w:t>
            </w:r>
          </w:p>
        </w:tc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EnvironmentRoot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Visual mesh; optional simple static collision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Gameplay pivots, interaction targets, hidden gates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DECOR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Grass, seeds, moss, roots, shrubs, far silhouettes</w:t>
            </w:r>
          </w:p>
        </w:tc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EnvironmentRoot / block DecorRoot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Non-blocking visuals, LOD, MultiMesh candidates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Mandatory navigation, progression state, collision that narrows route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GAMEPLAY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Puzzle footprints, IDs, shards, gates, portal root, recovery nodes</w:t>
            </w:r>
          </w:p>
        </w:tc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GameplayRoot and shared scenes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Authoritative pivots/markers/Areas/targets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Production mesh hierarchy assumptions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VFX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Dew/reaction/mosaic guidance, Quiet Assembly, portal accent, haze</w:t>
            </w:r>
          </w:p>
        </w:tc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VFXRoot / scenes/levels/level_05/vfx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Godot-only or mesh-backed presentation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Macro progression authority or required success callback</w:t>
            </w:r>
          </w:p>
        </w:tc>
      </w:tr>
    </w:tbl>
    <w:p/>
    <w:p>
      <w:pPr>
        <w:pStyle w:val="Heading2"/>
      </w:pPr>
      <w:r>
        <w:t>3.1 Authoritative ownership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226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Authority</w:t>
            </w:r>
          </w:p>
        </w:tc>
        <w:tc>
          <w:tcPr>
            <w:tcW w:type="dxa" w:w="3402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Exact owner</w:t>
            </w:r>
          </w:p>
        </w:tc>
        <w:tc>
          <w:tcPr>
            <w:tcW w:type="dxa" w:w="3969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Art contract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Route dimensions / exact coordinates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Gameplay Spec + Level_05 parent scene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Zero movement; art conforms around anchors.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Hard StaticBody boundary belt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EnvironmentRoot/Boundaries or approved block-local collision root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Separate from visible rim and SafetyRoot.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Target footprints and IDs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GameplayRoot/PuzzleRoot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Art shell follows; GLB never owns target identity.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Rotation/animation pivots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Gameplay scenes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Mesh origin is documented, but authoritative pivots remain parent-owned.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Shard anchors / slots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GameplayRoot/ShardRoot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Low surround only; no position change.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FinalTextGate / PortalFloorAnchor / LevelPortal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GameplayRoot/RouteAuthorityRoot and GameplayRoot/PortalRoot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Art clears exact radius and never duplicates shared portal ownership.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Recovery Areas and anchors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GameplayRoot/SafetyRoot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Art keeps volumes clear; SafetyRoot owns no hard boundary mesh.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SoulOrb_Follow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Shared existing scene under PlayerRoot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Reuse only; no Level_05 orb asset or fourth semi-hero family.</w:t>
            </w:r>
          </w:p>
        </w:tc>
      </w:tr>
    </w:tbl>
    <w:p/>
    <w:p>
      <w:pPr>
        <w:pStyle w:val="Heading1"/>
      </w:pPr>
      <w:r>
        <w:t>4. Blender, GLB and Godot coordinate / transform contract</w:t>
      </w:r>
    </w:p>
    <w:p>
      <w:pPr>
        <w:pStyle w:val="Heading2"/>
      </w:pPr>
      <w:r>
        <w:t>4.1 Coordinate and dimension-axis conventions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2438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6"/>
              </w:rPr>
              <w:t>Domain</w:t>
            </w:r>
          </w:p>
        </w:tc>
        <w:tc>
          <w:tcPr>
            <w:tcW w:type="dxa" w:w="7257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6"/>
              </w:rPr>
              <w:t>Locked convention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38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Blender source</w:t>
            </w:r>
          </w:p>
        </w:tc>
        <w:tc>
          <w:tcPr>
            <w:tcW w:type="dxa" w:w="725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+Z up; project-authored forward = -Y. Do not manually axis-bake merely to imitate Godot.</w:t>
            </w:r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Blender metric unit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1 Blender unit = 1 meter.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38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Blender rectangular dimensions</w:t>
            </w:r>
          </w:p>
        </w:tc>
        <w:tc>
          <w:tcPr>
            <w:tcW w:type="dxa" w:w="725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local X width × local Y depth/forward × local Z height.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38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Circular dimensions</w:t>
            </w:r>
          </w:p>
        </w:tc>
        <w:tc>
          <w:tcPr>
            <w:tcW w:type="dxa" w:w="725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diameter/radius × height, always stated explicitly.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38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Godot import</w:t>
            </w:r>
          </w:p>
        </w:tc>
        <w:tc>
          <w:tcPr>
            <w:tcW w:type="dxa" w:w="725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+Y up; imported -Z forward through standard GLB/glTF conversion.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38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Godot imported rectangular dimensions</w:t>
            </w:r>
          </w:p>
        </w:tc>
        <w:tc>
          <w:tcPr>
            <w:tcW w:type="dxa" w:w="725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local X width × local Z depth/forward × local Y height.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38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Origin workflow</w:t>
            </w:r>
          </w:p>
        </w:tc>
        <w:tc>
          <w:tcPr>
            <w:tcW w:type="dxa" w:w="725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Set the required origin first. Place exported root at world origin. Apply rotation and scale. Final root transforms: location 0/0/0; rotation 0/0/0; scale 1/1/1.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38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Placement scale</w:t>
            </w:r>
          </w:p>
        </w:tc>
        <w:tc>
          <w:tcPr>
            <w:tcW w:type="dxa" w:w="725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Positive scale only. Mirrored/handed geometry is applied in Blender and exported explicitly.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38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Verification</w:t>
            </w:r>
          </w:p>
        </w:tc>
        <w:tc>
          <w:tcPr>
            <w:tcW w:type="dxa" w:w="725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6"/>
              </w:rPr>
              <w:t>Test-import every GLB in a Godot import scene; verify scale, orientation, pivot, materials, normals and collision independently.</w:t>
            </w:r>
          </w:p>
        </w:tc>
      </w:tr>
    </w:tbl>
    <w:p/>
    <w:p>
      <w:pPr>
        <w:pStyle w:val="Heading2"/>
      </w:pPr>
      <w:r>
        <w:t>4.2 Naming and exact-path conventions</w:t>
      </w:r>
    </w:p>
    <w:p>
      <w:pPr>
        <w:pStyle w:val="ListBullet"/>
        <w:spacing w:after="40"/>
      </w:pPr>
      <w:r>
        <w:t>Prefix all production assets with L05_. Final suffix _A/_B denotes geometry variant only, never puzzle or shard identity.</w:t>
      </w:r>
    </w:p>
    <w:p>
      <w:pPr>
        <w:pStyle w:val="ListBullet"/>
        <w:spacing w:after="40"/>
      </w:pPr>
      <w:r>
        <w:t>Canonical geometry has exactly one Blender source path, one raw GLB path, optional collision GLB or “N/A - Godot primitive”, and one environment wrapper path.</w:t>
      </w:r>
    </w:p>
    <w:p>
      <w:pPr>
        <w:pStyle w:val="ListBullet"/>
        <w:spacing w:after="40"/>
      </w:pPr>
      <w:r>
        <w:t>Environment wrappers remain under scenes/environment/level_05/**. Level-owned VFX scenes remain under scenes/levels/level_05/vfx/**.</w:t>
      </w:r>
    </w:p>
    <w:p>
      <w:pPr>
        <w:pStyle w:val="ListBullet"/>
        <w:spacing w:after="40"/>
      </w:pPr>
      <w:r>
        <w:t>Non-authoritative wrapper markers use ArtAlignment_* prefix. Authoritative Gameplay NodePaths never point into imported GLB internals.</w:t>
      </w:r>
    </w:p>
    <w:p>
      <w:pPr>
        <w:sectPr>
          <w:headerReference w:type="default" r:id="rId9"/>
          <w:footerReference w:type="default" r:id="rId10"/>
          <w:pgSz w:w="11906" w:h="16838"/>
          <w:pgMar w:top="794" w:right="879" w:bottom="794" w:left="879" w:header="720" w:footer="720" w:gutter="0"/>
          <w:cols w:space="720"/>
          <w:docGrid w:linePitch="360"/>
        </w:sectPr>
      </w:pPr>
    </w:p>
    <w:p>
      <w:pPr>
        <w:pStyle w:val="ListBullet"/>
        <w:spacing w:after="40"/>
      </w:pPr>
      <w:r>
        <w:t>Canonical custom collision suffix: _COL.glb. No alternative collision suffix is permitted.</w:t>
      </w:r>
    </w:p>
    <w:p>
      <w:pPr>
        <w:pStyle w:val="ListBullet"/>
        <w:spacing w:after="40"/>
      </w:pPr>
      <w:r>
        <w:t>Every custom collision GLB is CONDITIONAL - ART-A08 ONLY. It is created only after accepted greybox and evidence that the Godot primitive baseline is insufficient.</w:t>
      </w:r>
    </w:p>
    <w:p>
      <w:pPr>
        <w:pStyle w:val="ListBullet"/>
        <w:spacing w:after="40"/>
      </w:pPr>
      <w:r>
        <w:t>Primitive collision is the baseline. Visual-only replacement always precedes any collision-proxy replacement. Invisible catch floors and geometry that bridges gaps remain forbidden.</w:t>
      </w:r>
    </w:p>
    <w:p>
      <w:pPr>
        <w:pStyle w:val="Heading1"/>
      </w:pPr>
      <w:r>
        <w:t>5. Complete asset registry</w:t>
      </w:r>
    </w:p>
    <w:p>
      <w:pPr>
        <w:spacing w:after="80"/>
      </w:pPr>
      <w:r>
        <w:rPr>
          <w:b w:val="0"/>
          <w:i/>
        </w:rPr>
        <w:t>Registry rule: every actual art asset below is post-greybox. “Greybox input” means dimensions/proxy intent only; it never authorizes a .blend, .glb, texture, final material or wrapper in the initial runtime PR.</w:t>
      </w:r>
    </w:p>
    <w:p>
      <w:pPr>
        <w:pStyle w:val="Heading2"/>
        <w:spacing w:after="80"/>
      </w:pPr>
      <w:r>
        <w:rPr>
          <w:b w:val="0"/>
        </w:rPr>
        <w:t>5.0 Canonical registry uniqueness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D9C9B2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5"/>
              </w:rPr>
              <w:t>Audit item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D9C9B2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5"/>
              </w:rPr>
              <w:t>Mandatory registry rule</w:t>
            </w:r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Canonical asset names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Unique across BASE, STRUCT, DECOR and GAMEPLAY-VISUAL registries.</w:t>
            </w:r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Blender source paths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Unique per canonical geometry asset. One canonical geometry source cannot be silently duplicated under another folder.</w:t>
            </w:r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Raw GLB paths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Unique per canonical geometry asset. Intentional VFX reuse references the registered GLB and does not create a second geometry file.</w:t>
            </w:r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Godot wrapper paths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Unique per canonical geometry asset. Each canonical geometry has one wrapper and one runtime visual owner.</w:t>
            </w:r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Semantic duplicates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Prohibited. Assets with the same purpose, dimensions and placement role must be merged into one canonical entry.</w:t>
            </w:r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_A / _B suffix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Used only for real geometry or silhouette variation. Puzzle identity, shard identity, height labels and placement roles do not create fake variants.</w:t>
            </w:r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Intentional mesh reuse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Marked explicitly as reuse xN or existing registered visual asset + Godot presentation; reuse is not a new asset.</w:t>
            </w:r>
          </w:p>
        </w:tc>
      </w:tr>
    </w:tbl>
    <w:p/>
    <w:p>
      <w:pPr>
        <w:pStyle w:val="Heading2"/>
      </w:pPr>
      <w:r>
        <w:t>5.1 BASE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238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Canonical asset</w:t>
            </w:r>
          </w:p>
        </w:tc>
        <w:tc>
          <w:tcPr>
            <w:tcW w:type="dxa" w:w="2665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Purpose</w:t>
            </w:r>
          </w:p>
        </w:tc>
        <w:tc>
          <w:tcPr>
            <w:tcW w:type="dxa" w:w="221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Blender dimensions</w:t>
            </w:r>
          </w:p>
        </w:tc>
        <w:tc>
          <w:tcPr>
            <w:tcW w:type="dxa" w:w="238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Origin / pivot</w:t>
            </w:r>
          </w:p>
        </w:tc>
        <w:tc>
          <w:tcPr>
            <w:tcW w:type="dxa" w:w="2154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Variant strategy</w:t>
            </w:r>
          </w:p>
        </w:tc>
        <w:tc>
          <w:tcPr>
            <w:tcW w:type="dxa" w:w="2324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Material families</w:t>
            </w:r>
          </w:p>
        </w:tc>
        <w:tc>
          <w:tcPr>
            <w:tcW w:type="dxa" w:w="306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Collision policy</w:t>
            </w:r>
          </w:p>
        </w:tc>
        <w:tc>
          <w:tcPr>
            <w:tcW w:type="dxa" w:w="2154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LOD / triangle budget</w:t>
            </w:r>
          </w:p>
        </w:tc>
        <w:tc>
          <w:tcPr>
            <w:tcW w:type="dxa" w:w="204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Greybox input</w:t>
            </w:r>
          </w:p>
        </w:tc>
        <w:tc>
          <w:tcPr>
            <w:tcW w:type="dxa" w:w="170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Post-greybox priority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L05_Terrace_Path_Straight_A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Reusable broad walkable segment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5.5 × 6.0 × 0.5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forward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reusable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Accepted primitive first; optional simplified static proxy later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2–6k tris; LOD1 50%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dimensions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L05_Terrace_Path_Curve_Gentle_A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45° gentle spiral curve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5.5 m lane; centerline R8.0 m; 0.5 m height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Arc center at world origin; start tangent -Y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reusable geometry; rotated positive-scale instances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Accepted primitive/CSG first; custom proxy only after test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3–8k; LOD1 50%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dimensions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L05_Terrace_Path_Curve_Tight_A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45° tighter curve for local transitions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5.5 m lane; centerline R6.0 m; 0.5 m height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Arc center at world origin; start tangent -Y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reusable geometry; rotated positive-scale instances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Accepted primitive first; optional custom proxy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3–8k; LOD1 50%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dimensions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L05_Terrace_Ramp_Rise020_A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Low elevation transition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5.5 × 8.0 × 0.4 m envelope; rise 0.20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Low-end bottom center; -Y uphill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reusable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Accepted ramp primitive first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2–6k; LOD1 50%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dimensions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L05_Terrace_Ramp_Rise040_A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Higher but still safe transition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5.5 × 8.0 × 0.6 m envelope; rise 0.40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Low-end bottom center; -Y uphill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reusable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Accepted ramp primitive first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2–6k; LOD1 50%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dimensions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L05_Terrace_Transition_Cap_A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Straight/curve/ramp seam cap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5.5 × 3.0 × 0.5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forward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reusable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Accepted primitive first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1–3k; no LOD required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dimensions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L05_Terrace_Pocket_10x8_A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Reusable dry shard/rest pocket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10.0 × 8.0 × 0.5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entry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reusable geometry for Shard_10/11 compositions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Accepted box/convex proxy first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3–8k; LOD1 50%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dimensions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L05_Terrace_Pocket_18x14_A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Little Reactions elongated pocket base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18.0 × 14.0 × 0.5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entry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Accepted primitive composite first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5–12k; LOD1 50%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dimensions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L05_Terrace_Crescent_20x16_A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Ordinary Mosaic crescent base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20.0 × 16.0 × 0.5 m envelope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opening toward -Y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Accepted primitive composite first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6–14k; LOD1 50%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dimensions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L05_Terrace_Outlook_16x12_A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Portal Outlook walkable composition base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16.0 × 12.0 × 0.5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approach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Accepted primitive first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5–12k; LOD1 50%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dimensions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L05_Terrace_Edge_Straight_A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Visible route edge / retaining lip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1.0 × 6.0 × 0.8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along length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reusable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Visible rim collision separate from authoritative hard belt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1–3k; LOD1 optional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dimensions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L05_Terrace_Edge_Curve_A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Visible curved route edge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1.0 m width; R8.0 m; 45°; 0.8 m high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Arc center; start tangent -Y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reusable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Visible rim collision separate; never crosses route opening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2–4k; LOD1 optional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dimensions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L05_Terrace_Underside_Straight_A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Visible underside directly below straight route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5.5 × 6.0 × 1.2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Top center; -Y forward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reusable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 unless immediately beneath visible walkable surface; never bridge gaps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1–3k; LOD1 40%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L05_Terrace_Underside_Curve_A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Visible underside directly below curved route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5.5 m lane; R8.0 m; 45°; 1.2 m depth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Arc center at top plane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reusable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Same restriction; no catch floor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2–5k; LOD1 40%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</w:tbl>
    <w:p/>
    <w:p>
      <w:pPr>
        <w:pStyle w:val="Heading3"/>
      </w:pPr>
      <w:r>
        <w:t>5.1B Exact production paths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2835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Canonical asset</w:t>
            </w:r>
          </w:p>
        </w:tc>
        <w:tc>
          <w:tcPr>
            <w:tcW w:type="dxa" w:w="4706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Blender source path</w:t>
            </w:r>
          </w:p>
        </w:tc>
        <w:tc>
          <w:tcPr>
            <w:tcW w:type="dxa" w:w="4819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Raw GLB path</w:t>
            </w:r>
          </w:p>
        </w:tc>
        <w:tc>
          <w:tcPr>
            <w:tcW w:type="dxa" w:w="4649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Collision GLB / primitive baseline</w:t>
            </w:r>
          </w:p>
        </w:tc>
        <w:tc>
          <w:tcPr>
            <w:tcW w:type="dxa" w:w="4989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Godot wrapper path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L05_Terrace_Path_Straight_A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assets/blender/level_05/base/L05_Terrace_Path_Straight_A.blend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assets/environment/level_05/base/L05_Terrace_Path_Straight_A.glb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scenes/environment/level_05/base/L05_Terrace_Path_Straight_A.tscn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L05_Terrace_Path_Curve_Gentle_A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assets/blender/level_05/base/L05_Terrace_Path_Curve_Gentle_A.blend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assets/environment/level_05/base/L05_Terrace_Path_Curve_Gentle_A.glb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CONDITIONAL - ART-A08 ONLY: assets/environment/level_05/base/L05_Terrace_Path_Curve_Gentle_A_COL.glb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scenes/environment/level_05/base/L05_Terrace_Path_Curve_Gentle_A.tscn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L05_Terrace_Path_Curve_Tight_A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assets/blender/level_05/base/L05_Terrace_Path_Curve_Tight_A.blend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assets/environment/level_05/base/L05_Terrace_Path_Curve_Tight_A.glb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CONDITIONAL - ART-A08 ONLY: assets/environment/level_05/base/L05_Terrace_Path_Curve_Tight_A_COL.glb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scenes/environment/level_05/base/L05_Terrace_Path_Curve_Tight_A.tscn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L05_Terrace_Ramp_Rise020_A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assets/blender/level_05/base/L05_Terrace_Ramp_Rise020_A.blend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assets/environment/level_05/base/L05_Terrace_Ramp_Rise020_A.glb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scenes/environment/level_05/base/L05_Terrace_Ramp_Rise020_A.tscn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L05_Terrace_Ramp_Rise040_A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assets/blender/level_05/base/L05_Terrace_Ramp_Rise040_A.blend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assets/environment/level_05/base/L05_Terrace_Ramp_Rise040_A.glb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scenes/environment/level_05/base/L05_Terrace_Ramp_Rise040_A.tscn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L05_Terrace_Transition_Cap_A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assets/blender/level_05/base/L05_Terrace_Transition_Cap_A.blend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assets/environment/level_05/base/L05_Terrace_Transition_Cap_A.glb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scenes/environment/level_05/base/L05_Terrace_Transition_Cap_A.tscn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L05_Terrace_Pocket_10x8_A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assets/blender/level_05/base/L05_Terrace_Pocket_10x8_A.blend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assets/environment/level_05/base/L05_Terrace_Pocket_10x8_A.glb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CONDITIONAL - ART-A08 ONLY: assets/environment/level_05/base/L05_Terrace_Pocket_10x8_A_COL.glb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scenes/environment/level_05/base/L05_Terrace_Pocket_10x8_A.tscn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L05_Terrace_Pocket_18x14_A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assets/blender/level_05/base/L05_Terrace_Pocket_18x14_A.blend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assets/environment/level_05/base/L05_Terrace_Pocket_18x14_A.glb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CONDITIONAL - ART-A08 ONLY: assets/environment/level_05/base/L05_Terrace_Pocket_18x14_A_COL.glb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scenes/environment/level_05/base/L05_Terrace_Pocket_18x14_A.tscn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L05_Terrace_Crescent_20x16_A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assets/blender/level_05/base/L05_Terrace_Crescent_20x16_A.blend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assets/environment/level_05/base/L05_Terrace_Crescent_20x16_A.glb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CONDITIONAL - ART-A08 ONLY: assets/environment/level_05/base/L05_Terrace_Crescent_20x16_A_COL.glb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scenes/environment/level_05/base/L05_Terrace_Crescent_20x16_A.tscn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L05_Terrace_Outlook_16x12_A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assets/blender/level_05/base/L05_Terrace_Outlook_16x12_A.blend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assets/environment/level_05/base/L05_Terrace_Outlook_16x12_A.glb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CONDITIONAL - ART-A08 ONLY: assets/environment/level_05/base/L05_Terrace_Outlook_16x12_A_COL.glb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scenes/environment/level_05/base/L05_Terrace_Outlook_16x12_A.tscn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L05_Terrace_Edge_Straight_A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assets/blender/level_05/base/L05_Terrace_Edge_Straight_A.blend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assets/environment/level_05/base/L05_Terrace_Edge_Straight_A.glb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scenes/environment/level_05/base/L05_Terrace_Edge_Straight_A.tscn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L05_Terrace_Edge_Curve_A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assets/blender/level_05/base/L05_Terrace_Edge_Curve_A.blend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assets/environment/level_05/base/L05_Terrace_Edge_Curve_A.glb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scenes/environment/level_05/base/L05_Terrace_Edge_Curve_A.tscn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L05_Terrace_Underside_Straight_A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assets/blender/level_05/base/L05_Terrace_Underside_Straight_A.blend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assets/environment/level_05/base/L05_Terrace_Underside_Straight_A.glb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scenes/environment/level_05/base/L05_Terrace_Underside_Straight_A.tscn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L05_Terrace_Underside_Curve_A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assets/blender/level_05/base/L05_Terrace_Underside_Curve_A.blend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assets/environment/level_05/base/L05_Terrace_Underside_Curve_A.glb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scenes/environment/level_05/base/L05_Terrace_Underside_Curve_A.tscn</w:t>
            </w:r>
          </w:p>
        </w:tc>
      </w:tr>
    </w:tbl>
    <w:p/>
    <w:p>
      <w:pPr>
        <w:pStyle w:val="Heading2"/>
      </w:pPr>
      <w:r>
        <w:t>5.2 STRUCT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238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Canonical asset</w:t>
            </w:r>
          </w:p>
        </w:tc>
        <w:tc>
          <w:tcPr>
            <w:tcW w:type="dxa" w:w="2665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Purpose</w:t>
            </w:r>
          </w:p>
        </w:tc>
        <w:tc>
          <w:tcPr>
            <w:tcW w:type="dxa" w:w="221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Blender dimensions</w:t>
            </w:r>
          </w:p>
        </w:tc>
        <w:tc>
          <w:tcPr>
            <w:tcW w:type="dxa" w:w="238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Origin / pivot</w:t>
            </w:r>
          </w:p>
        </w:tc>
        <w:tc>
          <w:tcPr>
            <w:tcW w:type="dxa" w:w="2154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Variant strategy</w:t>
            </w:r>
          </w:p>
        </w:tc>
        <w:tc>
          <w:tcPr>
            <w:tcW w:type="dxa" w:w="2324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Material families</w:t>
            </w:r>
          </w:p>
        </w:tc>
        <w:tc>
          <w:tcPr>
            <w:tcW w:type="dxa" w:w="306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Collision policy</w:t>
            </w:r>
          </w:p>
        </w:tc>
        <w:tc>
          <w:tcPr>
            <w:tcW w:type="dxa" w:w="2154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LOD / triangle budget</w:t>
            </w:r>
          </w:p>
        </w:tc>
        <w:tc>
          <w:tcPr>
            <w:tcW w:type="dxa" w:w="204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Greybox input</w:t>
            </w:r>
          </w:p>
        </w:tc>
        <w:tc>
          <w:tcPr>
            <w:tcW w:type="dxa" w:w="170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Post-greybox priority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L05_SeedBasin_Rim_Quarter_A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Seed Basin visual rim, four rotated instances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Quarter ring; inner R5.5 m; outer R7.0 m; 0.8 m high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Basin center at origin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geometry; 4 rotations, positive scale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Visible rim only; hard exclusion remains EnvironmentRoot/Boundaries + Gameplay RV_BASIN_DISK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4–10k; LOD1 45%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primitive ring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L05_SeedBasin_Bowl_A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Non-walkable visual basin interior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Diameter 11.0 m × 1.2 m depth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Center at upper plane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authoritative collision in raw GLB; gameplay exclusion already defined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5–12k; LOD1 40%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primitive visual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L05_RetainingRoot_Straight_A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Soft non-climbable retaining composition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1.2 × 5.0 × 1.1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along run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M_L05_Seed_Dry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Static blocker only when approved; otherwise visual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2–6k; LOD1 50%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blocker proxy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L05_RetainingRoot_Curve_A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Curved non-climbable retaining composition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1.2 m width; R7.5 m; 45°; 1.1 m high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Arc center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M_L05_Seed_Dry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Same; cannot reduce route/camera corridor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3–7k; LOD1 50%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blocker proxy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L05_RuinMarker_Low_A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Low crescent landmark fragment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3.0 × 1.0 × 1.8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face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Variant A explicit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Simple box/convex only if blocker-approved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1–4k; LOD1 optional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L05_RuinMarker_Low_B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Low upright landmark fragment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2.0 × 1.2 × 2.4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face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Variant B explicit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Simple box/convex only if blocker-approved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1–4k; LOD1 optional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L05_RestStone_A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Reusable broad rest stone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3.2 × 2.4 × 0.45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separate collision if embedded in accepted floor; otherwise simple box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1–3k; no LOD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primitive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L05_PortalOutlook_ArchFragment_A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Restrained outlook fragment, not portal owner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4.0 × 1.0 × 2.8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open face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Simple blocker only after portal/camera clearance tests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2–6k; LOD1 optional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L05_PortalOutlook_Edge_A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Outer visual rim of outlook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1.0 × 8.0 × 0.8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along edge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Separate from hard boundary; must clear portal R4.5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2–5k; LOD1 optional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rim proxy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</w:tbl>
    <w:p/>
    <w:p>
      <w:pPr>
        <w:pStyle w:val="Heading3"/>
      </w:pPr>
      <w:r>
        <w:t>5.2B Exact production paths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2835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Canonical asset</w:t>
            </w:r>
          </w:p>
        </w:tc>
        <w:tc>
          <w:tcPr>
            <w:tcW w:type="dxa" w:w="4706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Blender source path</w:t>
            </w:r>
          </w:p>
        </w:tc>
        <w:tc>
          <w:tcPr>
            <w:tcW w:type="dxa" w:w="4819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Raw GLB path</w:t>
            </w:r>
          </w:p>
        </w:tc>
        <w:tc>
          <w:tcPr>
            <w:tcW w:type="dxa" w:w="4649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Collision GLB / primitive baseline</w:t>
            </w:r>
          </w:p>
        </w:tc>
        <w:tc>
          <w:tcPr>
            <w:tcW w:type="dxa" w:w="4989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Godot wrapper path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L05_SeedBasin_Rim_Quarter_A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assets/blender/level_05/struct/L05_SeedBasin_Rim_Quarter_A.blend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assets/environment/level_05/struct/L05_SeedBasin_Rim_Quarter_A.glb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CONDITIONAL - ART-A08 ONLY: assets/environment/level_05/struct/L05_SeedBasin_Rim_Quarter_A_COL.glb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scenes/environment/level_05/struct/L05_SeedBasin_Rim_Quarter_A.tscn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L05_SeedBasin_Bowl_A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assets/blender/level_05/struct/L05_SeedBasin_Bowl_A.blend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assets/environment/level_05/struct/L05_SeedBasin_Bowl_A.glb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scenes/environment/level_05/struct/L05_SeedBasin_Bowl_A.tscn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L05_RetainingRoot_Straight_A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assets/blender/level_05/struct/L05_RetainingRoot_Straight_A.blend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assets/environment/level_05/struct/L05_RetainingRoot_Straight_A.glb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scenes/environment/level_05/struct/L05_RetainingRoot_Straight_A.tscn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L05_RetainingRoot_Curve_A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assets/blender/level_05/struct/L05_RetainingRoot_Curve_A.blend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assets/environment/level_05/struct/L05_RetainingRoot_Curve_A.glb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scenes/environment/level_05/struct/L05_RetainingRoot_Curve_A.tscn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L05_RuinMarker_Low_A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assets/blender/level_05/struct/L05_RuinMarker_Low_A.blend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assets/environment/level_05/struct/L05_RuinMarker_Low_A.glb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scenes/environment/level_05/struct/L05_RuinMarker_Low_A.tscn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L05_RuinMarker_Low_B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assets/blender/level_05/struct/L05_RuinMarker_Low_B.blend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assets/environment/level_05/struct/L05_RuinMarker_Low_B.glb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scenes/environment/level_05/struct/L05_RuinMarker_Low_B.tscn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L05_RestStone_A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assets/blender/level_05/struct/L05_RestStone_A.blend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assets/environment/level_05/struct/L05_RestStone_A.glb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scenes/environment/level_05/struct/L05_RestStone_A.tscn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L05_PortalOutlook_ArchFragment_A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assets/blender/level_05/struct/L05_PortalOutlook_ArchFragment_A.blend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assets/environment/level_05/struct/L05_PortalOutlook_ArchFragment_A.glb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scenes/environment/level_05/struct/L05_PortalOutlook_ArchFragment_A.tscn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L05_PortalOutlook_Edge_A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assets/blender/level_05/struct/L05_PortalOutlook_Edge_A.blend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assets/environment/level_05/struct/L05_PortalOutlook_Edge_A.glb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scenes/environment/level_05/struct/L05_PortalOutlook_Edge_A.tscn</w:t>
            </w:r>
          </w:p>
        </w:tc>
      </w:tr>
    </w:tbl>
    <w:p/>
    <w:p>
      <w:pPr>
        <w:pStyle w:val="Heading2"/>
      </w:pPr>
      <w:r>
        <w:t>5.3 DECOR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238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Canonical asset</w:t>
            </w:r>
          </w:p>
        </w:tc>
        <w:tc>
          <w:tcPr>
            <w:tcW w:type="dxa" w:w="2665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Purpose</w:t>
            </w:r>
          </w:p>
        </w:tc>
        <w:tc>
          <w:tcPr>
            <w:tcW w:type="dxa" w:w="221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Blender dimensions</w:t>
            </w:r>
          </w:p>
        </w:tc>
        <w:tc>
          <w:tcPr>
            <w:tcW w:type="dxa" w:w="238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Origin / pivot</w:t>
            </w:r>
          </w:p>
        </w:tc>
        <w:tc>
          <w:tcPr>
            <w:tcW w:type="dxa" w:w="2154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Variant strategy</w:t>
            </w:r>
          </w:p>
        </w:tc>
        <w:tc>
          <w:tcPr>
            <w:tcW w:type="dxa" w:w="2324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Material families</w:t>
            </w:r>
          </w:p>
        </w:tc>
        <w:tc>
          <w:tcPr>
            <w:tcW w:type="dxa" w:w="306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Collision policy</w:t>
            </w:r>
          </w:p>
        </w:tc>
        <w:tc>
          <w:tcPr>
            <w:tcW w:type="dxa" w:w="2154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LOD / triangle budget</w:t>
            </w:r>
          </w:p>
        </w:tc>
        <w:tc>
          <w:tcPr>
            <w:tcW w:type="dxa" w:w="204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Greybox input</w:t>
            </w:r>
          </w:p>
        </w:tc>
        <w:tc>
          <w:tcPr>
            <w:tcW w:type="dxa" w:w="170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Post-greybox priority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L05_GrassCluster_Tall_A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Tall close-up grass silhouette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1.8 × 1.4 × 2.8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Ground center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Variant A explicit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0.4–1.5k; billboard/LOD1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L05_GrassCluster_Tall_B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Tall grass alternate silhouette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1.6 × 1.6 × 2.5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Ground center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Variant B explicit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0.4–1.5k; billboard/LOD1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L05_GrassCluster_Low_A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Low path-edge grass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1.6 × 1.2 × 0.9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Ground center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0.2–0.8k; no LOD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ART-P3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L05_SeedHead_A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Ordinary dry seed-head prop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0.7 × 0.7 × 2.2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Stem base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M_L05_Seed_Dry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0.3–1.2k; LOD1 optional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L05_SeedPod_Cluster_A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Non-interactive seed-pod cluster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1.5 × 1.2 × 1.8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Ground center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M_L05_Seed_Dry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0.6–2k; LOD1 optional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L05_MossPatch_A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Reusable floor moss patch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2.0 × 1.6 × 0.08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geometry/decal mesh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0.1–0.5k; no LOD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ART-P3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L05_MossEdgeStrip_A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Route-edge moss seam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0.4 × 4.0 × 0.15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length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0.2–0.8k; no LOD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ART-P3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L05_RootCluster_A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Low decorative root cluster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2.5 × 1.5 × 0.7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Ground center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M_L05_Seed_Dry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 unless approved blocker composition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0.8–2.5k; LOD1 optional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ART-P3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L05_Shrub_Low_A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Low microflora mass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2.0 × 1.6 × 1.2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Ground center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0.5–1.8k; billboard/LOD1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ART-P3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L05_BackgroundHill_A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Low-detail far silhouette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20 × 5 × 8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view face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Variant A explicit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M_L05_Background_Matte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1–4k; LOD1 25%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ART-P3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L05_BackgroundHill_B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Low-detail alternate far silhouette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16 × 6 × 10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view face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Variant B explicit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M_L05_Background_Matte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1–4k; LOD1 25%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ART-P3</w:t>
            </w:r>
          </w:p>
        </w:tc>
      </w:tr>
    </w:tbl>
    <w:p/>
    <w:p>
      <w:pPr>
        <w:pStyle w:val="Heading3"/>
      </w:pPr>
      <w:r>
        <w:t>5.3B Exact production paths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2835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Canonical asset</w:t>
            </w:r>
          </w:p>
        </w:tc>
        <w:tc>
          <w:tcPr>
            <w:tcW w:type="dxa" w:w="4706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Blender source path</w:t>
            </w:r>
          </w:p>
        </w:tc>
        <w:tc>
          <w:tcPr>
            <w:tcW w:type="dxa" w:w="4819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Raw GLB path</w:t>
            </w:r>
          </w:p>
        </w:tc>
        <w:tc>
          <w:tcPr>
            <w:tcW w:type="dxa" w:w="4649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Collision GLB / primitive baseline</w:t>
            </w:r>
          </w:p>
        </w:tc>
        <w:tc>
          <w:tcPr>
            <w:tcW w:type="dxa" w:w="4989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Godot wrapper path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L05_GrassCluster_Tall_A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assets/blender/level_05/decor/L05_GrassCluster_Tall_A.blend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assets/environment/level_05/decor/L05_GrassCluster_Tall_A.glb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scenes/environment/level_05/decor/L05_GrassCluster_Tall_A.tscn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L05_GrassCluster_Tall_B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assets/blender/level_05/decor/L05_GrassCluster_Tall_B.blend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assets/environment/level_05/decor/L05_GrassCluster_Tall_B.glb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scenes/environment/level_05/decor/L05_GrassCluster_Tall_B.tscn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L05_GrassCluster_Low_A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assets/blender/level_05/decor/L05_GrassCluster_Low_A.blend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assets/environment/level_05/decor/L05_GrassCluster_Low_A.glb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scenes/environment/level_05/decor/L05_GrassCluster_Low_A.tscn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L05_SeedHead_A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assets/blender/level_05/decor/L05_SeedHead_A.blend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assets/environment/level_05/decor/L05_SeedHead_A.glb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scenes/environment/level_05/decor/L05_SeedHead_A.tscn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L05_SeedPod_Cluster_A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assets/blender/level_05/decor/L05_SeedPod_Cluster_A.blend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assets/environment/level_05/decor/L05_SeedPod_Cluster_A.glb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scenes/environment/level_05/decor/L05_SeedPod_Cluster_A.tscn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L05_MossPatch_A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assets/blender/level_05/decor/L05_MossPatch_A.blend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assets/environment/level_05/decor/L05_MossPatch_A.glb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scenes/environment/level_05/decor/L05_MossPatch_A.tscn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L05_MossEdgeStrip_A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assets/blender/level_05/decor/L05_MossEdgeStrip_A.blend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assets/environment/level_05/decor/L05_MossEdgeStrip_A.glb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scenes/environment/level_05/decor/L05_MossEdgeStrip_A.tscn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L05_RootCluster_A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assets/blender/level_05/decor/L05_RootCluster_A.blend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assets/environment/level_05/decor/L05_RootCluster_A.glb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scenes/environment/level_05/decor/L05_RootCluster_A.tscn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L05_Shrub_Low_A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assets/blender/level_05/decor/L05_Shrub_Low_A.blend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assets/environment/level_05/decor/L05_Shrub_Low_A.glb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scenes/environment/level_05/decor/L05_Shrub_Low_A.tscn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L05_BackgroundHill_A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assets/blender/level_05/decor/L05_BackgroundHill_A.blend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assets/environment/level_05/decor/L05_BackgroundHill_A.glb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scenes/environment/level_05/decor/L05_BackgroundHill_A.tscn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L05_BackgroundHill_B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assets/blender/level_05/decor/L05_BackgroundHill_B.blend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assets/environment/level_05/decor/L05_BackgroundHill_B.glb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scenes/environment/level_05/decor/L05_BackgroundHill_B.tscn</w:t>
            </w:r>
          </w:p>
        </w:tc>
      </w:tr>
    </w:tbl>
    <w:p/>
    <w:p>
      <w:pPr>
        <w:pStyle w:val="Heading2"/>
      </w:pPr>
      <w:r>
        <w:t>5.4 GAMEPLAY-VISUAL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blHeader w:val="true"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238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Canonical asset</w:t>
            </w:r>
          </w:p>
        </w:tc>
        <w:tc>
          <w:tcPr>
            <w:tcW w:type="dxa" w:w="2665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Purpose</w:t>
            </w:r>
          </w:p>
        </w:tc>
        <w:tc>
          <w:tcPr>
            <w:tcW w:type="dxa" w:w="221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Blender dimensions</w:t>
            </w:r>
          </w:p>
        </w:tc>
        <w:tc>
          <w:tcPr>
            <w:tcW w:type="dxa" w:w="238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Origin / pivot</w:t>
            </w:r>
          </w:p>
        </w:tc>
        <w:tc>
          <w:tcPr>
            <w:tcW w:type="dxa" w:w="2154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Variant strategy</w:t>
            </w:r>
          </w:p>
        </w:tc>
        <w:tc>
          <w:tcPr>
            <w:tcW w:type="dxa" w:w="2324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Material families</w:t>
            </w:r>
          </w:p>
        </w:tc>
        <w:tc>
          <w:tcPr>
            <w:tcW w:type="dxa" w:w="306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Collision policy</w:t>
            </w:r>
          </w:p>
        </w:tc>
        <w:tc>
          <w:tcPr>
            <w:tcW w:type="dxa" w:w="2154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LOD / triangle budget</w:t>
            </w:r>
          </w:p>
        </w:tc>
        <w:tc>
          <w:tcPr>
            <w:tcW w:type="dxa" w:w="204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Greybox input</w:t>
            </w:r>
          </w:p>
        </w:tc>
        <w:tc>
          <w:tcPr>
            <w:tcW w:type="dxa" w:w="1701"/>
            <w:shd w:fill="D9C9B2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sz w:val="14"/>
              </w:rPr>
              <w:t>Post-greybox priority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L05_DewArc_A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Reusable Dew Script visual shell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4.5 × 1.0 × 2.4 m envelope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Floor center; -Y crossing direction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 reused x3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M_L05_Dew_Translucent; M_L05_Mote_Emissive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collision; trigger gameplay-owned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1–3k; no LOD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silhouette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L05_DewTraceSurface_A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Surface receiving persistent abstract traces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6.0 × 2.0 × 0.25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view face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M_L05_Dew_Translucent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 or accepted floor primitive only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1–3k; no LOD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L05_Reaction_SeedTurn_A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Seed-turn station shell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1.2 × 1.2 × 2.6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Stem base; mesh origin only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explicit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M_L05_Seed_Dry; M_L05_Mote_Emissive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collision; authoritative pivot/footprint gameplay-owned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0.8–2.5k; no LOD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L05_Reaction_PollenPod_A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Pollen-puff station shell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1.4 × 1.4 × 1.8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Ground center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explicit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M_L05_Seed_Dry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collision; particle VFX separate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0.8–2.5k; no LOD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L05_Reaction_FoldingGlow_A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Folding-glow station shell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1.8 × 1.2 × 1.5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Ground center; leaf origins documented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explicit positive-scale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M_L05_Moss_Velvet; M_L05_Mote_Emissive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collision; authoritative pivots gameplay-owned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1–3k; no LOD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L05_Mosaic_Foreground_Stone_A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Foreground layer shell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5.0 × 2.5 × 0.6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Bottom center; -Y view face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Accepted floor collision remains separate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1–4k; no LOD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primitive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L05_Mosaic_Midground_Grass_A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Midground grass layer shell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6.0 × 2.5 × 2.0 m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Ground center; -Y view face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geometry/cluster set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M_L05_Moss_Velvet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1–4k; LOD1 optional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GB-P0 proxy only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  <w:shd w:fill="F4EEE6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L05_ShardRest_Surround_A</w:t>
            </w:r>
          </w:p>
        </w:tc>
        <w:tc>
          <w:tcPr>
            <w:tcW w:type="dxa" w:w="2665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Sole canonical visual-only shard surround reused at Shard_10, Shard_11 and Shard_12 rest places</w:t>
            </w:r>
          </w:p>
        </w:tc>
        <w:tc>
          <w:tcPr>
            <w:tcW w:type="dxa" w:w="221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Diameter 3.0 m x 0.25 m height</w:t>
            </w:r>
          </w:p>
        </w:tc>
        <w:tc>
          <w:tcPr>
            <w:tcW w:type="dxa" w:w="238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Center at floor plane; gameplay floor anchor remains authoritative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One reusable geometry, positive-scale reuse x3; no B/C variants</w:t>
            </w:r>
          </w:p>
        </w:tc>
        <w:tc>
          <w:tcPr>
            <w:tcW w:type="dxa" w:w="232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M_L05_Stone_Matte; M_L05_Dew_Translucent</w:t>
            </w:r>
          </w:p>
        </w:tc>
        <w:tc>
          <w:tcPr>
            <w:tcW w:type="dxa" w:w="306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 collision; shard anchors and Level05ShardSlot remain gameplay-owned</w:t>
            </w:r>
          </w:p>
        </w:tc>
        <w:tc>
          <w:tcPr>
            <w:tcW w:type="dxa" w:w="2154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1–3k; no LOD</w:t>
            </w:r>
          </w:p>
        </w:tc>
        <w:tc>
          <w:tcPr>
            <w:tcW w:type="dxa" w:w="204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Not in initial PR</w:t>
            </w:r>
          </w:p>
        </w:tc>
        <w:tc>
          <w:tcPr>
            <w:tcW w:type="dxa" w:w="1701"/>
            <w:tcMar>
              <w:top w:w="50" w:type="dxa"/>
              <w:start w:w="55" w:type="dxa"/>
              <w:bottom w:w="50" w:type="dxa"/>
              <w:end w:w="55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Calibri"/>
                <w:sz w:val="14"/>
              </w:rPr>
              <w:t>ART-P2</w:t>
            </w:r>
          </w:p>
        </w:tc>
      </w:tr>
    </w:tbl>
    <w:p/>
    <w:p>
      <w:pPr>
        <w:pStyle w:val="Heading3"/>
      </w:pPr>
      <w:r>
        <w:t>5.4B Exact production paths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2835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Canonical asset</w:t>
            </w:r>
          </w:p>
        </w:tc>
        <w:tc>
          <w:tcPr>
            <w:tcW w:type="dxa" w:w="4706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Blender source path</w:t>
            </w:r>
          </w:p>
        </w:tc>
        <w:tc>
          <w:tcPr>
            <w:tcW w:type="dxa" w:w="4819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Raw GLB path</w:t>
            </w:r>
          </w:p>
        </w:tc>
        <w:tc>
          <w:tcPr>
            <w:tcW w:type="dxa" w:w="4649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Collision GLB / primitive baseline</w:t>
            </w:r>
          </w:p>
        </w:tc>
        <w:tc>
          <w:tcPr>
            <w:tcW w:type="dxa" w:w="4989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4"/>
              </w:rPr>
              <w:t>Godot wrapper path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L05_DewArc_A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assets/blender/level_05/gameplay/L05_DewArc_A.blend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assets/environment/level_05/gameplay/L05_DewArc_A.glb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scenes/environment/level_05/gameplay/L05_DewArc_A.tscn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L05_DewTraceSurface_A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assets/blender/level_05/gameplay/L05_DewTraceSurface_A.blend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assets/environment/level_05/gameplay/L05_DewTraceSurface_A.glb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scenes/environment/level_05/gameplay/L05_DewTraceSurface_A.tscn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L05_Reaction_SeedTurn_A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assets/blender/level_05/gameplay/L05_Reaction_SeedTurn_A.blend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assets/environment/level_05/gameplay/L05_Reaction_SeedTurn_A.glb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scenes/environment/level_05/gameplay/L05_Reaction_SeedTurn_A.tscn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L05_Reaction_PollenPod_A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assets/blender/level_05/gameplay/L05_Reaction_PollenPod_A.blend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assets/environment/level_05/gameplay/L05_Reaction_PollenPod_A.glb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scenes/environment/level_05/gameplay/L05_Reaction_PollenPod_A.tscn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L05_Reaction_FoldingGlow_A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assets/blender/level_05/gameplay/L05_Reaction_FoldingGlow_A.blend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assets/environment/level_05/gameplay/L05_Reaction_FoldingGlow_A.glb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scenes/environment/level_05/gameplay/L05_Reaction_FoldingGlow_A.tscn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L05_Mosaic_Foreground_Stone_A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assets/blender/level_05/gameplay/L05_Mosaic_Foreground_Stone_A.blend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assets/environment/level_05/gameplay/L05_Mosaic_Foreground_Stone_A.glb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scenes/environment/level_05/gameplay/L05_Mosaic_Foreground_Stone_A.tscn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L05_Mosaic_Midground_Grass_A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assets/blender/level_05/gameplay/L05_Mosaic_Midground_Grass_A.blend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assets/environment/level_05/gameplay/L05_Mosaic_Midground_Grass_A.glb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Godot primitive baseline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scenes/environment/level_05/gameplay/L05_Mosaic_Midground_Grass_A.tscn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835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4EEE6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L05_ShardRest_Surround_A</w:t>
            </w:r>
          </w:p>
        </w:tc>
        <w:tc>
          <w:tcPr>
            <w:tcW w:type="dxa" w:w="4706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assets/blender/level_05/gameplay/L05_ShardRest_Surround_A.blend</w:t>
            </w:r>
          </w:p>
        </w:tc>
        <w:tc>
          <w:tcPr>
            <w:tcW w:type="dxa" w:w="481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assets/environment/level_05/gameplay/L05_ShardRest_Surround_A.glb</w:t>
            </w:r>
          </w:p>
        </w:tc>
        <w:tc>
          <w:tcPr>
            <w:tcW w:type="dxa" w:w="464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N/A - visual-only; no art collision</w:t>
            </w:r>
          </w:p>
        </w:tc>
        <w:tc>
          <w:tcPr>
            <w:tcW w:type="dxa" w:w="4989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4"/>
              </w:rPr>
              <w:t>scenes/environment/level_05/gameplay/L05_ShardRest_Surround_A.tscn</w:t>
            </w:r>
          </w:p>
        </w:tc>
      </w:tr>
    </w:tbl>
    <w:p/>
    <w:p>
      <w:pPr>
        <w:pStyle w:val="Heading2"/>
      </w:pPr>
      <w:r>
        <w:t>5.5 VFX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311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2"/>
              </w:rPr>
              <w:t>Canonical VFX ID</w:t>
            </w:r>
          </w:p>
        </w:tc>
        <w:tc>
          <w:tcPr>
            <w:tcW w:type="dxa" w:w="294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2"/>
              </w:rPr>
              <w:t>Delivery type</w:t>
            </w:r>
          </w:p>
        </w:tc>
        <w:tc>
          <w:tcPr>
            <w:tcW w:type="dxa" w:w="362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2"/>
              </w:rPr>
              <w:t>Purpose</w:t>
            </w:r>
          </w:p>
        </w:tc>
        <w:tc>
          <w:tcPr>
            <w:tcW w:type="dxa" w:w="4649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2"/>
              </w:rPr>
              <w:t>Blender source</w:t>
            </w:r>
          </w:p>
        </w:tc>
        <w:tc>
          <w:tcPr>
            <w:tcW w:type="dxa" w:w="4819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2"/>
              </w:rPr>
              <w:t>Raw GLB</w:t>
            </w:r>
          </w:p>
        </w:tc>
        <w:tc>
          <w:tcPr>
            <w:tcW w:type="dxa" w:w="170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2"/>
              </w:rPr>
              <w:t>Collision</w:t>
            </w:r>
          </w:p>
        </w:tc>
        <w:tc>
          <w:tcPr>
            <w:tcW w:type="dxa" w:w="5102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2"/>
              </w:rPr>
              <w:t>Godot VFX scene path</w:t>
            </w:r>
          </w:p>
        </w:tc>
        <w:tc>
          <w:tcPr>
            <w:tcW w:type="dxa" w:w="1814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2"/>
              </w:rPr>
              <w:t>Post-greybox priority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2"/>
              </w:rPr>
              <w:t>L05_VFX_BlueHourHaze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Godot-only</w:t>
            </w:r>
          </w:p>
        </w:tc>
        <w:tc>
          <w:tcPr>
            <w:tcW w:type="dxa" w:w="36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Whole-level atmospheric support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scenes/levels/level_05/vfx/L05_VFX_BlueHourHaze.tscn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ART-P2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2"/>
              </w:rPr>
              <w:t>L05_VFX_DewArc_Preglow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Godot-only</w:t>
            </w:r>
          </w:p>
        </w:tc>
        <w:tc>
          <w:tcPr>
            <w:tcW w:type="dxa" w:w="36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Local unvisited / onboarding glint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scenes/levels/level_05/vfx/L05_VFX_DewArc_Preglow.tscn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ART-P1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2"/>
              </w:rPr>
              <w:t>L05_VFX_DewTrace_Persistent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Existing registered visual asset + Godot presentation</w:t>
            </w:r>
          </w:p>
        </w:tc>
        <w:tc>
          <w:tcPr>
            <w:tcW w:type="dxa" w:w="36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Persistent trace on L05_DewTraceSurface_A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assets/blender/level_05/gameplay/L05_DewTraceSurface_A.blend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assets/environment/level_05/gameplay/L05_DewTraceSurface_A.glb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scenes/levels/level_05/vfx/L05_VFX_DewTrace_Persistent.tscn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ART-P1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2"/>
              </w:rPr>
              <w:t>L05_VFX_Reaction_SeedTurn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Existing registered visual asset + Godot presentation</w:t>
            </w:r>
          </w:p>
        </w:tc>
        <w:tc>
          <w:tcPr>
            <w:tcW w:type="dxa" w:w="36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Presentation on L05_Reaction_SeedTurn_A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assets/blender/level_05/gameplay/L05_Reaction_SeedTurn_A.blend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assets/environment/level_05/gameplay/L05_Reaction_SeedTurn_A.glb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scenes/levels/level_05/vfx/L05_VFX_Reaction_SeedTurn.tscn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ART-P1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2"/>
              </w:rPr>
              <w:t>L05_VFX_Reaction_PollenPuff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Godot-only</w:t>
            </w:r>
          </w:p>
        </w:tc>
        <w:tc>
          <w:tcPr>
            <w:tcW w:type="dxa" w:w="36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Short particle puff; no geometry asset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scenes/levels/level_05/vfx/L05_VFX_Reaction_PollenPuff.tscn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ART-P1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2"/>
              </w:rPr>
              <w:t>L05_VFX_Reaction_FoldingGlow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Existing registered visual asset + Godot presentation</w:t>
            </w:r>
          </w:p>
        </w:tc>
        <w:tc>
          <w:tcPr>
            <w:tcW w:type="dxa" w:w="36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Presentation on L05_Reaction_FoldingGlow_A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assets/blender/level_05/gameplay/L05_Reaction_FoldingGlow_A.blend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assets/environment/level_05/gameplay/L05_Reaction_FoldingGlow_A.glb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scenes/levels/level_05/vfx/L05_VFX_Reaction_FoldingGlow.tscn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ART-P1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2"/>
              </w:rPr>
              <w:t>L05_VFX_Mosaic_ForegroundLayer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Existing registered visual asset + Godot presentation</w:t>
            </w:r>
          </w:p>
        </w:tc>
        <w:tc>
          <w:tcPr>
            <w:tcW w:type="dxa" w:w="36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Reveal/persist L05_Mosaic_Foreground_Stone_A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assets/blender/level_05/gameplay/L05_Mosaic_Foreground_Stone_A.blend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assets/environment/level_05/gameplay/L05_Mosaic_Foreground_Stone_A.glb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scenes/levels/level_05/vfx/L05_VFX_Mosaic_ForegroundLayer.tscn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ART-P1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2"/>
              </w:rPr>
              <w:t>L05_VFX_Mosaic_MidgroundLayer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Existing registered visual asset + Godot presentation</w:t>
            </w:r>
          </w:p>
        </w:tc>
        <w:tc>
          <w:tcPr>
            <w:tcW w:type="dxa" w:w="36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Reveal/persist L05_Mosaic_Midground_Grass_A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assets/blender/level_05/gameplay/L05_Mosaic_Midground_Grass_A.blend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assets/environment/level_05/gameplay/L05_Mosaic_Midground_Grass_A.glb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scenes/levels/level_05/vfx/L05_VFX_Mosaic_MidgroundLayer.tscn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ART-P1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2"/>
              </w:rPr>
              <w:t>L05_VFX_Mosaic_BackgroundLayer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Godot-only</w:t>
            </w:r>
          </w:p>
        </w:tc>
        <w:tc>
          <w:tcPr>
            <w:tcW w:type="dxa" w:w="36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Warm mote background layer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scenes/levels/level_05/vfx/L05_VFX_Mosaic_BackgroundLayer.tscn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ART-P1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2"/>
              </w:rPr>
              <w:t>L05_VFX_Guidance_Glint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Godot-only</w:t>
            </w:r>
          </w:p>
        </w:tc>
        <w:tc>
          <w:tcPr>
            <w:tcW w:type="dxa" w:w="36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20/35 s non-punitive hint family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scenes/levels/level_05/vfx/L05_VFX_Guidance_Glint.tscn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ART-P1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2"/>
              </w:rPr>
              <w:t>L05_VFX_QuietAssembly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Godot-only</w:t>
            </w:r>
          </w:p>
        </w:tc>
        <w:tc>
          <w:tcPr>
            <w:tcW w:type="dxa" w:w="36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Non-interactive synthesis presentation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scenes/levels/level_05/vfx/L05_VFX_QuietAssembly.tscn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ART-P2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2"/>
              </w:rPr>
              <w:t>L05_VFX_PortalAccent</w:t>
            </w:r>
          </w:p>
        </w:tc>
        <w:tc>
          <w:tcPr>
            <w:tcW w:type="dxa" w:w="29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Godot-only</w:t>
            </w:r>
          </w:p>
        </w:tc>
        <w:tc>
          <w:tcPr>
            <w:tcW w:type="dxa" w:w="36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Level-local restrained accent around shared LevelPortal</w:t>
            </w:r>
          </w:p>
        </w:tc>
        <w:tc>
          <w:tcPr>
            <w:tcW w:type="dxa" w:w="464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481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N/A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scenes/levels/level_05/vfx/L05_VFX_PortalAccent.tscn</w:t>
            </w:r>
          </w:p>
        </w:tc>
        <w:tc>
          <w:tcPr>
            <w:tcW w:type="dxa" w:w="181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2"/>
              </w:rPr>
              <w:t>ART-P2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478"/>
      </w:tblGrid>
      <w:tr>
        <w:trPr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15478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6"/>
              </w:rPr>
              <w:t>VFX DELIVERY CONTRACT</w:t>
              <w:br/>
              <w:t>Godot-only effects use Blender source = N/A, Raw GLB = N/A and Collision = N/A. Mesh-backed presentation reuses one registered geometry GLB through its one canonical environment wrapper. The VFX scene/controller never creates a second raw-GLB instance, second wrapper or second geometry source under /vfx/. Gameplay logic calls wrapper-level/presentation APIs only and never depends on imported GLB child names. Optional VFX failure may never block puzzle completion, shard reveal, main text or portal activation.</w:t>
            </w:r>
          </w:p>
        </w:tc>
      </w:tr>
    </w:tbl>
    <w:p>
      <w:pPr>
        <w:pStyle w:val="Heading3"/>
        <w:spacing w:after="80"/>
      </w:pPr>
      <w:r>
        <w:rPr>
          <w:b w:val="0"/>
        </w:rPr>
        <w:t>5.5A Mesh-backed VFX runtime ownership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D9C9B2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3"/>
              </w:rPr>
              <w:t>Canonical VFX ID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D9C9B2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3"/>
              </w:rPr>
              <w:t>Canonical environment wrapper / geometry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D9C9B2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3"/>
              </w:rPr>
              <w:t>Presentation owner / VFX scene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D9C9B2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3"/>
              </w:rPr>
              <w:t>Single-instance ownership contract</w:t>
            </w:r>
          </w:p>
        </w:tc>
      </w:tr>
      <w:tr>
        <w:trPr>
          <w:cantSplit/>
          <w:cantSplit/>
          <w:cantSplit/>
        </w:trPr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L05_VFX_DewTrace_Persistent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scenes/environment/level_05/gameplay/L05_DewTraceSurface_A.tscn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VFXRoot/DewPresentationRoot -&gt; scenes/levels/level_05/vfx/L05_VFX_DewTrace_Persistent.tscn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Wrapper instance is the sole geometry owner. Presentation changes wrapper-level material/visibility API only; no second GLB or wrapper.</w:t>
            </w:r>
          </w:p>
        </w:tc>
      </w:tr>
      <w:tr>
        <w:trPr>
          <w:cantSplit/>
          <w:cantSplit/>
          <w:cantSplit/>
        </w:trPr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L05_VFX_Reaction_SeedTurn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scenes/environment/level_05/gameplay/L05_Reaction_SeedTurn_A.tscn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VFXRoot/ReactionsPresentationRoot -&gt; scenes/levels/level_05/vfx/L05_VFX_Reaction_SeedTurn.tscn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One wrapper instance owns the visual. Gameplay reports semantic completion to presentation API; no imported-child NodePath dependency.</w:t>
            </w:r>
          </w:p>
        </w:tc>
      </w:tr>
      <w:tr>
        <w:trPr>
          <w:cantSplit/>
          <w:cantSplit/>
          <w:cantSplit/>
        </w:trPr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L05_VFX_Reaction_FoldingGlow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scenes/environment/level_05/gameplay/L05_Reaction_FoldingGlow_A.tscn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VFXRoot/ReactionsPresentationRoot -&gt; scenes/levels/level_05/vfx/L05_VFX_Reaction_FoldingGlow.tscn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One wrapper instance owns all mesh parts. Any leaf animation uses wrapper-level presentation controls and positive-scale geometry.</w:t>
            </w:r>
          </w:p>
        </w:tc>
      </w:tr>
      <w:tr>
        <w:trPr>
          <w:cantSplit/>
          <w:cantSplit/>
          <w:cantSplit/>
        </w:trPr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L05_VFX_Mosaic_ForegroundLayer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scenes/environment/level_05/gameplay/L05_Mosaic_Foreground_Stone_A.tscn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VFXRoot/MosaicPresentationRoot -&gt; scenes/levels/level_05/vfx/L05_VFX_Mosaic_ForegroundLayer.tscn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Registered wrapper is the sole foreground geometry instance. VFX scene reveals/persists it without re-instancing the raw GLB.</w:t>
            </w:r>
          </w:p>
        </w:tc>
      </w:tr>
      <w:tr>
        <w:trPr>
          <w:cantSplit/>
          <w:cantSplit/>
          <w:cantSplit/>
        </w:trPr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L05_VFX_Mosaic_MidgroundLayer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scenes/environment/level_05/gameplay/L05_Mosaic_Midground_Grass_A.tscn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VFXRoot/MosaicPresentationRoot -&gt; scenes/levels/level_05/vfx/L05_VFX_Mosaic_MidgroundLayer.tscn</w:t>
            </w:r>
          </w:p>
        </w:tc>
        <w:tc>
          <w:tcPr>
            <w:tcW w:type="dxa" w:w="25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3"/>
              </w:rPr>
              <w:t>Registered wrapper is the sole midground geometry instance. Presentation API owns visibility/motion; imported hierarchy remains private.</w:t>
            </w:r>
          </w:p>
        </w:tc>
      </w:tr>
    </w:tbl>
    <w:p/>
    <w:p/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6. Asset budgets, LOD and material-slot guardrails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238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2835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Recommended target</w:t>
            </w:r>
          </w:p>
        </w:tc>
        <w:tc>
          <w:tcPr>
            <w:tcW w:type="dxa" w:w="243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Textures / materials</w:t>
            </w:r>
          </w:p>
        </w:tc>
        <w:tc>
          <w:tcPr>
            <w:tcW w:type="dxa" w:w="255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Collision / LOD</w:t>
            </w:r>
          </w:p>
        </w:tc>
      </w:tr>
      <w:tr>
        <w:trPr>
          <w:cantSplit/>
          <w:cantSplit/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Focal structures / large repeated modules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6k–18k triangles per asset; 20k only when silhouette justifies it</w:t>
            </w:r>
          </w:p>
        </w:tc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1K shared families; selective 2K for large repeated stone surface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Simple proxy required only if replacing accepted collision; LOD1 40–60%</w:t>
            </w:r>
          </w:p>
        </w:tc>
      </w:tr>
      <w:tr>
        <w:trPr>
          <w:cantSplit/>
          <w:cantSplit/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Medium structure modules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2k–10k triangles</w:t>
            </w:r>
          </w:p>
        </w:tc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1K shared; 1–3 material slots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Primitive or simplified custom collision; LOD1 optional</w:t>
            </w:r>
          </w:p>
        </w:tc>
      </w:tr>
      <w:tr>
        <w:trPr>
          <w:cantSplit/>
          <w:cantSplit/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Small props / gameplay shells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300–3k triangles</w:t>
            </w:r>
          </w:p>
        </w:tc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512–1K atlas/shared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 collision unless explicitly approved; no LOD for close focal shell</w:t>
            </w:r>
          </w:p>
        </w:tc>
      </w:tr>
      <w:tr>
        <w:trPr>
          <w:cantSplit/>
          <w:cantSplit/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Foliage / microflora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100–2k triangles</w:t>
            </w:r>
          </w:p>
        </w:tc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Shared atlas and materials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 collision for small foliage; billboard/LOD for repeated tall clusters</w:t>
            </w:r>
          </w:p>
        </w:tc>
      </w:tr>
      <w:tr>
        <w:trPr>
          <w:cantSplit/>
          <w:cantSplit/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VFX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Overdraw and particle budget more important than triangle count</w:t>
            </w:r>
          </w:p>
        </w:tc>
        <w:tc>
          <w:tcPr>
            <w:tcW w:type="dxa" w:w="243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Shared emission/translucency families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 collision; bounded particle count and conservative bloom</w:t>
            </w:r>
          </w:p>
        </w:tc>
      </w:tr>
    </w:tbl>
    <w:p/>
    <w:p>
      <w:pPr>
        <w:pStyle w:val="ListBullet"/>
        <w:spacing w:after="40"/>
      </w:pPr>
      <w:r>
        <w:t>Silhouette and readability outrank density. No 4K textures. No unique texture set per route pocket.</w:t>
      </w:r>
    </w:p>
    <w:p>
      <w:pPr>
        <w:pStyle w:val="ListBullet"/>
        <w:spacing w:after="40"/>
      </w:pPr>
      <w:r>
        <w:t>Maximum three later modular families remains locked; individual assets are modules/variants inside those families, not new hero families.</w:t>
      </w:r>
    </w:p>
    <w:p>
      <w:pPr>
        <w:pStyle w:val="ListBullet"/>
        <w:spacing w:after="40"/>
      </w:pPr>
      <w:r>
        <w:t>MVP cuts first: advanced foliage simulation, real dew refraction, procedural texture-painting mosaic, custom macro-flower hero set and dynamic focus.</w:t>
      </w:r>
    </w:p>
    <w:p>
      <w:pPr>
        <w:pStyle w:val="Heading1"/>
      </w:pPr>
      <w:r>
        <w:t>7. Material and VFX family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238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Canonical family</w:t>
            </w:r>
          </w:p>
        </w:tc>
        <w:tc>
          <w:tcPr>
            <w:tcW w:type="dxa" w:w="255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72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Maps / shader needs</w:t>
            </w:r>
          </w:p>
        </w:tc>
        <w:tc>
          <w:tcPr>
            <w:tcW w:type="dxa" w:w="2835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Restrictions</w:t>
            </w:r>
          </w:p>
        </w:tc>
      </w:tr>
      <w:tr>
        <w:trPr>
          <w:cantSplit/>
          <w:cantSplit/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M_L05_Stone_Matte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Walkable terraces, rim, ruins, rest spaces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Base Color, Normal, Roughness, optional AO; dampness parameter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 glossy/slippery reading; no baked state change.</w:t>
            </w:r>
          </w:p>
        </w:tc>
      </w:tr>
      <w:tr>
        <w:trPr>
          <w:cantSplit/>
          <w:cantSplit/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M_L05_Moss_Velvet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Moss, broad grass masses, soft seams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Base Color, Normal, Roughness; optional wind mask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Avoid high-frequency noise and dense transparency.</w:t>
            </w:r>
          </w:p>
        </w:tc>
      </w:tr>
      <w:tr>
        <w:trPr>
          <w:cantSplit/>
          <w:cantSplit/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M_L05_Seed_Dry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Seed heads, pods, roots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Base Color, Normal, Roughness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 toy plastic; no face-like markings.</w:t>
            </w:r>
          </w:p>
        </w:tc>
      </w:tr>
      <w:tr>
        <w:trPr>
          <w:cantSplit/>
          <w:cantSplit/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M_L05_Dew_Translucent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Dew arcs and restrained glints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Base Color/opacity, Normal, Roughness, optional emission mask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 full-scene refraction; conservative transparency.</w:t>
            </w:r>
          </w:p>
        </w:tc>
      </w:tr>
      <w:tr>
        <w:trPr>
          <w:cantSplit/>
          <w:cantSplit/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M_L05_Mote_Emissive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Sparse guidance / persistent marks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Base Color + emission mask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Bloom must not merge with shard/portal light.</w:t>
            </w:r>
          </w:p>
        </w:tc>
      </w:tr>
      <w:tr>
        <w:trPr>
          <w:cantSplit/>
          <w:cantSplit/>
          <w:cantSplit/>
        </w:trPr>
        <w:tc>
          <w:tcPr>
            <w:tcW w:type="dxa" w:w="238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M_L05_Background_Matte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Distant hills and low-detail skyline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Base Color, optional Normal, Roughness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 grand-vista contrast that steals Level_06 payoff.</w:t>
            </w:r>
          </w:p>
        </w:tc>
      </w:tr>
    </w:tbl>
    <w:p/>
    <w:p>
      <w:pPr>
        <w:pStyle w:val="Heading2"/>
      </w:pPr>
      <w:r>
        <w:t>7.1 Environment-state compatibility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226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7"/>
              </w:rPr>
              <w:t>State</w:t>
            </w:r>
          </w:p>
        </w:tc>
        <w:tc>
          <w:tcPr>
            <w:tcW w:type="dxa" w:w="7370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7"/>
              </w:rPr>
              <w:t>Art/material requirement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E0 Initial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Natural color already visible at 75–85% final richness; faint motion and glints active.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E1 After Shard_10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Dew traces persist; only next-pocket silhouette and route edge clarify.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E2 After Shard_11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Micro-motions persist quietly; descent/Mosaic glints clarify.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E3 After Shard_12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All motifs coexist; Quiet Assembly primary; portal dormant.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E4 After Main Text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Garden stays stable; shared portal activates with restrained local accent.</w:t>
            </w:r>
          </w:p>
        </w:tc>
      </w:tr>
    </w:tbl>
    <w:p/>
    <w:p>
      <w:pPr>
        <w:pStyle w:val="Heading1"/>
      </w:pPr>
      <w:r>
        <w:t>8. Production sheets</w:t>
      </w:r>
    </w:p>
    <w:p>
      <w:pPr>
        <w:pStyle w:val="Heading2"/>
      </w:pPr>
      <w:r>
        <w:t>8.1 Terrace / Stone–Moss route kit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302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Terrace_Kit_She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30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652"/>
          <w:sz w:val="17"/>
        </w:rPr>
        <w:t>Figure 3. Route family modules and replacement gates.</w:t>
      </w:r>
    </w:p>
    <w:p>
      <w:pPr>
        <w:pStyle w:val="Heading2"/>
      </w:pPr>
      <w:r>
        <w:t>8.2 Dew Script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746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Dew_Production_She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4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652"/>
          <w:sz w:val="17"/>
        </w:rPr>
        <w:t>Figure 4. Dew shell, trace surface and ownership contract.</w:t>
      </w:r>
    </w:p>
    <w:p>
      <w:pPr>
        <w:pStyle w:val="Heading2"/>
      </w:pPr>
      <w:r>
        <w:t>8.3 Little Reactions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746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Reactions_Production_She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4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652"/>
          <w:sz w:val="17"/>
        </w:rPr>
        <w:t>Figure 5. Three explicit microflora variants; gameplay pivots remain parent-owned.</w:t>
      </w:r>
    </w:p>
    <w:p>
      <w:pPr>
        <w:pStyle w:val="Heading2"/>
      </w:pPr>
      <w:r>
        <w:t>8.4 Ordinary Mosaic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1915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Mosaic_Production_She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9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652"/>
          <w:sz w:val="17"/>
        </w:rPr>
        <w:t>Figure 6. Shared-field composition and three presentation layers.</w:t>
      </w:r>
    </w:p>
    <w:p>
      <w:pPr>
        <w:pStyle w:val="Heading2"/>
      </w:pPr>
      <w:r>
        <w:t>8.5 Seed Basin, Quiet Assembly and Portal Outlook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097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Final_Compos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9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652"/>
          <w:sz w:val="17"/>
        </w:rPr>
        <w:t>Figure 7. Focal compositions built from the three modular families.</w:t>
      </w:r>
    </w:p>
    <w:p>
      <w:pPr>
        <w:pStyle w:val="Heading1"/>
      </w:pPr>
      <w:r>
        <w:t>9. Collision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2154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Object / class</w:t>
            </w:r>
          </w:p>
        </w:tc>
        <w:tc>
          <w:tcPr>
            <w:tcW w:type="dxa" w:w="226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Collision owner</w:t>
            </w:r>
          </w:p>
        </w:tc>
        <w:tc>
          <w:tcPr>
            <w:tcW w:type="dxa" w:w="204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Initial greybox</w:t>
            </w:r>
          </w:p>
        </w:tc>
        <w:tc>
          <w:tcPr>
            <w:tcW w:type="dxa" w:w="2494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Post-greybox default</w:t>
            </w:r>
          </w:p>
        </w:tc>
        <w:tc>
          <w:tcPr>
            <w:tcW w:type="dxa" w:w="2835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Swap gate / acceptance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Walkable terraces / ramps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EnvironmentRoot block scenes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Godot primitives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Keep primitives during visual-only swap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Custom proxy only after traversal/seam/slope/grounding tests.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Hard boundary belt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EnvironmentRoot/Boundaries or approved block-local collision root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Godot StaticBody primitives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May remain primitives permanently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Never owned by SafetyRoot or raw GLB; preserve openings and camera corridor.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Visible rim / retaining roots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STRUCT/DECOR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Visual proxy only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collision unless approved blocker function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Must not reduce legal shoulder or target/portal clearances.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Seed Basin bowl/rim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EnvironmentRoot visuals + boundary primitives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Primitive rim + exact gameplay recovery disk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Visual art independent of RV_BASIN_DISK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walkable/climbable shortcut into R7.5 disk.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Small grass/moss/seed props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Major trunk/blocker exception requires separate approval.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Dew arcs / trace surfaces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None or accepted floor primitive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art collision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collision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Gameplay footprints remain Areas.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Reaction visual shells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art collision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collision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Pivots/footprints remain gameplay-owned.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Mosaic layers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Accepted floor collision separate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Primitives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Visual-only presentation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camera/facing dependency.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t>L05_ShardRest_Surround_A (visual-only, reuse x3)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Shard Area/collision stays shared SoulShard/slot authority.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Portal Outlook art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EnvironmentRoot / shared LevelPortal separately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Primitive floor and clear radius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Visual composition only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Portal interaction envelope and root remain shared/gameplay-owned.</w:t>
            </w:r>
          </w:p>
        </w:tc>
      </w:tr>
      <w:tr>
        <w:trPr>
          <w:cantSplit/>
          <w:cantSplit/>
          <w:cantSplit/>
        </w:trPr>
        <w:tc>
          <w:tcPr>
            <w:tcW w:type="dxa" w:w="215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Underside meshes</w:t>
            </w:r>
          </w:p>
        </w:tc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Usually none</w:t>
            </w:r>
          </w:p>
        </w:tc>
        <w:tc>
          <w:tcPr>
            <w:tcW w:type="dxa" w:w="204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249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Collision only immediately below visible surface if tunneling evidence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May never bridge gaps or act as catch floor.</w:t>
            </w:r>
          </w:p>
        </w:tc>
      </w:tr>
    </w:tbl>
    <w:p/>
    <w:p>
      <w:pPr>
        <w:pStyle w:val="Heading1"/>
      </w:pPr>
      <w:r>
        <w:t>10. Pivot, origin and marker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226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Element</w:t>
            </w:r>
          </w:p>
        </w:tc>
        <w:tc>
          <w:tcPr>
            <w:tcW w:type="dxa" w:w="255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Required art origin / pivot</w:t>
            </w:r>
          </w:p>
        </w:tc>
        <w:tc>
          <w:tcPr>
            <w:tcW w:type="dxa" w:w="2835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Authoritative gameplay owner</w:t>
            </w:r>
          </w:p>
        </w:tc>
        <w:tc>
          <w:tcPr>
            <w:tcW w:type="dxa" w:w="272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Rule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Route modules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Documented bottom/arc origin; -Y authored forward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Environment placement / accepted block composition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Origin supports snapping; exact route centerline does not move.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Dew arc shell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Floor center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Gameplay Dew footprint at P01/P02/P03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ArtAlignment_DewCenter optional; no authoritative Beam/Target markers.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Seed Turn visual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Stem base mesh origin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Gameplay reaction footprint / presentation pivot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Mesh origin aids animation only; gameplay pivot is parent-owned.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Folding Glow visual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Ground center; leaf mesh origins documented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Gameplay presentation pivot(s)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 negative scale or mirrored runtime instance.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Mosaic visuals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Bottom center / shared field view face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Gameplay pad footprints P15/P16/P17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 camera-alignment marker in GLB.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t>L05_ShardRest_Surround_A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Center at floor plane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Shard_10/11/12 FloorAnchor and Level05ShardSlot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Zero movement.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Portal Outlook art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Composition origin independent of portal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PortalFloorAnchor / shared LevelPortal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 wrapper marker may replace portal root authority.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Recovery / camera QA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SafetyRoot anchors/Areas and CP0–CP9 markers</w:t>
            </w:r>
          </w:p>
        </w:tc>
        <w:tc>
          <w:tcPr>
            <w:tcW w:type="dxa" w:w="272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Art only validates clearance and clipping.</w:t>
            </w:r>
          </w:p>
        </w:tc>
      </w:tr>
    </w:tbl>
    <w:p/>
    <w:p>
      <w:pPr>
        <w:pStyle w:val="Heading2"/>
      </w:pPr>
      <w:r>
        <w:t>10.1 Locked art tolerance</w:t>
      </w:r>
    </w:p>
    <w:p>
      <w:pPr>
        <w:pStyle w:val="ListBullet"/>
        <w:spacing w:after="40"/>
      </w:pPr>
      <w:r>
        <w:t>Gameplay anchors, triggers, Area3D nodes, pivots, shard anchors, FinalTextGate, PortalFloorAnchor, recovery anchors and NodePaths: 0.00 m movement.</w:t>
      </w:r>
    </w:p>
    <w:p>
      <w:pPr>
        <w:pStyle w:val="ListBullet"/>
        <w:spacing w:after="40"/>
      </w:pPr>
      <w:r>
        <w:t>Free non-authoritative dressing has no universal displacement tolerance. Acceptance is determined by route width, legal shoulder, puzzle/shard/portal clearance, camera corridor, sightlines, boundary rules and recovery exclusions.</w:t>
      </w:r>
    </w:p>
    <w:p>
      <w:pPr>
        <w:pStyle w:val="ListBullet"/>
        <w:spacing w:after="40"/>
      </w:pPr>
      <w:r>
        <w:t>Block seams remain &lt;=0.10 m. No tolerance may reduce route width, camera corridor or any approved clearance.</w:t>
      </w:r>
    </w:p>
    <w:p>
      <w:pPr>
        <w:pStyle w:val="Heading2"/>
      </w:pPr>
      <w:r>
        <w:t>10.2 SoulOrb_Follow decision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tblHeader w:val="true"/>
          <w:cantSplit/>
          <w:tblHeader w:val="true"/>
          <w:cantSplit/>
        </w:trPr>
        <w:tc>
          <w:tcPr>
            <w:tcW w:type="dxa" w:w="10148"/>
            <w:shd w:fill="E4EAF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REUSE SHARED ASSET</w:t>
            </w:r>
          </w:p>
          <w:p>
            <w:pPr>
              <w:jc w:val="left"/>
            </w:pPr>
            <w:r>
              <w:t>Reuse the existing shared SoulOrb_Follow. Do not create a Level_05 orb asset; it is not a fourth semi-hero family. Target and orientation ownership remain Technical Architecture authority. Art must preserve Player/orb/camera clearance and pass CP0–CP9 clipping QA.</w:t>
            </w:r>
          </w:p>
        </w:tc>
      </w:tr>
    </w:tbl>
    <w:p/>
    <w:p>
      <w:pPr>
        <w:pStyle w:val="Heading1"/>
      </w:pPr>
      <w:r>
        <w:t>11. Wrapper-first Blender → GLB → Godot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8009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8_Wrapper_Pip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0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652"/>
          <w:sz w:val="17"/>
        </w:rPr>
        <w:t>Figure 8. Wrapper-first pipeline and two distinct replacement gates.</w:t>
      </w:r>
    </w:p>
    <w:p>
      <w:pPr>
        <w:pStyle w:val="Heading2"/>
      </w:pPr>
      <w:r>
        <w:t>11.1 Wrapper content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4535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Wrapper may own</w:t>
            </w:r>
          </w:p>
        </w:tc>
        <w:tc>
          <w:tcPr>
            <w:tcW w:type="dxa" w:w="5102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Wrapper must not own</w:t>
            </w:r>
          </w:p>
        </w:tc>
      </w:tr>
      <w:tr>
        <w:trPr>
          <w:cantSplit/>
          <w:cantSplit/>
          <w:cantSplit/>
        </w:trPr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VisualRoot and raw GLB instance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Gameplay IDs or state</w:t>
            </w:r>
          </w:p>
        </w:tc>
      </w:tr>
      <w:tr>
        <w:trPr>
          <w:cantSplit/>
          <w:cantSplit/>
          <w:cantSplit/>
        </w:trPr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Material overrides and local duplicated resources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Authoritative pivots/markers/targets/spawn points</w:t>
            </w:r>
          </w:p>
        </w:tc>
      </w:tr>
      <w:tr>
        <w:trPr>
          <w:cantSplit/>
          <w:cantSplit/>
          <w:cantSplit/>
        </w:trPr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Optional presentation-only AnimationPlayer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Interaction Area3D or shard/portal state</w:t>
            </w:r>
          </w:p>
        </w:tc>
      </w:tr>
      <w:tr>
        <w:trPr>
          <w:cantSplit/>
          <w:cantSplit/>
          <w:cantSplit/>
        </w:trPr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Approved static collision child where explicitly gated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NodePaths into raw imported hierarchy from gameplay controllers</w:t>
            </w:r>
          </w:p>
        </w:tc>
      </w:tr>
      <w:tr>
        <w:trPr>
          <w:cantSplit/>
          <w:cantSplit/>
          <w:cantSplit/>
        </w:trPr>
        <w:tc>
          <w:tcPr>
            <w:tcW w:type="dxa" w:w="45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ArtAlignment_* non-authoritative markers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Recovery Areas, FinalTextGate or LevelPortal root</w:t>
            </w:r>
          </w:p>
        </w:tc>
      </w:tr>
    </w:tbl>
    <w:p>
      <w:pPr>
        <w:pStyle w:val="Heading3"/>
        <w:spacing w:after="80"/>
      </w:pPr>
      <w:r>
        <w:rPr>
          <w:b w:val="0"/>
        </w:rPr>
        <w:t>11.1A Mesh-backed VFX instance mapping</w:t>
      </w:r>
    </w:p>
    <w:p>
      <w:pPr>
        <w:spacing w:after="80"/>
      </w:pPr>
      <w:r>
        <w:rPr>
          <w:b w:val="0"/>
        </w:rPr>
        <w:t>The following mappings are mandatory. In every case the environment wrapper owns the only runtime mesh instance; the Level_05 presentation root/VFX scene controls it through wrapper-level API. No VFX scene may instantiate the raw GLB again, create a second wrapper, or bind gameplay logic to imported child names.</w:t>
      </w:r>
    </w:p>
    <w:p>
      <w:pPr>
        <w:pStyle w:val="ListBullet"/>
        <w:spacing w:after="40"/>
      </w:pPr>
      <w:r>
        <w:t>L05_DewTraceSurface_A -&gt; L05_DewTraceSurface_A.tscn -&gt; VFXRoot/DewPresentationRoot / L05_VFX_DewTrace_Persistent.tscn.</w:t>
      </w:r>
    </w:p>
    <w:p>
      <w:pPr>
        <w:pStyle w:val="ListBullet"/>
        <w:spacing w:after="40"/>
      </w:pPr>
      <w:r>
        <w:t>L05_Reaction_SeedTurn_A -&gt; L05_Reaction_SeedTurn_A.tscn -&gt; VFXRoot/ReactionsPresentationRoot / L05_VFX_Reaction_SeedTurn.tscn.</w:t>
      </w:r>
    </w:p>
    <w:p>
      <w:pPr>
        <w:pStyle w:val="ListBullet"/>
        <w:spacing w:after="40"/>
      </w:pPr>
      <w:r>
        <w:t>L05_Reaction_FoldingGlow_A -&gt; L05_Reaction_FoldingGlow_A.tscn -&gt; VFXRoot/ReactionsPresentationRoot / L05_VFX_Reaction_FoldingGlow.tscn.</w:t>
      </w:r>
    </w:p>
    <w:p>
      <w:pPr>
        <w:pStyle w:val="ListBullet"/>
        <w:spacing w:after="40"/>
      </w:pPr>
      <w:r>
        <w:t>L05_Mosaic_Foreground_Stone_A -&gt; L05_Mosaic_Foreground_Stone_A.tscn -&gt; VFXRoot/MosaicPresentationRoot / L05_VFX_Mosaic_ForegroundLayer.tscn.</w:t>
      </w:r>
    </w:p>
    <w:p>
      <w:pPr>
        <w:pStyle w:val="ListBullet"/>
        <w:spacing w:after="40"/>
      </w:pPr>
      <w:r>
        <w:t>L05_Mosaic_Midground_Grass_A -&gt; L05_Mosaic_Midground_Grass_A.tscn -&gt; VFXRoot/MosaicPresentationRoot / L05_VFX_Mosaic_MidgroundLayer.tscn.</w:t>
      </w:r>
    </w:p>
    <w:p/>
    <w:p/>
    <w:p>
      <w:pPr>
        <w:pStyle w:val="Heading2"/>
      </w:pPr>
      <w:r>
        <w:t>11.2 Safe primitive replacement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1984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311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Allowed operation</w:t>
            </w:r>
          </w:p>
        </w:tc>
        <w:tc>
          <w:tcPr>
            <w:tcW w:type="dxa" w:w="311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Required validation</w:t>
            </w:r>
          </w:p>
        </w:tc>
        <w:tc>
          <w:tcPr>
            <w:tcW w:type="dxa" w:w="1984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Failure response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Visual-only swap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Replace visual primitive with wrapper/GLB; keep accepted greybox collision and gameplay hierarchy.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Scale/orientation, silhouette, target visibility, camera QA, performance.</w:t>
            </w:r>
          </w:p>
        </w:tc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Revert visual only; gameplay remains intact.</w:t>
            </w:r>
          </w:p>
        </w:tc>
      </w:tr>
      <w:tr>
        <w:trPr>
          <w:cantSplit/>
          <w:cantSplit/>
          <w:cantSplit/>
        </w:trPr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Collision-proxy swap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Replace collision separately only when justified by visible geometry or tunneling evidence.</w:t>
            </w:r>
          </w:p>
        </w:tc>
        <w:tc>
          <w:tcPr>
            <w:tcW w:type="dxa" w:w="311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Traversal, seams, step, slope, cross-slope, grounding, recovery, boundary openings and camera collision.</w:t>
            </w:r>
          </w:p>
        </w:tc>
        <w:tc>
          <w:tcPr>
            <w:tcW w:type="dxa" w:w="1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Revert collision independently; keep visual if safe.</w:t>
            </w:r>
          </w:p>
        </w:tc>
      </w:tr>
    </w:tbl>
    <w:p/>
    <w:p>
      <w:pPr>
        <w:pStyle w:val="Heading1"/>
      </w:pPr>
      <w:r>
        <w:t>12. IMMEDIATE GREYBOX HANDOFF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tblHeader w:val="true"/>
          <w:cantSplit/>
          <w:tblHeader w:val="true"/>
          <w:cantSplit/>
        </w:trPr>
        <w:tc>
          <w:tcPr>
            <w:tcW w:type="dxa" w:w="10148"/>
            <w:shd w:fill="F1E2D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INITIAL LEVEL_05 GREYBOX PR — PRIMITIVES ONLY</w:t>
            </w:r>
          </w:p>
          <w:p>
            <w:pPr>
              <w:jc w:val="left"/>
            </w:pPr>
            <w:r>
              <w:t>Do not include any Blender source, GLB, texture, production material, art wrapper, polished VFX or post-greybox asset from this Bible.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226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7"/>
              </w:rPr>
              <w:t>Immediate input</w:t>
            </w:r>
          </w:p>
        </w:tc>
        <w:tc>
          <w:tcPr>
            <w:tcW w:type="dxa" w:w="7370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7"/>
              </w:rPr>
              <w:t>Exact content allowed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Dimensions and coordinates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Exact P00–P24, envelope 90×104 m, zone footprints and Seed Basin radii.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Proxy surfaces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Primitive route, pockets, ramps, basin boundary, shard/rest floors and outlook.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Clearances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Route &gt;=5.5 m; shoulder &gt;=1.25 m; camera corridor 8.5 m; targets R3.0; shards R3.5; portal R4.5.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Collision policy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Primitive static walkable collision, EnvironmentRoot/Boundaries hard belt, no invisible catch floor.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Pivot contracts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Gameplay-owned targets, anchors, gate, portal and recovery nodes; zero movement.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Acceptance criteria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Traversal, camera QA, permutations, hints, recovery, stationary pre-overlap and exact copy.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Layer placeholders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BASE / STRUCT / DECOR / GAMEPLAY / VFX root boundaries only; no final art.</w:t>
            </w:r>
          </w:p>
        </w:tc>
      </w:tr>
    </w:tbl>
    <w:p/>
    <w:p>
      <w:pPr>
        <w:pStyle w:val="Heading2"/>
      </w:pPr>
      <w:r>
        <w:t>12.1 Greybox acceptance preconditions before art swap</w:t>
      </w:r>
    </w:p>
    <w:p>
      <w:pPr>
        <w:pStyle w:val="ListBullet"/>
        <w:spacing w:after="40"/>
      </w:pPr>
      <w:r>
        <w:t>P00–P24 and all exact target/shard/gate/portal/recovery coordinates validated.</w:t>
      </w:r>
    </w:p>
    <w:p>
      <w:pPr>
        <w:pStyle w:val="ListBullet"/>
        <w:spacing w:after="40"/>
      </w:pPr>
      <w:r>
        <w:t>Route widths, shoulder, slope, cross-slope, step and no-gap requirements pass.</w:t>
      </w:r>
    </w:p>
    <w:p>
      <w:pPr>
        <w:pStyle w:val="ListBullet"/>
        <w:spacing w:after="40"/>
      </w:pPr>
      <w:r>
        <w:t>Seed Basin exact R7.5 recovery/exclusion and final radial-clearance proof pass.</w:t>
      </w:r>
    </w:p>
    <w:p>
      <w:pPr>
        <w:pStyle w:val="ListBullet"/>
        <w:spacing w:after="40"/>
      </w:pPr>
      <w:r>
        <w:t>All puzzle permutations, leave/re-enter persistence and 20/35 s hints pass.</w:t>
      </w:r>
    </w:p>
    <w:p>
      <w:pPr>
        <w:pStyle w:val="ListBullet"/>
        <w:spacing w:after="40"/>
      </w:pPr>
      <w:r>
        <w:t>Shard and portal stationary early-overlap gates pass or trigger an approved shared prerequisite.</w:t>
      </w:r>
    </w:p>
    <w:p>
      <w:pPr>
        <w:pStyle w:val="ListBullet"/>
        <w:spacing w:after="40"/>
      </w:pPr>
      <w:r>
        <w:t>CP0–CP9 camera QA and muted/reduced-color readability pass.</w:t>
      </w:r>
    </w:p>
    <w:p>
      <w:pPr>
        <w:pStyle w:val="ListBullet"/>
        <w:spacing w:after="40"/>
      </w:pPr>
      <w:r>
        <w:t>Full route reaches Level_06 exactly once; exact copy matches character-for-character.</w:t>
      </w:r>
    </w:p>
    <w:p>
      <w:pPr>
        <w:pStyle w:val="Heading1"/>
      </w:pPr>
      <w:r>
        <w:t>13. POST-GREYBOX ART INTEGRATION SLICES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tblHeader w:val="true"/>
          <w:cantSplit/>
          <w:tblHeader w:val="true"/>
          <w:cantSplit/>
        </w:trPr>
        <w:tc>
          <w:tcPr>
            <w:tcW w:type="dxa" w:w="10148"/>
            <w:shd w:fill="F1E2D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DO NOT EXECUTE THESE SLICES IN THE INITIAL LEVEL_05 GREYBOX PR</w:t>
            </w:r>
          </w:p>
          <w:p>
            <w:pPr>
              <w:jc w:val="left"/>
            </w:pPr>
            <w:r>
              <w:t>Each slice begins only after Producer accepts the greybox and explicitly authorizes post-greybox art production.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170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Slice</w:t>
            </w:r>
          </w:p>
        </w:tc>
        <w:tc>
          <w:tcPr>
            <w:tcW w:type="dxa" w:w="3402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Scope</w:t>
            </w:r>
          </w:p>
        </w:tc>
        <w:tc>
          <w:tcPr>
            <w:tcW w:type="dxa" w:w="255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Entry gate</w:t>
            </w:r>
          </w:p>
        </w:tc>
        <w:tc>
          <w:tcPr>
            <w:tcW w:type="dxa" w:w="2835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Exit evidence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ART-A01 Route visual kit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Model Terrace / Stone–Moss modules and wrappers; visual-only swap.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Greybox accepted.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anchor movement; route/camera/clearance QA passes.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ART-A02 Seed Basin composition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Rim quarters, bowl, roots and microflora visual composition.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A01 stable.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shortcut/climb; R7.5 exclusion and viewing rim remain clear.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ART-A03 Dew Script art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Dew arc shell, trace surface, preglow and persistent trace.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Dew gameplay passes all permutations/fallbacks.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Readable without literal letters; optional VFX failure non-blocking.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ART-A04 Little Reactions art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Three explicit microflora variants and presentation.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Reaction gameplay stable.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mascot/face reading; all targets visible and clear.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ART-A05 Ordinary Mosaic art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Foreground, grass and mote layers.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Mosaic gameplay stable.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camera alignment implication or hidden-object reading.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ART-A06 Rest spaces / outlook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L05_ShardRest_Surround_A reused x3 plus modular Portal Outlook composition; no new hero family.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Anchors/gate/portal validated.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No trophy/shrine framing; all clear radii preserved.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ART-A07 Environment states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Local material/VFX state compatibility E0–E4.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All visual modules integrated.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World alive from E0; no global repair/transformation reading.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ART-A08 Optional collision proxies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Justified selective collision replacements only.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Visual integration accepted; evidence that primitive mismatch matters.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Complete locomotion/safety/camera test matrix passes; independent revert available.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ART-A09 Final optimization / QA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LOD, MultiMesh, overdraw, import warnings, visual acceptance.</w:t>
            </w:r>
          </w:p>
        </w:tc>
        <w:tc>
          <w:tcPr>
            <w:tcW w:type="dxa" w:w="25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All slices stable.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60 FPS target, clean imports, full documentation QA.</w:t>
            </w:r>
          </w:p>
        </w:tc>
      </w:tr>
    </w:tbl>
    <w:p/>
    <w:p>
      <w:pPr>
        <w:pStyle w:val="Heading1"/>
      </w:pPr>
      <w:r>
        <w:t>14. Production priority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2268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3969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7"/>
              </w:rPr>
              <w:t>Assets / work</w:t>
            </w:r>
          </w:p>
        </w:tc>
        <w:tc>
          <w:tcPr>
            <w:tcW w:type="dxa" w:w="3402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7"/>
              </w:rPr>
              <w:t>Reason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ART-P1 — Gameplay readability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Route visual kit, Dew Arc/trace, three Reaction shells, Mosaic layer shells, guidance VFX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Defines navigation and mechanic readability; still post-greybox.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ART-P2 — Visual identity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Seed Basin composition, ruin markers, tall grass/seed clusters, L05_ShardRest_Surround_A reused x3, outlook composition, environment-state VFX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Creates the close-up blue-hour identity after mechanics are stable.</w:t>
            </w:r>
          </w:p>
        </w:tc>
      </w:tr>
      <w:tr>
        <w:trPr>
          <w:cantSplit/>
          <w:cantSplit/>
          <w:cantSplit/>
        </w:trPr>
        <w:tc>
          <w:tcPr>
            <w:tcW w:type="dxa" w:w="22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ART-P3 — Decorative filler / optimization</w:t>
            </w:r>
          </w:p>
        </w:tc>
        <w:tc>
          <w:tcPr>
            <w:tcW w:type="dxa" w:w="3969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Low grass, moss patches, roots, shrubs, background hills, LOD/MultiMesh polish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Cut first if scope or performance is threatened.</w:t>
            </w:r>
          </w:p>
        </w:tc>
      </w:tr>
    </w:tbl>
    <w:p/>
    <w:p>
      <w:pPr>
        <w:spacing w:after="80"/>
      </w:pPr>
      <w:r>
        <w:rPr>
          <w:b/>
          <w:i w:val="0"/>
        </w:rPr>
        <w:t>No actual final-art asset has GB-P0 priority. GB-P0 consumes proxy dimensions and collision contracts only.</w:t>
      </w:r>
    </w:p>
    <w:p>
      <w:pPr>
        <w:pStyle w:val="Heading1"/>
      </w:pPr>
      <w:r>
        <w:t>15. Blender / GLB / Godot export checklist</w:t>
      </w:r>
    </w:p>
    <w:p>
      <w:pPr>
        <w:pStyle w:val="ListBullet"/>
        <w:spacing w:after="40"/>
      </w:pPr>
      <w:r>
        <w:t>Metric scale verified: 1 Blender unit = 1 meter.</w:t>
      </w:r>
    </w:p>
    <w:p>
      <w:pPr>
        <w:pStyle w:val="ListBullet"/>
        <w:spacing w:after="40"/>
      </w:pPr>
      <w:r>
        <w:t>Correct Blender +Z up and authored -Y forward.</w:t>
      </w:r>
    </w:p>
    <w:p>
      <w:pPr>
        <w:pStyle w:val="ListBullet"/>
        <w:spacing w:after="40"/>
      </w:pPr>
      <w:r>
        <w:t>Universal dimension-axis contract followed or explicit exception documented.</w:t>
      </w:r>
    </w:p>
    <w:p>
      <w:pPr>
        <w:pStyle w:val="ListBullet"/>
        <w:spacing w:after="40"/>
      </w:pPr>
      <w:r>
        <w:t>Required origin set before applying transforms.</w:t>
      </w:r>
    </w:p>
    <w:p>
      <w:pPr>
        <w:pStyle w:val="ListBullet"/>
        <w:spacing w:after="40"/>
      </w:pPr>
      <w:r>
        <w:t>Export root location 0/0/0, rotation 0/0/0, scale 1/1/1.</w:t>
      </w:r>
    </w:p>
    <w:p>
      <w:pPr>
        <w:pStyle w:val="ListBullet"/>
        <w:spacing w:after="40"/>
      </w:pPr>
      <w:r>
        <w:t>Positive scale only; handed geometry exported explicitly.</w:t>
      </w:r>
    </w:p>
    <w:p>
      <w:pPr>
        <w:pStyle w:val="ListBullet"/>
        <w:spacing w:after="40"/>
      </w:pPr>
      <w:r>
        <w:t>Clean names; no hidden unused objects or export-breaking modifiers.</w:t>
      </w:r>
    </w:p>
    <w:p>
      <w:pPr>
        <w:pStyle w:val="ListBullet"/>
        <w:spacing w:after="40"/>
      </w:pPr>
      <w:r>
        <w:t>Minimal material slots and exact M_L05_* family names.</w:t>
      </w:r>
    </w:p>
    <w:p>
      <w:pPr>
        <w:pStyle w:val="ListBullet"/>
        <w:spacing w:after="40"/>
      </w:pPr>
      <w:r>
        <w:t>No gameplay scripts, IDs, authoritative markers, Areas or state inside GLB/wrapper.</w:t>
      </w:r>
    </w:p>
    <w:p>
      <w:pPr>
        <w:pStyle w:val="ListBullet"/>
        <w:spacing w:after="40"/>
      </w:pPr>
      <w:r>
        <w:t>Collision proxy, when justified, uses the _COL.glb suffix and is exported only as CONDITIONAL - ART-A08 ONLY after accepted greybox evidence; Godot primitive collision remains the baseline.</w:t>
      </w:r>
    </w:p>
    <w:p>
      <w:pPr>
        <w:pStyle w:val="ListBullet"/>
        <w:spacing w:after="40"/>
      </w:pPr>
      <w:r>
        <w:t>GLB test-imported in Godot; scale, orientation, normals, pivots and materials verified.</w:t>
      </w:r>
    </w:p>
    <w:p>
      <w:pPr>
        <w:pStyle w:val="ListBullet"/>
        <w:spacing w:after="40"/>
      </w:pPr>
      <w:r>
        <w:t>Wrapper created at exact registry path and uses ArtAlignment_* only when needed.</w:t>
      </w:r>
    </w:p>
    <w:p>
      <w:pPr>
        <w:pStyle w:val="ListBullet"/>
        <w:spacing w:after="40"/>
      </w:pPr>
      <w:r>
        <w:t>Visual-only replacement is tested and accepted before any collision-proxy swap; invisible catch floors and geometry bridging gaps are prohibited.</w:t>
      </w:r>
    </w:p>
    <w:p>
      <w:pPr>
        <w:pStyle w:val="ListBullet"/>
        <w:spacing w:after="40"/>
      </w:pPr>
      <w:r>
        <w:t>No import warnings, duplicate geometry source paths or wildcard paths.</w:t>
      </w:r>
    </w:p>
    <w:p>
      <w:pPr>
        <w:pStyle w:val="ListBullet"/>
        <w:spacing w:after="40"/>
      </w:pPr>
      <w:r>
        <w:t>Performance / LOD / overdraw reviewed at gameplay camera distance.</w:t>
      </w:r>
    </w:p>
    <w:p>
      <w:pPr>
        <w:pStyle w:val="Heading1"/>
      </w:pPr>
      <w:r>
        <w:t>16. Art acceptance gates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1701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5"/>
              </w:rPr>
              <w:t>Gate</w:t>
            </w:r>
          </w:p>
        </w:tc>
        <w:tc>
          <w:tcPr>
            <w:tcW w:type="dxa" w:w="7937"/>
            <w:shd w:fill="D9C9B2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b/>
                <w:sz w:val="15"/>
              </w:rPr>
              <w:t>Exact acceptance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A-01 Authority</w:t>
            </w:r>
          </w:p>
        </w:tc>
        <w:tc>
          <w:tcPr>
            <w:tcW w:type="dxa" w:w="79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All gameplay anchors, Areas, pivots, NodePaths and portal/recovery ownership unchanged; zero movement.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A-02 Route readability</w:t>
            </w:r>
          </w:p>
        </w:tc>
        <w:tc>
          <w:tcPr>
            <w:tcW w:type="dxa" w:w="79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Mandatory route &gt;=5.5 m, shoulder &gt;=1.25 m and next-pocket silhouette readable without UI arrows.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A-03 Camera safety</w:t>
            </w:r>
          </w:p>
        </w:tc>
        <w:tc>
          <w:tcPr>
            <w:tcW w:type="dxa" w:w="79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CP0–CP9 pass at 16:9; no severe grass/ruin/portal foreground occlusion; SoulOrb_Follow does not clip.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A-04 Puzzle readability</w:t>
            </w:r>
          </w:p>
        </w:tc>
        <w:tc>
          <w:tcPr>
            <w:tcW w:type="dxa" w:w="79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All nine targets readable from local entrance/natural camera turn; distinct visual verbs preserved.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A-05 Boundaries</w:t>
            </w:r>
          </w:p>
        </w:tc>
        <w:tc>
          <w:tcPr>
            <w:tcW w:type="dxa" w:w="79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Hard belt is under EnvironmentRoot/Boundaries or approved block-local root; route openings/legal side spaces/camera corridor clear.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A-06 Recovery</w:t>
            </w:r>
          </w:p>
        </w:tc>
        <w:tc>
          <w:tcPr>
            <w:tcW w:type="dxa" w:w="79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No art/collision overlaps recovery exclusions; no invisible catch floor; Seed Basin disk remains exact.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A-07 Collision</w:t>
            </w:r>
          </w:p>
        </w:tc>
        <w:tc>
          <w:tcPr>
            <w:tcW w:type="dxa" w:w="79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Visual-only swap passes first. Any custom proxy passes seams &lt;=0.10 m, step/slope/grounding/recovery/camera tests.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A-08 Materials / states</w:t>
            </w:r>
          </w:p>
        </w:tc>
        <w:tc>
          <w:tcPr>
            <w:tcW w:type="dxa" w:w="79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M_L05_* families coherent; E0 already alive and colored; E1–E4 are local clarity changes only.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A-09 Emotional safety</w:t>
            </w:r>
          </w:p>
        </w:tc>
        <w:tc>
          <w:tcPr>
            <w:tcW w:type="dxa" w:w="79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No museum, archive, surveillance, word-code, mascot, shrine, perfect portrait or proof-of-attention reading.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1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A-10 Performance / import</w:t>
            </w:r>
          </w:p>
        </w:tc>
        <w:tc>
          <w:tcPr>
            <w:tcW w:type="dxa" w:w="7937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Stable 60 FPS target, bounded overdraw, LOD/MultiMesh where justified, clean Godot import.</w:t>
            </w:r>
          </w:p>
        </w:tc>
      </w:tr>
      <w:tr>
        <w:trPr>
          <w:cantSplit/>
          <w:cantSplit/>
          <w:cantSplit/>
        </w:trPr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shd w:fill="F2ECE4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A-11 Registry uniqueness</w:t>
            </w:r>
          </w:p>
        </w:tc>
        <w:tc>
          <w:tcPr>
            <w:tcW w:type="dxa" w:w="507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Calibri" w:hAnsi="Calibri" w:eastAsia="Calibri"/>
                <w:sz w:val="15"/>
              </w:rPr>
              <w:t>Audit passes only when canonical asset names, Blender source paths, raw GLB paths and wrapper paths are unique; semantic duplicates are absent; _A/_B denotes real geometry/silhouette variation only; each canonical geometry has one runtime visual owner; intentional mesh reuse is explicitly marked as reuse rather than a new asset.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746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9_Production_Ga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4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652"/>
          <w:sz w:val="17"/>
        </w:rPr>
        <w:t>Figure 9. Production gating from GB-P0 through final acceptance.</w:t>
      </w:r>
    </w:p>
    <w:p>
      <w:pPr>
        <w:pStyle w:val="Heading1"/>
      </w:pPr>
      <w:r>
        <w:t>17. Production risks and corrections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2835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1417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5386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Production correction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Macro-garden asset count grows beyond MVP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8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Enforce three modular families; cut unique plant heroes and decorative variants first.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Art narrows route / hides target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8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Use exact clearances and CP0–CP9 checks before accepting dressing.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Seed Basin becomes a hub or shortcut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8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Keep R7.5 hard/recovery exclusion, non-climbable rim and fragmented orientation reading.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Dew Script becomes literal handwriting/code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8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Keep abstract curves; exact word exists only in copy.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Little Reactions becomes anthropomorphic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8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No face/eyes/wings/mascot behavior; autonomous plant motion only.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Mosaic implies proof, surveillance or perfect portrait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8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Use ordinary layers; no lens, camera score, hidden object or rare treasure.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Visual and collision swapped together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8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Mandatory two-gate replacement with independent collision revert.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Transparent dew/foliage overdraw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38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Conservative layers, atlas use, distance LOD and bloom cap.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Portal becomes grand climax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38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Outlook remains restrained; shared portal activates only after main text.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Repository/shared-contract drift</w:t>
            </w:r>
          </w:p>
        </w:tc>
        <w:tc>
          <w:tcPr>
            <w:tcW w:type="dxa" w:w="141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8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Repeat preflight before any later Blender or runtime work.</w:t>
            </w:r>
          </w:p>
        </w:tc>
      </w:tr>
    </w:tbl>
    <w:p/>
    <w:p>
      <w:pPr>
        <w:pStyle w:val="Heading1"/>
      </w:pPr>
      <w:r>
        <w:t>18. Handoff boundary</w:t>
      </w:r>
    </w:p>
    <w:p>
      <w:pPr>
        <w:pStyle w:val="Heading2"/>
      </w:pPr>
      <w:r>
        <w:t>18.1 What may pass to Greybox / Codex planning</w:t>
      </w:r>
    </w:p>
    <w:p>
      <w:pPr>
        <w:pStyle w:val="ListBullet"/>
        <w:spacing w:after="40"/>
      </w:pPr>
      <w:r>
        <w:t>Exact dimensions and P00–P24 coordinates.</w:t>
      </w:r>
    </w:p>
    <w:p>
      <w:pPr>
        <w:pStyle w:val="ListBullet"/>
        <w:spacing w:after="40"/>
      </w:pPr>
      <w:r>
        <w:t>Proxy shapes, route/shoulder/camera clearances and zone footprints.</w:t>
      </w:r>
    </w:p>
    <w:p>
      <w:pPr>
        <w:pStyle w:val="ListBullet"/>
        <w:spacing w:after="40"/>
      </w:pPr>
      <w:r>
        <w:t>Hard-boundary and recovery ownership policy.</w:t>
      </w:r>
    </w:p>
    <w:p>
      <w:pPr>
        <w:pStyle w:val="ListBullet"/>
        <w:spacing w:after="40"/>
      </w:pPr>
      <w:r>
        <w:t>Gameplay-owned pivot/marker/anchor contracts.</w:t>
      </w:r>
    </w:p>
    <w:p>
      <w:pPr>
        <w:pStyle w:val="ListBullet"/>
        <w:spacing w:after="40"/>
      </w:pPr>
      <w:r>
        <w:t>Primitive-only layer roots and art acceptance criteria.</w:t>
      </w:r>
    </w:p>
    <w:p>
      <w:pPr>
        <w:pStyle w:val="Heading2"/>
      </w:pPr>
      <w:r>
        <w:t>18.2 What passes to Blender / Art only after greybox approval</w:t>
      </w:r>
    </w:p>
    <w:p>
      <w:pPr>
        <w:pStyle w:val="ListBullet"/>
        <w:spacing w:after="40"/>
      </w:pPr>
      <w:r>
        <w:t>Complete canonical asset registry and exact source/GLB/wrapper paths.</w:t>
      </w:r>
    </w:p>
    <w:p>
      <w:pPr>
        <w:pStyle w:val="ListBullet"/>
        <w:spacing w:after="40"/>
      </w:pPr>
      <w:r>
        <w:t>Three-family modular production plan and production sheets.</w:t>
      </w:r>
    </w:p>
    <w:p>
      <w:pPr>
        <w:pStyle w:val="ListBullet"/>
        <w:spacing w:after="40"/>
      </w:pPr>
      <w:r>
        <w:t>M_L05_* material families and VFX delivery types.</w:t>
      </w:r>
    </w:p>
    <w:p>
      <w:pPr>
        <w:pStyle w:val="ListBullet"/>
        <w:spacing w:after="40"/>
      </w:pPr>
      <w:r>
        <w:t>Wrapper-first import and two-gate primitive replacement workflow.</w:t>
      </w:r>
    </w:p>
    <w:p>
      <w:pPr>
        <w:pStyle w:val="ListBullet"/>
        <w:spacing w:after="40"/>
      </w:pPr>
      <w:r>
        <w:t>Post-greybox ART-A01–A09 slices and final acceptance gates.</w:t>
      </w:r>
    </w:p>
    <w:p>
      <w:pPr>
        <w:pStyle w:val="Heading1"/>
      </w:pPr>
      <w:r>
        <w:t>Appendix A. Exact gameplay anchors — art must not move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170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Anchor</w:t>
            </w:r>
          </w:p>
        </w:tc>
        <w:tc>
          <w:tcPr>
            <w:tcW w:type="dxa" w:w="7370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Exact Level_05 scene-local floor position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P00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Vector3(-9.000, 2.400, -46.440)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P01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Vector3(1.790, 2.480, -43.490)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P02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Vector3(11.140, 2.580, -37.670)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P03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Vector3(18.460, 2.680, -29.650)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P04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Vector3(23.360, 2.760, -20.180)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P05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Vector3(25.650, 2.720, -10.030)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P06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Vector3(25.370, 2.620, 0.000)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P07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Vector3(22.730, 2.520, 9.180)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P08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Vector3(18.130, 2.420, 16.920)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P09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Vector3(12.060, 2.320, 22.750)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P10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Vector3(5.120, 2.220, 26.420)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P11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Vector3(-2.090, 2.080, 27.840)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P12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Vector3(-9.000, 1.880, 27.140)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P13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Vector3(-15.100, 1.680, 24.580)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P14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Vector3(-20.000, 1.480, 20.570)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P15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Vector3(-23.430, 1.280, 15.590)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P16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Vector3(-25.310, 1.080, 10.170)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P17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Vector3(-25.650, 0.900, 4.820)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P18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Vector3(-24.650, 0.820, 0.000)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P19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Vector3(-23.095, 0.760, -5.130)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P20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Vector3(-20.108, 0.720, -9.319)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P21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Vector3(-16.000, 0.680, -12.124)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P22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Vector3(-11.344, 0.680, -13.295)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P23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Vector3(-6.742, 0.740, -12.802)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P24</w:t>
            </w:r>
          </w:p>
        </w:tc>
        <w:tc>
          <w:tcPr>
            <w:tcW w:type="dxa" w:w="737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Vector3(-2.500, 0.820, -11.258)</w:t>
            </w:r>
          </w:p>
        </w:tc>
      </w:tr>
    </w:tbl>
    <w:p/>
    <w:p>
      <w:pPr>
        <w:pStyle w:val="Heading1"/>
      </w:pPr>
      <w:r>
        <w:t>Appendix B. Puzzle, shard, finale and portal clearances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2835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Identity</w:t>
            </w:r>
          </w:p>
        </w:tc>
        <w:tc>
          <w:tcPr>
            <w:tcW w:type="dxa" w:w="3402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Coordinate</w:t>
            </w:r>
          </w:p>
        </w:tc>
        <w:tc>
          <w:tcPr>
            <w:tcW w:type="dxa" w:w="2835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6"/>
              </w:rPr>
              <w:t>Protected art clearance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DEW_ARC_1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Vector3(1.79,2.48,-43.49)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R3.0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DEW_ARC_2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Vector3(11.14,2.58,-37.67)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R3.0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DEW_ARC_3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Vector3(18.46,2.68,-29.65)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R3.0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REACTION_SEED_TURN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Vector3(22.73,2.52,9.18)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R3.0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REACTION_POLLEN_PUFF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Vector3(18.13,2.42,16.92)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R3.0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REACTION_FOLDING_GLOW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Vector3(12.06,2.32,22.75)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R3.0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MOSAIC_FOREGROUND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Vector3(-23.43,1.28,15.59)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R3.0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MOSAIC_MIDGROUND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Vector3(-25.31,1.08,10.17)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R3.0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MOSAIC_BACKGROUND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Vector3(-25.65,0.90,4.82)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R3.0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Shard_10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Vector3(23.36,2.76,-20.18)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R3.5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Shard_11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Vector3(5.12,2.22,26.42)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R3.5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Shard_12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Vector3(-24.65,0.82,0.00)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R3.5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FinalTextGate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Vector3(-11.344,0.68,-13.295)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R4.5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6"/>
              </w:rPr>
              <w:t>PortalFloorAnchor</w:t>
            </w:r>
          </w:p>
        </w:tc>
        <w:tc>
          <w:tcPr>
            <w:tcW w:type="dxa" w:w="34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Vector3(-2.500,0.82,-11.258)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R4.5 visual/camera; shared interaction authoritative</w:t>
            </w:r>
          </w:p>
        </w:tc>
      </w:tr>
    </w:tbl>
    <w:p/>
    <w:p>
      <w:pPr>
        <w:pStyle w:val="Heading1"/>
      </w:pPr>
      <w:r>
        <w:t>Appendix C. Recovery and camera QA references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2835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7"/>
              </w:rPr>
              <w:t>Recovery volume</w:t>
            </w:r>
          </w:p>
        </w:tc>
        <w:tc>
          <w:tcPr>
            <w:tcW w:type="dxa" w:w="6236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7"/>
              </w:rPr>
              <w:t>Exact transform / size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RV_FALL_GLOBAL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pos (0,-8,0); Box 100×8×116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RV_PERIM_N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pos (0,3,56); Box 100×12×8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RV_PERIM_S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pos (0,3,-56); Box 100×12×8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RV_PERIM_W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pos (-49,3,0); Box 8×12×120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RV_PERIM_E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pos (49,3,0); Box 8×12×120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RV_BASIN_DISK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pos (-9,-0.5,0); Cylinder R7.50 × H5.00</w:t>
            </w:r>
          </w:p>
        </w:tc>
      </w:tr>
      <w:tr>
        <w:trPr>
          <w:cantSplit/>
          <w:cantSplit/>
          <w:cantSplit/>
        </w:trPr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7"/>
              </w:rPr>
              <w:t>RV_OUTLOOK_S</w:t>
            </w:r>
          </w:p>
        </w:tc>
        <w:tc>
          <w:tcPr>
            <w:tcW w:type="dxa" w:w="62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  <w:t>pos (-7,2,-21); Box 30×10×5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tblHeader w:val="true"/>
          <w:cantSplit/>
          <w:tblHeader w:val="true"/>
          <w:cantSplit/>
        </w:trPr>
        <w:tc>
          <w:tcPr>
            <w:tcW w:type="dxa" w:w="1701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Camera QA</w:t>
            </w:r>
          </w:p>
        </w:tc>
        <w:tc>
          <w:tcPr>
            <w:tcW w:type="dxa" w:w="2835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Player floor position</w:t>
            </w:r>
          </w:p>
        </w:tc>
        <w:tc>
          <w:tcPr>
            <w:tcW w:type="dxa" w:w="5102"/>
            <w:shd w:fill="D8C8AD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  <w:sz w:val="15"/>
              </w:rPr>
              <w:t>View target / required reading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CP0 Arrival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(-9.00,2.40,-46.44)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Dew entrance, Arc 1, partial basin glimpse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CP1 Dew Entrance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(-0.50,2.47,-44.50)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All three dew silhouettes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CP2 Shard_10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(23.36,2.76,-20.18)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Persistent traces + Moss Bend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CP3 Reactions Entry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(25.37,2.62,0.00)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All three reaction stations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CP4 Shard_11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(5.12,2.22,26.42)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Descent + all Mosaic pad silhouettes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CP5 Mosaic Entry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(-20.00,1.48,20.57)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All pads + shared field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CP6 Shard_12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(-24.65,0.82,0.00)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Quiet Assembly arc outside basin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CP7 Final Approach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(-16.00,0.68,-12.124)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FinalTextGate + outlook continuation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CP8 Main Text Gate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(-11.344,0.68,-13.295)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Portal Outlook; portal dormant</w:t>
            </w:r>
          </w:p>
        </w:tc>
      </w:tr>
      <w:tr>
        <w:trPr>
          <w:cantSplit/>
          <w:cantSplit/>
          <w:cantSplit/>
        </w:trPr>
        <w:tc>
          <w:tcPr>
            <w:tcW w:type="dxa" w:w="170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1ECE3"/>
          </w:tcPr>
          <w:p>
            <w:r>
              <w:rPr>
                <w:sz w:val="15"/>
              </w:rPr>
              <w:t>CP9 Portal Outlook</w:t>
            </w:r>
          </w:p>
        </w:tc>
        <w:tc>
          <w:tcPr>
            <w:tcW w:type="dxa" w:w="283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(-6.742,0.74,-12.802)</w:t>
            </w:r>
          </w:p>
        </w:tc>
        <w:tc>
          <w:tcPr>
            <w:tcW w:type="dxa" w:w="510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5"/>
              </w:rPr>
              <w:t>Shared LevelPortal with 4.5 m visual clearance</w:t>
            </w:r>
          </w:p>
        </w:tc>
      </w:tr>
    </w:tbl>
    <w:p/>
    <w:p>
      <w:pPr>
        <w:pStyle w:val="Heading1"/>
      </w:pPr>
      <w:r>
        <w:t>Appendix D. Visual authority references</w:t>
      </w:r>
    </w:p>
    <w:p>
      <w:pPr>
        <w:spacing w:after="80"/>
      </w:pPr>
      <w:r>
        <w:rPr>
          <w:b w:val="0"/>
          <w:i/>
        </w:rPr>
        <w:t>The following existing Visual Master boards are included as non-production visual authority references. Text and technical diagrams in this Bible override mood-image geometry.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9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652"/>
          <w:sz w:val="17"/>
        </w:rPr>
        <w:t>Visual Master reference: shape language and landmark hierarchy.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515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5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652"/>
          <w:sz w:val="17"/>
        </w:rPr>
        <w:t>Visual Master reference: palette, material, fog and light direction.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141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4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652"/>
          <w:sz w:val="17"/>
        </w:rPr>
        <w:t>Visual Master reference: locked three-family budget and focal-composition rule.</w:t>
      </w:r>
    </w:p>
    <w:p>
      <w:r>
        <w:br w:type="page"/>
      </w:r>
    </w:p>
    <w:p>
      <w:pPr>
        <w:pStyle w:val="Heading1"/>
      </w:pPr>
      <w:r>
        <w:t>Document completion statement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rPr>
          <w:tblHeader w:val="true"/>
          <w:cantSplit/>
          <w:tblHeader w:val="true"/>
          <w:cantSplit/>
        </w:trPr>
        <w:tc>
          <w:tcPr>
            <w:tcW w:type="dxa" w:w="10148"/>
            <w:shd w:fill="E4EAE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DOCUMENTATION-ONLY COMPLETION</w:t>
            </w:r>
          </w:p>
          <w:p>
            <w:pPr>
              <w:jc w:val="left"/>
            </w:pPr>
            <w:r>
              <w:t>Level_05_Art_Production_Bible_v1.1.docx defines the Version 1.1 candidate for repeat Producer review only. No Blender files, GLBs, textures, final materials, Godot scenes/wrappers, runtime code, branch, commit, PR, Greybox Development Reference or implementation prompt was created or modified.</w:t>
            </w:r>
          </w:p>
        </w:tc>
      </w:tr>
    </w:tbl>
    <w:p/>
    <w:sectPr w:rsidR="00FC693F" w:rsidRPr="0006063C" w:rsidSect="00034616">
      <w:pgSz w:w="11906" w:h="16838"/>
      <w:pgMar w:top="794" w:right="879" w:bottom="79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Documentation only  |  No Blender / GLB / runtime changes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FIFTEEN SHARDS OF LIGHT  |  LEVEL_05 ART PRODUCTION BIBLE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F38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6C5D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6C5D4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2F385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/>
      <w:i/>
      <w:iCs/>
      <w:color w:val="2F2C2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Aptos" w:hAnsi="Aptos"/>
      <w:i/>
      <w:color w:val="5A565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Level_05 Art Production Bible</dc:title>
  <dc:subject>Fifteen Shards of Light — Level_05 documentation-only art production design</dc:subject>
  <dc:creator>OpenAI</dc:creator>
  <cp:keywords/>
  <dc:description>Documentation only; no runtime or asset production.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