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300"/>
        <w:jc w:val="center"/>
      </w:pPr>
      <w:r>
        <w:rPr>
          <w:rFonts w:ascii="Liberation Sans" w:hAnsi="Liberation Sans"/>
          <w:b/>
          <w:color w:val="505E77"/>
          <w:sz w:val="28"/>
        </w:rPr>
        <w:t>FIFTEEN SHARDS OF LIGHT</w:t>
      </w:r>
    </w:p>
    <w:p>
      <w:pPr>
        <w:pStyle w:val="Title"/>
        <w:jc w:val="center"/>
      </w:pPr>
      <w:r>
        <w:t>Level_05</w:t>
        <w:br/>
        <w:t>Gameplay Map and Complete Level Design Specification</w:t>
      </w:r>
    </w:p>
    <w:p>
      <w:pPr>
        <w:pStyle w:val="Subtitle"/>
        <w:jc w:val="center"/>
      </w:pPr>
      <w:r>
        <w:t>«То, что остается»</w:t>
      </w:r>
    </w:p>
    <w:p/>
    <w:tbl>
      <w:tblPr>
        <w:tblStyle w:val="TableGrid"/>
        <w:tblW w:type="auto" w:w="0"/>
        <w:tblLook w:firstColumn="1" w:firstRow="1" w:lastColumn="0" w:lastRow="0" w:noHBand="0" w:noVBand="1" w:val="04A0"/>
      </w:tblPr>
      <w:tblGrid>
        <w:gridCol w:w="10312"/>
      </w:tblGrid>
      <w:tr>
        <w:trPr>
          <w:tblHeader w:val="true"/>
        </w:trPr>
        <w:tc>
          <w:tcPr>
            <w:tcW w:type="dxa" w:w="10312"/>
            <w:shd w:fill="EEF2F7"/>
            <w:tcMar>
              <w:top w:w="100" w:type="dxa"/>
              <w:start w:w="120" w:type="dxa"/>
              <w:bottom w:w="100" w:type="dxa"/>
              <w:end w:w="120" w:type="dxa"/>
            </w:tcMar>
          </w:tcPr>
          <w:p>
            <w:r>
              <w:rPr>
                <w:b/>
                <w:sz w:val="20"/>
              </w:rPr>
              <w:t>FINAL LEVEL DESIGN VERDICT</w:t>
            </w:r>
          </w:p>
          <w:p>
            <w:pPr>
              <w:spacing w:after="0"/>
            </w:pPr>
            <w:r>
              <w:t>READY FOR PRODUCER REVIEW. After approval, this document may authorize only the Godot Technical Architecture stage. It does not authorize runtime implementation, a greybox branch/PR, Blender production, GLB creation or Codex implementation decomposition.</w:t>
            </w:r>
          </w:p>
        </w:tc>
      </w:tr>
    </w:tbl>
    <w:p>
      <w:pPr>
        <w:spacing w:after="0"/>
      </w:pPr>
    </w:p>
    <w:tbl>
      <w:tblPr>
        <w:tblStyle w:val="TableGrid"/>
        <w:tblW w:type="auto" w:w="0"/>
        <w:jc w:val="center"/>
        <w:tblLook w:firstColumn="1" w:firstRow="1" w:lastColumn="0" w:lastRow="0" w:noHBand="0" w:noVBand="1" w:val="04A0"/>
      </w:tblPr>
      <w:tblGrid>
        <w:gridCol w:w="5156"/>
        <w:gridCol w:w="5156"/>
      </w:tblGrid>
      <w:tr>
        <w:trPr>
          <w:tblHeader w:val="true"/>
        </w:trPr>
        <w:tc>
          <w:tcPr>
            <w:tcW w:type="dxa" w:w="2494"/>
            <w:shd w:fill="DCE3EF"/>
            <w:vAlign w:val="center"/>
          </w:tcPr>
          <w:p>
            <w:pPr>
              <w:jc w:val="center"/>
            </w:pPr>
            <w:r>
              <w:rPr>
                <w:rFonts w:ascii="Liberation Sans" w:hAnsi="Liberation Sans"/>
                <w:b/>
                <w:sz w:val="16"/>
              </w:rPr>
              <w:t>Control</w:t>
            </w:r>
          </w:p>
        </w:tc>
        <w:tc>
          <w:tcPr>
            <w:tcW w:type="dxa" w:w="6746"/>
            <w:shd w:fill="DCE3EF"/>
            <w:vAlign w:val="center"/>
          </w:tcPr>
          <w:p>
            <w:pPr>
              <w:jc w:val="center"/>
            </w:pPr>
            <w:r>
              <w:rPr>
                <w:rFonts w:ascii="Liberation Sans" w:hAnsi="Liberation Sans"/>
                <w:b/>
                <w:sz w:val="16"/>
              </w:rPr>
              <w:t>Value</w:t>
            </w:r>
          </w:p>
        </w:tc>
      </w:tr>
      <w:tr>
        <w:trPr>
          <w:cantSplit/>
        </w:trPr>
        <w:tc>
          <w:tcPr>
            <w:tcW w:type="dxa" w:w="2494"/>
            <w:vAlign w:val="center"/>
            <w:tcMar>
              <w:top w:w="55" w:type="dxa"/>
              <w:start w:w="65" w:type="dxa"/>
              <w:bottom w:w="55" w:type="dxa"/>
              <w:end w:w="65" w:type="dxa"/>
            </w:tcMar>
          </w:tcPr>
          <w:p>
            <w:pPr>
              <w:pStyle w:val="TableText"/>
              <w:spacing w:after="0"/>
            </w:pPr>
            <w:r>
              <w:t>Project</w:t>
            </w:r>
          </w:p>
        </w:tc>
        <w:tc>
          <w:tcPr>
            <w:tcW w:type="dxa" w:w="6746"/>
            <w:vAlign w:val="center"/>
            <w:tcMar>
              <w:top w:w="55" w:type="dxa"/>
              <w:start w:w="65" w:type="dxa"/>
              <w:bottom w:w="55" w:type="dxa"/>
              <w:end w:w="65" w:type="dxa"/>
            </w:tcMar>
          </w:tcPr>
          <w:p>
            <w:pPr>
              <w:pStyle w:val="TableText"/>
              <w:spacing w:after="0"/>
            </w:pPr>
            <w:r>
              <w:t>Fifteen Shards of Light</w:t>
            </w:r>
          </w:p>
        </w:tc>
      </w:tr>
      <w:tr>
        <w:trPr>
          <w:cantSplit/>
        </w:trPr>
        <w:tc>
          <w:tcPr>
            <w:tcW w:type="dxa" w:w="2494"/>
            <w:vAlign w:val="center"/>
            <w:tcMar>
              <w:top w:w="55" w:type="dxa"/>
              <w:start w:w="65" w:type="dxa"/>
              <w:bottom w:w="55" w:type="dxa"/>
              <w:end w:w="65" w:type="dxa"/>
            </w:tcMar>
          </w:tcPr>
          <w:p>
            <w:pPr>
              <w:pStyle w:val="TableText"/>
              <w:spacing w:after="0"/>
            </w:pPr>
            <w:r>
              <w:t>Repository</w:t>
            </w:r>
          </w:p>
        </w:tc>
        <w:tc>
          <w:tcPr>
            <w:tcW w:type="dxa" w:w="6746"/>
            <w:vAlign w:val="center"/>
            <w:tcMar>
              <w:top w:w="55" w:type="dxa"/>
              <w:start w:w="65" w:type="dxa"/>
              <w:bottom w:w="55" w:type="dxa"/>
              <w:end w:w="65" w:type="dxa"/>
            </w:tcMar>
          </w:tcPr>
          <w:p>
            <w:pPr>
              <w:pStyle w:val="TableText"/>
              <w:spacing w:after="0"/>
            </w:pPr>
            <w:r>
              <w:t>MindDevastation/fifteen-shards-of-light</w:t>
            </w:r>
          </w:p>
        </w:tc>
      </w:tr>
      <w:tr>
        <w:trPr>
          <w:cantSplit/>
        </w:trPr>
        <w:tc>
          <w:tcPr>
            <w:tcW w:type="dxa" w:w="2494"/>
            <w:vAlign w:val="center"/>
            <w:tcMar>
              <w:top w:w="55" w:type="dxa"/>
              <w:start w:w="65" w:type="dxa"/>
              <w:bottom w:w="55" w:type="dxa"/>
              <w:end w:w="65" w:type="dxa"/>
            </w:tcMar>
          </w:tcPr>
          <w:p>
            <w:pPr>
              <w:pStyle w:val="TableText"/>
              <w:spacing w:after="0"/>
            </w:pPr>
            <w:r>
              <w:t>Target scene</w:t>
            </w:r>
          </w:p>
        </w:tc>
        <w:tc>
          <w:tcPr>
            <w:tcW w:type="dxa" w:w="6746"/>
            <w:vAlign w:val="center"/>
            <w:tcMar>
              <w:top w:w="55" w:type="dxa"/>
              <w:start w:w="65" w:type="dxa"/>
              <w:bottom w:w="55" w:type="dxa"/>
              <w:end w:w="65" w:type="dxa"/>
            </w:tcMar>
          </w:tcPr>
          <w:p>
            <w:pPr>
              <w:pStyle w:val="TableText"/>
              <w:spacing w:after="0"/>
            </w:pPr>
            <w:r>
              <w:t>res://scenes/levels/Level_05.tscn</w:t>
            </w:r>
          </w:p>
        </w:tc>
      </w:tr>
      <w:tr>
        <w:trPr>
          <w:cantSplit/>
        </w:trPr>
        <w:tc>
          <w:tcPr>
            <w:tcW w:type="dxa" w:w="2494"/>
            <w:vAlign w:val="center"/>
            <w:tcMar>
              <w:top w:w="55" w:type="dxa"/>
              <w:start w:w="65" w:type="dxa"/>
              <w:bottom w:w="55" w:type="dxa"/>
              <w:end w:w="65" w:type="dxa"/>
            </w:tcMar>
          </w:tcPr>
          <w:p>
            <w:pPr>
              <w:pStyle w:val="TableText"/>
              <w:spacing w:after="0"/>
            </w:pPr>
            <w:r>
              <w:t>Document</w:t>
            </w:r>
          </w:p>
        </w:tc>
        <w:tc>
          <w:tcPr>
            <w:tcW w:type="dxa" w:w="6746"/>
            <w:vAlign w:val="center"/>
            <w:tcMar>
              <w:top w:w="55" w:type="dxa"/>
              <w:start w:w="65" w:type="dxa"/>
              <w:bottom w:w="55" w:type="dxa"/>
              <w:end w:w="65" w:type="dxa"/>
            </w:tcMar>
          </w:tcPr>
          <w:p>
            <w:r>
              <w:t>Level_05_Gameplay_Map_and_Level_Design_Spec_v1.2.docx</w:t>
            </w:r>
          </w:p>
        </w:tc>
      </w:tr>
      <w:tr>
        <w:trPr>
          <w:cantSplit/>
        </w:trPr>
        <w:tc>
          <w:tcPr>
            <w:tcW w:type="dxa" w:w="2494"/>
            <w:vAlign w:val="center"/>
            <w:tcMar>
              <w:top w:w="55" w:type="dxa"/>
              <w:start w:w="65" w:type="dxa"/>
              <w:bottom w:w="55" w:type="dxa"/>
              <w:end w:w="65" w:type="dxa"/>
            </w:tcMar>
          </w:tcPr>
          <w:p>
            <w:pPr>
              <w:pStyle w:val="TableText"/>
              <w:spacing w:after="0"/>
            </w:pPr>
            <w:r>
              <w:t>Version</w:t>
            </w:r>
          </w:p>
        </w:tc>
        <w:tc>
          <w:tcPr>
            <w:tcW w:type="dxa" w:w="6746"/>
            <w:vAlign w:val="center"/>
            <w:tcMar>
              <w:top w:w="55" w:type="dxa"/>
              <w:start w:w="65" w:type="dxa"/>
              <w:bottom w:w="55" w:type="dxa"/>
              <w:end w:w="65" w:type="dxa"/>
            </w:tcMar>
          </w:tcPr>
          <w:p>
            <w:r>
              <w:t>1.2</w:t>
            </w:r>
          </w:p>
        </w:tc>
      </w:tr>
      <w:tr>
        <w:trPr>
          <w:cantSplit/>
        </w:trPr>
        <w:tc>
          <w:tcPr>
            <w:tcW w:type="dxa" w:w="2494"/>
            <w:vAlign w:val="center"/>
            <w:tcMar>
              <w:top w:w="55" w:type="dxa"/>
              <w:start w:w="65" w:type="dxa"/>
              <w:bottom w:w="55" w:type="dxa"/>
              <w:end w:w="65" w:type="dxa"/>
            </w:tcMar>
          </w:tcPr>
          <w:p>
            <w:pPr>
              <w:pStyle w:val="TableText"/>
              <w:spacing w:after="0"/>
            </w:pPr>
            <w:r>
              <w:t>Mode</w:t>
            </w:r>
          </w:p>
        </w:tc>
        <w:tc>
          <w:tcPr>
            <w:tcW w:type="dxa" w:w="6746"/>
            <w:vAlign w:val="center"/>
            <w:tcMar>
              <w:top w:w="55" w:type="dxa"/>
              <w:start w:w="65" w:type="dxa"/>
              <w:bottom w:w="55" w:type="dxa"/>
              <w:end w:w="65" w:type="dxa"/>
            </w:tcMar>
          </w:tcPr>
          <w:p>
            <w:r>
              <w:t>Documentation only - no Godot scenes/scripts, runtime assets, Blender/GLB, branch, commit or PR</w:t>
            </w:r>
          </w:p>
        </w:tc>
      </w:tr>
      <w:tr>
        <w:trPr>
          <w:cantSplit/>
        </w:trPr>
        <w:tc>
          <w:tcPr>
            <w:tcW w:type="dxa" w:w="2494"/>
            <w:vAlign w:val="center"/>
            <w:tcMar>
              <w:top w:w="55" w:type="dxa"/>
              <w:start w:w="65" w:type="dxa"/>
              <w:bottom w:w="55" w:type="dxa"/>
              <w:end w:w="65" w:type="dxa"/>
            </w:tcMar>
          </w:tcPr>
          <w:p>
            <w:pPr>
              <w:pStyle w:val="TableText"/>
              <w:spacing w:after="0"/>
            </w:pPr>
            <w:r>
              <w:t>Narrative authority</w:t>
            </w:r>
          </w:p>
        </w:tc>
        <w:tc>
          <w:tcPr>
            <w:tcW w:type="dxa" w:w="6746"/>
            <w:vAlign w:val="center"/>
            <w:tcMar>
              <w:top w:w="55" w:type="dxa"/>
              <w:start w:w="65" w:type="dxa"/>
              <w:bottom w:w="55" w:type="dxa"/>
              <w:end w:w="65" w:type="dxa"/>
            </w:tcMar>
          </w:tcPr>
          <w:p>
            <w:pPr>
              <w:pStyle w:val="TableText"/>
              <w:spacing w:after="0"/>
            </w:pPr>
            <w:r>
              <w:t>Level_05_Narrative_and_Level_Scenario_Package_v1.1.docx</w:t>
            </w:r>
          </w:p>
        </w:tc>
      </w:tr>
      <w:tr>
        <w:trPr>
          <w:cantSplit/>
        </w:trPr>
        <w:tc>
          <w:tcPr>
            <w:tcW w:type="dxa" w:w="2494"/>
            <w:vAlign w:val="center"/>
            <w:tcMar>
              <w:top w:w="55" w:type="dxa"/>
              <w:start w:w="65" w:type="dxa"/>
              <w:bottom w:w="55" w:type="dxa"/>
              <w:end w:w="65" w:type="dxa"/>
            </w:tcMar>
          </w:tcPr>
          <w:p>
            <w:pPr>
              <w:pStyle w:val="TableText"/>
              <w:spacing w:after="0"/>
            </w:pPr>
            <w:r>
              <w:t>Visual authority</w:t>
            </w:r>
          </w:p>
        </w:tc>
        <w:tc>
          <w:tcPr>
            <w:tcW w:type="dxa" w:w="6746"/>
            <w:vAlign w:val="center"/>
            <w:tcMar>
              <w:top w:w="55" w:type="dxa"/>
              <w:start w:w="65" w:type="dxa"/>
              <w:bottom w:w="55" w:type="dxa"/>
              <w:end w:w="65" w:type="dxa"/>
            </w:tcMar>
          </w:tcPr>
          <w:p>
            <w:pPr>
              <w:pStyle w:val="TableText"/>
              <w:spacing w:after="0"/>
            </w:pPr>
            <w:r>
              <w:t>Level_05_Visual_Master_Concept_Package.docx</w:t>
            </w:r>
          </w:p>
        </w:tc>
      </w:tr>
      <w:tr>
        <w:trPr>
          <w:cantSplit/>
        </w:trPr>
        <w:tc>
          <w:tcPr>
            <w:tcW w:type="dxa" w:w="2494"/>
            <w:vAlign w:val="center"/>
            <w:tcMar>
              <w:top w:w="55" w:type="dxa"/>
              <w:start w:w="65" w:type="dxa"/>
              <w:bottom w:w="55" w:type="dxa"/>
              <w:end w:w="65" w:type="dxa"/>
            </w:tcMar>
          </w:tcPr>
          <w:p>
            <w:pPr>
              <w:pStyle w:val="TableText"/>
              <w:spacing w:after="0"/>
            </w:pPr>
            <w:r>
              <w:t>Portal target</w:t>
            </w:r>
          </w:p>
        </w:tc>
        <w:tc>
          <w:tcPr>
            <w:tcW w:type="dxa" w:w="6746"/>
            <w:vAlign w:val="center"/>
            <w:tcMar>
              <w:top w:w="55" w:type="dxa"/>
              <w:start w:w="65" w:type="dxa"/>
              <w:bottom w:w="55" w:type="dxa"/>
              <w:end w:w="65" w:type="dxa"/>
            </w:tcMar>
          </w:tcPr>
          <w:p>
            <w:pPr>
              <w:pStyle w:val="TableText"/>
              <w:spacing w:after="0"/>
            </w:pPr>
            <w:r>
              <w:t>res://scenes/levels/Level_06.tscn</w:t>
            </w:r>
          </w:p>
        </w:tc>
      </w:tr>
    </w:tbl>
    <w:p>
      <w:pPr>
        <w:spacing w:after="0"/>
      </w:pPr>
    </w:p>
    <w:p>
      <w:r>
        <w:br w:type="page"/>
      </w:r>
    </w:p>
    <w:p>
      <w:pPr>
        <w:pStyle w:val="Heading1"/>
      </w:pPr>
      <w:r>
        <w:t>Version 1.2 Change Log</w:t>
      </w:r>
    </w:p>
    <w:tbl>
      <w:tblPr>
        <w:tblStyle w:val="TableGrid"/>
        <w:tblW w:type="auto" w:w="0"/>
        <w:jc w:val="center"/>
        <w:tblLook w:firstColumn="1" w:firstRow="1" w:lastColumn="0" w:lastRow="0" w:noHBand="0" w:noVBand="1" w:val="04A0"/>
      </w:tblPr>
      <w:tblGrid>
        <w:gridCol w:w="4989"/>
        <w:gridCol w:w="4989"/>
      </w:tblGrid>
      <w:tr>
        <w:trPr>
          <w:tblHeader w:val="true"/>
        </w:trPr>
        <w:tc>
          <w:tcPr>
            <w:tcW w:type="dxa" w:w="2721"/>
          </w:tcPr>
          <w:p>
            <w:r>
              <w:rPr>
                <w:b/>
                <w:sz w:val="14"/>
              </w:rPr>
              <w:t>Correction</w:t>
            </w:r>
          </w:p>
        </w:tc>
        <w:tc>
          <w:tcPr>
            <w:tcW w:type="dxa" w:w="6520"/>
          </w:tcPr>
          <w:p>
            <w:r>
              <w:rPr>
                <w:b/>
                <w:sz w:val="14"/>
              </w:rPr>
              <w:t>Version 1.2 resolution</w:t>
            </w:r>
          </w:p>
        </w:tc>
      </w:tr>
      <w:tr>
        <w:trPr>
          <w:cantSplit/>
        </w:trPr>
        <w:tc>
          <w:tcPr>
            <w:tcW w:type="dxa" w:w="2721"/>
            <w:vAlign w:val="center"/>
          </w:tcPr>
          <w:p>
            <w:pPr>
              <w:spacing w:after="0"/>
            </w:pPr>
            <w:r>
              <w:rPr>
                <w:sz w:val="14"/>
              </w:rPr>
              <w:t>Finale coordinates</w:t>
            </w:r>
          </w:p>
        </w:tc>
        <w:tc>
          <w:tcPr>
            <w:tcW w:type="dxa" w:w="6520"/>
            <w:vAlign w:val="center"/>
          </w:tcPr>
          <w:p>
            <w:pPr>
              <w:spacing w:after="0"/>
            </w:pPr>
            <w:r>
              <w:rPr>
                <w:sz w:val="14"/>
              </w:rPr>
              <w:t>Removed obsolete gate/portal values and synchronized Section 10 with P22/P24.</w:t>
            </w:r>
          </w:p>
        </w:tc>
      </w:tr>
      <w:tr>
        <w:trPr>
          <w:cantSplit/>
        </w:trPr>
        <w:tc>
          <w:tcPr>
            <w:tcW w:type="dxa" w:w="2721"/>
            <w:vAlign w:val="center"/>
          </w:tcPr>
          <w:p>
            <w:pPr>
              <w:spacing w:after="0"/>
            </w:pPr>
            <w:r>
              <w:rPr>
                <w:sz w:val="14"/>
              </w:rPr>
              <w:t>Seed Basin recovery</w:t>
            </w:r>
          </w:p>
        </w:tc>
        <w:tc>
          <w:tcPr>
            <w:tcW w:type="dxa" w:w="6520"/>
            <w:vAlign w:val="center"/>
          </w:tcPr>
          <w:p>
            <w:pPr>
              <w:spacing w:after="0"/>
            </w:pPr>
            <w:r>
              <w:rPr>
                <w:sz w:val="14"/>
              </w:rPr>
              <w:t>Replaced incomplete box union with one exact R=7.5 m cylindrical recovery footprint.</w:t>
            </w:r>
          </w:p>
        </w:tc>
      </w:tr>
      <w:tr>
        <w:trPr>
          <w:cantSplit/>
        </w:trPr>
        <w:tc>
          <w:tcPr>
            <w:tcW w:type="dxa" w:w="2721"/>
            <w:vAlign w:val="center"/>
          </w:tcPr>
          <w:p>
            <w:pPr>
              <w:spacing w:after="0"/>
            </w:pPr>
            <w:r>
              <w:rPr>
                <w:sz w:val="14"/>
              </w:rPr>
              <w:t>Deferred recovery</w:t>
            </w:r>
          </w:p>
        </w:tc>
        <w:tc>
          <w:tcPr>
            <w:tcW w:type="dxa" w:w="6520"/>
            <w:vAlign w:val="center"/>
          </w:tcPr>
          <w:p>
            <w:pPr>
              <w:spacing w:after="0"/>
            </w:pPr>
            <w:r>
              <w:rPr>
                <w:sz w:val="14"/>
              </w:rPr>
              <w:t>Added latch-safe single pending event across overlays and continued fall below Y=-12.</w:t>
            </w:r>
          </w:p>
        </w:tc>
      </w:tr>
      <w:tr>
        <w:trPr>
          <w:cantSplit/>
        </w:trPr>
        <w:tc>
          <w:tcPr>
            <w:tcW w:type="dxa" w:w="2721"/>
            <w:vAlign w:val="center"/>
          </w:tcPr>
          <w:p>
            <w:pPr>
              <w:spacing w:after="0"/>
            </w:pPr>
            <w:r>
              <w:rPr>
                <w:sz w:val="14"/>
              </w:rPr>
              <w:t>Recovery-anchor gating</w:t>
            </w:r>
          </w:p>
        </w:tc>
        <w:tc>
          <w:tcPr>
            <w:tcW w:type="dxa" w:w="6520"/>
            <w:vAlign w:val="center"/>
          </w:tcPr>
          <w:p>
            <w:pPr>
              <w:spacing w:after="0"/>
            </w:pPr>
            <w:r>
              <w:rPr>
                <w:sz w:val="14"/>
              </w:rPr>
              <w:t>Locked exact earliest canonical state for RA0-RA9 and safe RV_OUTLOOK_S destination logic.</w:t>
            </w:r>
          </w:p>
        </w:tc>
      </w:tr>
      <w:tr>
        <w:trPr>
          <w:cantSplit/>
        </w:trPr>
        <w:tc>
          <w:tcPr>
            <w:tcW w:type="dxa" w:w="2721"/>
            <w:vAlign w:val="center"/>
          </w:tcPr>
          <w:p>
            <w:pPr>
              <w:spacing w:after="0"/>
            </w:pPr>
            <w:r>
              <w:rPr>
                <w:sz w:val="14"/>
              </w:rPr>
              <w:t>QA closure</w:t>
            </w:r>
          </w:p>
        </w:tc>
        <w:tc>
          <w:tcPr>
            <w:tcW w:type="dxa" w:w="6520"/>
            <w:vAlign w:val="center"/>
          </w:tcPr>
          <w:p>
            <w:pPr>
              <w:spacing w:after="0"/>
            </w:pPr>
            <w:r>
              <w:rPr>
                <w:sz w:val="14"/>
              </w:rPr>
              <w:t>Updated Figure 2A, matrices, A4 sections, page-number footers and package cleanliness requirements.</w:t>
            </w:r>
          </w:p>
        </w:tc>
      </w:tr>
    </w:tbl>
    <w:p>
      <w:pPr>
        <w:spacing w:after="80"/>
      </w:pPr>
    </w:p>
    <w:p>
      <w:pPr>
        <w:pStyle w:val="Heading1"/>
      </w:pPr>
      <w:r>
        <w:t>Version 1.1 Change Log</w:t>
      </w:r>
    </w:p>
    <w:tbl>
      <w:tblPr>
        <w:tblStyle w:val="TableGrid"/>
        <w:tblW w:type="auto" w:w="0"/>
        <w:jc w:val="center"/>
        <w:tblLook w:firstColumn="1" w:firstRow="1" w:lastColumn="0" w:lastRow="0" w:noHBand="0" w:noVBand="1" w:val="04A0"/>
      </w:tblPr>
      <w:tblGrid>
        <w:gridCol w:w="4989"/>
        <w:gridCol w:w="4989"/>
      </w:tblGrid>
      <w:tr>
        <w:trPr>
          <w:tblHeader w:val="true"/>
          <w:tblHeader w:val="true"/>
        </w:trPr>
        <w:tc>
          <w:tcPr>
            <w:tcW w:type="dxa" w:w="2551"/>
          </w:tcPr>
          <w:p>
            <w:r>
              <w:rPr>
                <w:b/>
                <w:sz w:val="14"/>
              </w:rPr>
              <w:t>Correction</w:t>
            </w:r>
          </w:p>
        </w:tc>
        <w:tc>
          <w:tcPr>
            <w:tcW w:type="dxa" w:w="6690"/>
          </w:tcPr>
          <w:p>
            <w:r>
              <w:rPr>
                <w:b/>
                <w:sz w:val="14"/>
              </w:rPr>
              <w:t>Version 1.1 resolution</w:t>
            </w:r>
          </w:p>
        </w:tc>
      </w:tr>
      <w:tr>
        <w:trPr>
          <w:cantSplit/>
        </w:trPr>
        <w:tc>
          <w:tcPr>
            <w:tcW w:type="dxa" w:w="2551"/>
          </w:tcPr>
          <w:p>
            <w:pPr>
              <w:spacing w:after="0"/>
            </w:pPr>
            <w:r>
              <w:rPr>
                <w:sz w:val="14"/>
              </w:rPr>
              <w:t>Final approach</w:t>
            </w:r>
          </w:p>
        </w:tc>
        <w:tc>
          <w:tcPr>
            <w:tcW w:type="dxa" w:w="6690"/>
          </w:tcPr>
          <w:p>
            <w:pPr>
              <w:spacing w:after="0"/>
            </w:pPr>
            <w:r>
              <w:rPr>
                <w:sz w:val="14"/>
              </w:rPr>
              <w:t>Rebuilt P19-P24 as a valid inward annular arc. P24 is the PortalFloorAnchor; centerline total is exact.</w:t>
            </w:r>
          </w:p>
        </w:tc>
      </w:tr>
      <w:tr>
        <w:trPr>
          <w:cantSplit/>
        </w:trPr>
        <w:tc>
          <w:tcPr>
            <w:tcW w:type="dxa" w:w="2551"/>
          </w:tcPr>
          <w:p>
            <w:pPr>
              <w:spacing w:after="0"/>
            </w:pPr>
            <w:r>
              <w:rPr>
                <w:sz w:val="14"/>
              </w:rPr>
              <w:t>Seed Basin clearance</w:t>
            </w:r>
          </w:p>
        </w:tc>
        <w:tc>
          <w:tcPr>
            <w:tcW w:type="dxa" w:w="6690"/>
          </w:tcPr>
          <w:p>
            <w:pPr>
              <w:spacing w:after="0"/>
            </w:pPr>
            <w:r>
              <w:rPr>
                <w:sz w:val="14"/>
              </w:rPr>
              <w:t>Added per-segment radial proof, gate/portal footprint proof and non-intersecting Portal Outlook footprint.</w:t>
            </w:r>
          </w:p>
        </w:tc>
      </w:tr>
      <w:tr>
        <w:trPr>
          <w:cantSplit/>
        </w:trPr>
        <w:tc>
          <w:tcPr>
            <w:tcW w:type="dxa" w:w="2551"/>
          </w:tcPr>
          <w:p>
            <w:pPr>
              <w:spacing w:after="0"/>
            </w:pPr>
            <w:r>
              <w:rPr>
                <w:sz w:val="14"/>
              </w:rPr>
              <w:t>Puzzle contracts</w:t>
            </w:r>
          </w:p>
        </w:tc>
        <w:tc>
          <w:tcPr>
            <w:tcW w:type="dxa" w:w="6690"/>
          </w:tcPr>
          <w:p>
            <w:pPr>
              <w:spacing w:after="0"/>
            </w:pPr>
            <w:r>
              <w:rPr>
                <w:sz w:val="14"/>
              </w:rPr>
              <w:t>Separated activation prerequisite, input acceptance, unique target set, completion, reveal, reward transition and persistence.</w:t>
            </w:r>
          </w:p>
        </w:tc>
      </w:tr>
      <w:tr>
        <w:trPr>
          <w:cantSplit/>
        </w:trPr>
        <w:tc>
          <w:tcPr>
            <w:tcW w:type="dxa" w:w="2551"/>
          </w:tcPr>
          <w:p>
            <w:pPr>
              <w:spacing w:after="0"/>
            </w:pPr>
            <w:r>
              <w:rPr>
                <w:sz w:val="14"/>
              </w:rPr>
              <w:t>Recovery geometry</w:t>
            </w:r>
          </w:p>
        </w:tc>
        <w:tc>
          <w:tcPr>
            <w:tcW w:type="dxa" w:w="6690"/>
          </w:tcPr>
          <w:p>
            <w:pPr>
              <w:spacing w:after="0"/>
            </w:pPr>
            <w:r>
              <w:rPr>
                <w:sz w:val="14"/>
              </w:rPr>
              <w:t>Added exact volume registry, RA activation footprints, AABB proof and recovery diagram.</w:t>
            </w:r>
          </w:p>
        </w:tc>
      </w:tr>
      <w:tr>
        <w:trPr>
          <w:cantSplit/>
        </w:trPr>
        <w:tc>
          <w:tcPr>
            <w:tcW w:type="dxa" w:w="2551"/>
          </w:tcPr>
          <w:p>
            <w:pPr>
              <w:spacing w:after="0"/>
            </w:pPr>
            <w:r>
              <w:rPr>
                <w:sz w:val="14"/>
              </w:rPr>
              <w:t>Acceptance coverage</w:t>
            </w:r>
          </w:p>
        </w:tc>
        <w:tc>
          <w:tcPr>
            <w:tcW w:type="dxa" w:w="6690"/>
          </w:tcPr>
          <w:p>
            <w:pPr>
              <w:spacing w:after="0"/>
            </w:pPr>
            <w:r>
              <w:rPr>
                <w:sz w:val="14"/>
              </w:rPr>
              <w:t>Expanded geometry, persistence, assistance, fallback, reload, exact-copy and portal race tests.</w:t>
            </w:r>
          </w:p>
        </w:tc>
      </w:tr>
      <w:tr>
        <w:trPr>
          <w:cantSplit/>
        </w:trPr>
        <w:tc>
          <w:tcPr>
            <w:tcW w:type="dxa" w:w="2551"/>
          </w:tcPr>
          <w:p>
            <w:pPr>
              <w:spacing w:after="0"/>
            </w:pPr>
            <w:r>
              <w:rPr>
                <w:sz w:val="14"/>
              </w:rPr>
              <w:t>Decision closure</w:t>
            </w:r>
          </w:p>
        </w:tc>
        <w:tc>
          <w:tcPr>
            <w:tcW w:type="dxa" w:w="6690"/>
          </w:tcPr>
          <w:p>
            <w:pPr>
              <w:spacing w:after="0"/>
            </w:pPr>
            <w:r>
              <w:rPr>
                <w:sz w:val="14"/>
              </w:rPr>
              <w:t>Replaced all APPROVE / ADJUST states with locked/deferred/runtime-validation statuses.</w:t>
            </w:r>
          </w:p>
        </w:tc>
      </w:tr>
      <w:tr>
        <w:trPr>
          <w:cantSplit/>
        </w:trPr>
        <w:tc>
          <w:tcPr>
            <w:tcW w:type="dxa" w:w="2551"/>
          </w:tcPr>
          <w:p>
            <w:pPr>
              <w:spacing w:after="0"/>
            </w:pPr>
            <w:r>
              <w:rPr>
                <w:sz w:val="14"/>
              </w:rPr>
              <w:t>Repository snapshot</w:t>
            </w:r>
          </w:p>
        </w:tc>
        <w:tc>
          <w:tcPr>
            <w:tcW w:type="dxa" w:w="6690"/>
          </w:tcPr>
          <w:p>
            <w:pPr>
              <w:spacing w:after="0"/>
            </w:pPr>
            <w:r>
              <w:rPr>
                <w:sz w:val="14"/>
              </w:rPr>
              <w:t>Recorded main, audited SHA, 0 open PRs and Level_05 blob SHA.</w:t>
            </w:r>
          </w:p>
        </w:tc>
      </w:tr>
      <w:tr>
        <w:trPr>
          <w:cantSplit/>
        </w:trPr>
        <w:tc>
          <w:tcPr>
            <w:tcW w:type="dxa" w:w="2551"/>
          </w:tcPr>
          <w:p>
            <w:pPr>
              <w:spacing w:after="0"/>
            </w:pPr>
            <w:r>
              <w:rPr>
                <w:sz w:val="14"/>
              </w:rPr>
              <w:t>DOCX QA</w:t>
            </w:r>
          </w:p>
        </w:tc>
        <w:tc>
          <w:tcPr>
            <w:tcW w:type="dxa" w:w="6690"/>
          </w:tcPr>
          <w:p>
            <w:pPr>
              <w:spacing w:after="0"/>
            </w:pPr>
            <w:r>
              <w:rPr>
                <w:sz w:val="14"/>
              </w:rPr>
              <w:t>Standardized A4 portrait/landscape, page-number footers, clean comments/tracked-change policy and full render review.</w:t>
            </w:r>
          </w:p>
        </w:tc>
      </w:tr>
    </w:tbl>
    <w:p>
      <w:pPr>
        <w:spacing w:after="80"/>
      </w:pPr>
    </w:p>
    <w:p>
      <w:pPr>
        <w:pStyle w:val="Heading1"/>
        <w:keepNext/>
        <w:spacing w:before="180" w:after="80"/>
      </w:pPr>
      <w:r>
        <w:t>Contents</w:t>
      </w:r>
    </w:p>
    <w:p>
      <w:pPr>
        <w:pStyle w:val="ListNumber"/>
        <w:spacing w:after="40"/>
      </w:pPr>
      <w:r>
        <w:t>Authority hierarchy and repository snapshot</w:t>
      </w:r>
    </w:p>
    <w:p>
      <w:pPr>
        <w:pStyle w:val="ListNumber"/>
        <w:spacing w:after="40"/>
      </w:pPr>
      <w:r>
        <w:t>Final design verdict and order model</w:t>
      </w:r>
    </w:p>
    <w:p>
      <w:pPr>
        <w:pStyle w:val="ListNumber"/>
        <w:spacing w:after="40"/>
      </w:pPr>
      <w:r>
        <w:t>Exact world layout, footprint and coordinates</w:t>
      </w:r>
    </w:p>
    <w:p>
      <w:pPr>
        <w:pStyle w:val="ListNumber"/>
        <w:spacing w:after="40"/>
      </w:pPr>
      <w:r>
        <w:t>Traversal geometry, clearances and recovery</w:t>
      </w:r>
    </w:p>
    <w:p>
      <w:pPr>
        <w:pStyle w:val="ListNumber"/>
        <w:spacing w:after="40"/>
      </w:pPr>
      <w:r>
        <w:t>Beat-by-beat playable flow and pacing</w:t>
      </w:r>
    </w:p>
    <w:p>
      <w:pPr>
        <w:pStyle w:val="ListNumber"/>
        <w:spacing w:after="40"/>
      </w:pPr>
      <w:r>
        <w:t>Dew Script and Shard_10</w:t>
      </w:r>
    </w:p>
    <w:p>
      <w:pPr>
        <w:pStyle w:val="ListNumber"/>
        <w:spacing w:after="40"/>
      </w:pPr>
      <w:r>
        <w:t>Little Reactions and Shard_11</w:t>
      </w:r>
    </w:p>
    <w:p>
      <w:pPr>
        <w:pStyle w:val="ListNumber"/>
        <w:spacing w:after="40"/>
      </w:pPr>
      <w:r>
        <w:t>Ordinary Mosaic and Shard_12</w:t>
      </w:r>
    </w:p>
    <w:p>
      <w:pPr>
        <w:pStyle w:val="ListNumber"/>
        <w:spacing w:after="40"/>
      </w:pPr>
      <w:r>
        <w:t>Progression and environment states</w:t>
      </w:r>
    </w:p>
    <w:p>
      <w:pPr>
        <w:pStyle w:val="ListNumber"/>
        <w:spacing w:after="40"/>
      </w:pPr>
      <w:r>
        <w:t>Quiet Assembly, main-text gate and portal</w:t>
      </w:r>
    </w:p>
    <w:p>
      <w:pPr>
        <w:pStyle w:val="ListNumber"/>
        <w:spacing w:after="40"/>
      </w:pPr>
      <w:r>
        <w:t>Progress preservation, duplicates and reload policy</w:t>
      </w:r>
    </w:p>
    <w:p>
      <w:pPr>
        <w:pStyle w:val="ListNumber"/>
        <w:spacing w:after="40"/>
      </w:pPr>
      <w:r>
        <w:t>Guidance, accessibility and camera QA</w:t>
      </w:r>
    </w:p>
    <w:p>
      <w:pPr>
        <w:pStyle w:val="ListNumber"/>
        <w:spacing w:after="40"/>
      </w:pPr>
      <w:r>
        <w:t>Failure / softlock matrix</w:t>
      </w:r>
    </w:p>
    <w:p>
      <w:pPr>
        <w:pStyle w:val="ListNumber"/>
        <w:spacing w:after="40"/>
      </w:pPr>
      <w:r>
        <w:t>Acceptance criteria and manual playtest matrix</w:t>
      </w:r>
    </w:p>
    <w:p>
      <w:pPr>
        <w:pStyle w:val="ListNumber"/>
        <w:spacing w:after="40"/>
      </w:pPr>
      <w:r>
        <w:t>Simplification fallback and production handoff</w:t>
      </w:r>
    </w:p>
    <w:p>
      <w:pPr>
        <w:pStyle w:val="ListNumber"/>
        <w:spacing w:after="40"/>
      </w:pPr>
      <w:r>
        <w:t>Producer decision table</w:t>
      </w:r>
    </w:p>
    <w:p>
      <w:pPr>
        <w:pStyle w:val="Heading1"/>
        <w:keepNext/>
        <w:spacing w:before="180" w:after="80"/>
      </w:pPr>
      <w:r>
        <w:t>Executive summary</w:t>
      </w:r>
    </w:p>
    <w:p>
      <w:pPr>
        <w:spacing w:after="80" w:line="252" w:lineRule="auto"/>
      </w:pPr>
      <w:r>
        <w:t>Level_05 is specified as one continuous inward spiral through a luminous blue-hour close-up garden. The route is sequential at the chapter level - Dew Script, Shard_10, Little Reactions, Shard_11, Ordinary Mosaic, Shard_12, Quiet Assembly, main text and Level_06 portal - while each puzzle's local targets remain persistent and any-order.</w:t>
      </w:r>
    </w:p>
    <w:p>
      <w:pPr>
        <w:spacing w:after="80" w:line="252" w:lineRule="auto"/>
      </w:pPr>
      <w:r>
        <w:t>The exact visual/gameplay envelope is 90 x 104 m (X -45..+45, Z -52..+52). The proposed mandatory centerline is 177.71 m, inside the approved 155-180 m planning range. The authored centerline slope peaks at 2.0 degrees; final terrain shaping may reach 8 degrees without changing anchors.</w:t>
      </w:r>
    </w:p>
    <w:tbl>
      <w:tblPr>
        <w:tblStyle w:val="TableGrid"/>
        <w:tblW w:type="auto" w:w="0"/>
        <w:tblLook w:firstColumn="1" w:firstRow="1" w:lastColumn="0" w:lastRow="0" w:noHBand="0" w:noVBand="1" w:val="04A0"/>
      </w:tblPr>
      <w:tblGrid>
        <w:gridCol w:w="10312"/>
      </w:tblGrid>
      <w:tr>
        <w:trPr>
          <w:tblHeader w:val="true"/>
        </w:trPr>
        <w:tc>
          <w:tcPr>
            <w:tcW w:type="dxa" w:w="10312"/>
            <w:shd w:fill="EEF2F7"/>
            <w:tcMar>
              <w:top w:w="100" w:type="dxa"/>
              <w:start w:w="120" w:type="dxa"/>
              <w:bottom w:w="100" w:type="dxa"/>
              <w:end w:w="120" w:type="dxa"/>
            </w:tcMar>
          </w:tcPr>
          <w:p>
            <w:r>
              <w:rPr>
                <w:b/>
                <w:sz w:val="20"/>
              </w:rPr>
              <w:t>EMOTIONAL-SAFETY LOCK</w:t>
            </w:r>
          </w:p>
          <w:p>
            <w:pPr>
              <w:spacing w:after="0"/>
            </w:pPr>
            <w:r>
              <w:t>The garden is alive before progress. The player notices three already-visible details; they do not capture, repair, catalogue or prove knowledge of Alena. No mechanic requires hidden-object searching, exact camera alignment, a response, gratitude or access to her inner state.</w:t>
            </w:r>
          </w:p>
        </w:tc>
      </w:tr>
    </w:tbl>
    <w:p>
      <w:pPr>
        <w:spacing w:after="0"/>
      </w:pPr>
    </w:p>
    <w:p>
      <w:pPr>
        <w:pStyle w:val="Heading1"/>
        <w:keepNext/>
        <w:spacing w:before="180" w:after="80"/>
      </w:pPr>
      <w:r>
        <w:t>1. Authority hierarchy and repository snapshot</w:t>
      </w:r>
    </w:p>
    <w:tbl>
      <w:tblPr>
        <w:tblStyle w:val="TableGrid"/>
        <w:tblW w:type="auto" w:w="0"/>
        <w:jc w:val="center"/>
        <w:tblLook w:firstColumn="1" w:firstRow="1" w:lastColumn="0" w:lastRow="0" w:noHBand="0" w:noVBand="1" w:val="04A0"/>
      </w:tblPr>
      <w:tblGrid>
        <w:gridCol w:w="3437"/>
        <w:gridCol w:w="3437"/>
        <w:gridCol w:w="3437"/>
      </w:tblGrid>
      <w:tr>
        <w:trPr>
          <w:tblHeader w:val="true"/>
        </w:trPr>
        <w:tc>
          <w:tcPr>
            <w:tcW w:type="dxa" w:w="794"/>
            <w:shd w:fill="DCE3EF"/>
            <w:vAlign w:val="center"/>
          </w:tcPr>
          <w:p>
            <w:pPr>
              <w:jc w:val="center"/>
            </w:pPr>
            <w:r>
              <w:rPr>
                <w:rFonts w:ascii="Liberation Sans" w:hAnsi="Liberation Sans"/>
                <w:b/>
                <w:sz w:val="14"/>
              </w:rPr>
              <w:t>Priority</w:t>
            </w:r>
          </w:p>
        </w:tc>
        <w:tc>
          <w:tcPr>
            <w:tcW w:type="dxa" w:w="2665"/>
            <w:shd w:fill="DCE3EF"/>
            <w:vAlign w:val="center"/>
          </w:tcPr>
          <w:p>
            <w:pPr>
              <w:jc w:val="center"/>
            </w:pPr>
            <w:r>
              <w:rPr>
                <w:rFonts w:ascii="Liberation Sans" w:hAnsi="Liberation Sans"/>
                <w:b/>
                <w:sz w:val="14"/>
              </w:rPr>
              <w:t>Authority</w:t>
            </w:r>
          </w:p>
        </w:tc>
        <w:tc>
          <w:tcPr>
            <w:tcW w:type="dxa" w:w="5783"/>
            <w:shd w:fill="DCE3EF"/>
            <w:vAlign w:val="center"/>
          </w:tcPr>
          <w:p>
            <w:pPr>
              <w:jc w:val="center"/>
            </w:pPr>
            <w:r>
              <w:rPr>
                <w:rFonts w:ascii="Liberation Sans" w:hAnsi="Liberation Sans"/>
                <w:b/>
                <w:sz w:val="14"/>
              </w:rPr>
              <w:t>Controls</w:t>
            </w:r>
          </w:p>
        </w:tc>
      </w:tr>
      <w:tr>
        <w:trPr>
          <w:cantSplit/>
        </w:trPr>
        <w:tc>
          <w:tcPr>
            <w:tcW w:type="dxa" w:w="794"/>
            <w:vAlign w:val="center"/>
            <w:tcMar>
              <w:top w:w="55" w:type="dxa"/>
              <w:start w:w="65" w:type="dxa"/>
              <w:bottom w:w="55" w:type="dxa"/>
              <w:end w:w="65" w:type="dxa"/>
            </w:tcMar>
          </w:tcPr>
          <w:p>
            <w:pPr>
              <w:pStyle w:val="TableText"/>
              <w:spacing w:after="0"/>
            </w:pPr>
            <w:r>
              <w:t>1</w:t>
            </w:r>
          </w:p>
        </w:tc>
        <w:tc>
          <w:tcPr>
            <w:tcW w:type="dxa" w:w="2665"/>
            <w:vAlign w:val="center"/>
            <w:tcMar>
              <w:top w:w="55" w:type="dxa"/>
              <w:start w:w="65" w:type="dxa"/>
              <w:bottom w:w="55" w:type="dxa"/>
              <w:end w:w="65" w:type="dxa"/>
            </w:tcMar>
          </w:tcPr>
          <w:p>
            <w:pPr>
              <w:pStyle w:val="TableText"/>
              <w:spacing w:after="0"/>
            </w:pPr>
            <w:r>
              <w:t>Narrative Package v1.1</w:t>
            </w:r>
          </w:p>
        </w:tc>
        <w:tc>
          <w:tcPr>
            <w:tcW w:type="dxa" w:w="5783"/>
            <w:vAlign w:val="center"/>
            <w:tcMar>
              <w:top w:w="55" w:type="dxa"/>
              <w:start w:w="65" w:type="dxa"/>
              <w:bottom w:w="55" w:type="dxa"/>
              <w:end w:w="65" w:type="dxa"/>
            </w:tcMar>
          </w:tcPr>
          <w:p>
            <w:pPr>
              <w:pStyle w:val="TableText"/>
              <w:spacing w:after="0"/>
            </w:pPr>
            <w:r>
              <w:t>Exact title/copy, three-shard fixed order, emotional function, mechanic intent and forbidden readings.</w:t>
            </w:r>
          </w:p>
        </w:tc>
      </w:tr>
      <w:tr>
        <w:trPr>
          <w:cantSplit/>
        </w:trPr>
        <w:tc>
          <w:tcPr>
            <w:tcW w:type="dxa" w:w="794"/>
            <w:vAlign w:val="center"/>
            <w:tcMar>
              <w:top w:w="55" w:type="dxa"/>
              <w:start w:w="65" w:type="dxa"/>
              <w:bottom w:w="55" w:type="dxa"/>
              <w:end w:w="65" w:type="dxa"/>
            </w:tcMar>
          </w:tcPr>
          <w:p>
            <w:pPr>
              <w:pStyle w:val="TableText"/>
              <w:spacing w:after="0"/>
            </w:pPr>
            <w:r>
              <w:t>2</w:t>
            </w:r>
          </w:p>
        </w:tc>
        <w:tc>
          <w:tcPr>
            <w:tcW w:type="dxa" w:w="2665"/>
            <w:vAlign w:val="center"/>
            <w:tcMar>
              <w:top w:w="55" w:type="dxa"/>
              <w:start w:w="65" w:type="dxa"/>
              <w:bottom w:w="55" w:type="dxa"/>
              <w:end w:w="65" w:type="dxa"/>
            </w:tcMar>
          </w:tcPr>
          <w:p>
            <w:pPr>
              <w:pStyle w:val="TableText"/>
              <w:spacing w:after="0"/>
            </w:pPr>
            <w:r>
              <w:t>Visual Master Concept</w:t>
            </w:r>
          </w:p>
        </w:tc>
        <w:tc>
          <w:tcPr>
            <w:tcW w:type="dxa" w:w="5783"/>
            <w:vAlign w:val="center"/>
            <w:tcMar>
              <w:top w:w="55" w:type="dxa"/>
              <w:start w:w="65" w:type="dxa"/>
              <w:bottom w:w="55" w:type="dxa"/>
              <w:end w:w="65" w:type="dxa"/>
            </w:tcMar>
          </w:tcPr>
          <w:p>
            <w:pPr>
              <w:pStyle w:val="TableText"/>
              <w:spacing w:after="0"/>
            </w:pPr>
            <w:r>
              <w:t>Spiral visual composition, landmark hierarchy, detail-pocket language, environment states and art-budget intent.</w:t>
            </w:r>
          </w:p>
        </w:tc>
      </w:tr>
      <w:tr>
        <w:trPr>
          <w:cantSplit/>
        </w:trPr>
        <w:tc>
          <w:tcPr>
            <w:tcW w:type="dxa" w:w="794"/>
            <w:vAlign w:val="center"/>
            <w:tcMar>
              <w:top w:w="55" w:type="dxa"/>
              <w:start w:w="65" w:type="dxa"/>
              <w:bottom w:w="55" w:type="dxa"/>
              <w:end w:w="65" w:type="dxa"/>
            </w:tcMar>
          </w:tcPr>
          <w:p>
            <w:pPr>
              <w:pStyle w:val="TableText"/>
              <w:spacing w:after="0"/>
            </w:pPr>
            <w:r>
              <w:t>3</w:t>
            </w:r>
          </w:p>
        </w:tc>
        <w:tc>
          <w:tcPr>
            <w:tcW w:type="dxa" w:w="2665"/>
            <w:vAlign w:val="center"/>
            <w:tcMar>
              <w:top w:w="55" w:type="dxa"/>
              <w:start w:w="65" w:type="dxa"/>
              <w:bottom w:w="55" w:type="dxa"/>
              <w:end w:w="65" w:type="dxa"/>
            </w:tcMar>
          </w:tcPr>
          <w:p>
            <w:pPr>
              <w:pStyle w:val="TableText"/>
              <w:spacing w:after="0"/>
            </w:pPr>
            <w:r>
              <w:t>Gameplay Spec (this document)</w:t>
            </w:r>
          </w:p>
        </w:tc>
        <w:tc>
          <w:tcPr>
            <w:tcW w:type="dxa" w:w="5783"/>
            <w:vAlign w:val="center"/>
            <w:tcMar>
              <w:top w:w="55" w:type="dxa"/>
              <w:start w:w="65" w:type="dxa"/>
              <w:bottom w:w="55" w:type="dxa"/>
              <w:end w:w="65" w:type="dxa"/>
            </w:tcMar>
          </w:tcPr>
          <w:p>
            <w:pPr>
              <w:pStyle w:val="TableText"/>
              <w:spacing w:after="0"/>
            </w:pPr>
            <w:r>
              <w:t>Exact scene-local gameplay layout, coordinates, dimensions, deterministic behavior, recovery and acceptance contracts.</w:t>
            </w:r>
          </w:p>
        </w:tc>
      </w:tr>
      <w:tr>
        <w:trPr>
          <w:cantSplit/>
        </w:trPr>
        <w:tc>
          <w:tcPr>
            <w:tcW w:type="dxa" w:w="794"/>
            <w:vAlign w:val="center"/>
            <w:tcMar>
              <w:top w:w="55" w:type="dxa"/>
              <w:start w:w="65" w:type="dxa"/>
              <w:bottom w:w="55" w:type="dxa"/>
              <w:end w:w="65" w:type="dxa"/>
            </w:tcMar>
          </w:tcPr>
          <w:p>
            <w:pPr>
              <w:pStyle w:val="TableText"/>
              <w:spacing w:after="0"/>
            </w:pPr>
            <w:r>
              <w:t>4</w:t>
            </w:r>
          </w:p>
        </w:tc>
        <w:tc>
          <w:tcPr>
            <w:tcW w:type="dxa" w:w="2665"/>
            <w:vAlign w:val="center"/>
            <w:tcMar>
              <w:top w:w="55" w:type="dxa"/>
              <w:start w:w="65" w:type="dxa"/>
              <w:bottom w:w="55" w:type="dxa"/>
              <w:end w:w="65" w:type="dxa"/>
            </w:tcMar>
          </w:tcPr>
          <w:p>
            <w:pPr>
              <w:pStyle w:val="TableText"/>
              <w:spacing w:after="0"/>
            </w:pPr>
            <w:r>
              <w:t>Current repository</w:t>
            </w:r>
          </w:p>
        </w:tc>
        <w:tc>
          <w:tcPr>
            <w:tcW w:type="dxa" w:w="5783"/>
            <w:vAlign w:val="center"/>
            <w:tcMar>
              <w:top w:w="55" w:type="dxa"/>
              <w:start w:w="65" w:type="dxa"/>
              <w:bottom w:w="55" w:type="dxa"/>
              <w:end w:w="65" w:type="dxa"/>
            </w:tcMar>
          </w:tcPr>
          <w:p>
            <w:pPr>
              <w:pStyle w:val="TableText"/>
              <w:spacing w:after="0"/>
            </w:pPr>
            <w:r>
              <w:t>Factual shared compatibility and placeholder drift only; cannot override approved gameplay design in its domain.</w:t>
            </w:r>
          </w:p>
        </w:tc>
      </w:tr>
    </w:tbl>
    <w:p>
      <w:pPr>
        <w:spacing w:after="0"/>
      </w:pPr>
    </w:p>
    <w:tbl>
      <w:tblPr>
        <w:tblStyle w:val="TableGrid"/>
        <w:tblW w:type="auto" w:w="0"/>
        <w:jc w:val="center"/>
        <w:tblLook w:firstColumn="1" w:firstRow="1" w:lastColumn="0" w:lastRow="0" w:noHBand="0" w:noVBand="1" w:val="04A0"/>
      </w:tblPr>
      <w:tblGrid>
        <w:gridCol w:w="5156"/>
        <w:gridCol w:w="5156"/>
      </w:tblGrid>
      <w:tr>
        <w:trPr>
          <w:tblHeader w:val="true"/>
        </w:trPr>
        <w:tc>
          <w:tcPr>
            <w:tcW w:type="dxa" w:w="2891"/>
            <w:shd w:fill="DCE3EF"/>
            <w:vAlign w:val="center"/>
          </w:tcPr>
          <w:p>
            <w:r>
              <w:rPr>
                <w:b/>
                <w:sz w:val="14"/>
              </w:rPr>
              <w:t>Repository fact</w:t>
            </w:r>
          </w:p>
        </w:tc>
        <w:tc>
          <w:tcPr>
            <w:tcW w:type="dxa" w:w="6350"/>
            <w:shd w:fill="DCE3EF"/>
            <w:vAlign w:val="center"/>
          </w:tcPr>
          <w:p>
            <w:r>
              <w:rPr>
                <w:b/>
                <w:sz w:val="14"/>
              </w:rPr>
              <w:t>Locked implication</w:t>
            </w:r>
          </w:p>
        </w:tc>
      </w:tr>
      <w:tr>
        <w:trPr>
          <w:cantSplit/>
        </w:trPr>
        <w:tc>
          <w:tcPr>
            <w:tcW w:type="dxa" w:w="5156"/>
            <w:vAlign w:val="center"/>
          </w:tcPr>
          <w:p>
            <w:pPr>
              <w:spacing w:after="0"/>
            </w:pPr>
            <w:r>
              <w:rPr>
                <w:sz w:val="14"/>
              </w:rPr>
              <w:t>Default branch</w:t>
            </w:r>
          </w:p>
        </w:tc>
        <w:tc>
          <w:tcPr>
            <w:tcW w:type="dxa" w:w="5156"/>
            <w:vAlign w:val="center"/>
          </w:tcPr>
          <w:p>
            <w:pPr>
              <w:spacing w:after="0"/>
            </w:pPr>
            <w:r>
              <w:rPr>
                <w:sz w:val="14"/>
              </w:rPr>
              <w:t>main</w:t>
            </w:r>
          </w:p>
        </w:tc>
      </w:tr>
      <w:tr>
        <w:trPr>
          <w:cantSplit/>
        </w:trPr>
        <w:tc>
          <w:tcPr>
            <w:tcW w:type="dxa" w:w="5156"/>
            <w:vAlign w:val="center"/>
          </w:tcPr>
          <w:p>
            <w:pPr>
              <w:spacing w:after="0"/>
            </w:pPr>
            <w:r>
              <w:rPr>
                <w:sz w:val="14"/>
              </w:rPr>
              <w:t>Audited main SHA</w:t>
            </w:r>
          </w:p>
        </w:tc>
        <w:tc>
          <w:tcPr>
            <w:tcW w:type="dxa" w:w="5156"/>
            <w:vAlign w:val="center"/>
          </w:tcPr>
          <w:p>
            <w:pPr>
              <w:spacing w:after="0"/>
            </w:pPr>
            <w:r>
              <w:rPr>
                <w:sz w:val="14"/>
              </w:rPr>
              <w:t>a9380f7afce1c0bb0727ccaf6e3f0e76a13df78d</w:t>
            </w:r>
          </w:p>
        </w:tc>
      </w:tr>
      <w:tr>
        <w:trPr>
          <w:cantSplit/>
        </w:trPr>
        <w:tc>
          <w:tcPr>
            <w:tcW w:type="dxa" w:w="5156"/>
            <w:vAlign w:val="center"/>
          </w:tcPr>
          <w:p>
            <w:pPr>
              <w:spacing w:after="0"/>
            </w:pPr>
            <w:r>
              <w:rPr>
                <w:sz w:val="14"/>
              </w:rPr>
              <w:t>Open pull requests</w:t>
            </w:r>
          </w:p>
        </w:tc>
        <w:tc>
          <w:tcPr>
            <w:tcW w:type="dxa" w:w="5156"/>
            <w:vAlign w:val="center"/>
          </w:tcPr>
          <w:p>
            <w:pPr>
              <w:spacing w:after="0"/>
            </w:pPr>
            <w:r>
              <w:rPr>
                <w:sz w:val="14"/>
              </w:rPr>
              <w:t>0</w:t>
            </w:r>
          </w:p>
        </w:tc>
      </w:tr>
      <w:tr>
        <w:trPr>
          <w:cantSplit/>
        </w:trPr>
        <w:tc>
          <w:tcPr>
            <w:tcW w:type="dxa" w:w="5156"/>
            <w:vAlign w:val="center"/>
          </w:tcPr>
          <w:p>
            <w:pPr>
              <w:spacing w:after="0"/>
            </w:pPr>
            <w:r>
              <w:rPr>
                <w:sz w:val="14"/>
              </w:rPr>
              <w:t>Level_05 scene blob SHA</w:t>
            </w:r>
          </w:p>
        </w:tc>
        <w:tc>
          <w:tcPr>
            <w:tcW w:type="dxa" w:w="5156"/>
            <w:vAlign w:val="center"/>
          </w:tcPr>
          <w:p>
            <w:pPr>
              <w:spacing w:after="0"/>
            </w:pPr>
            <w:r>
              <w:rPr>
                <w:sz w:val="14"/>
              </w:rPr>
              <w:t>43d29b9e8b486e56584e89169675b12ea2d7bddd</w:t>
            </w:r>
          </w:p>
        </w:tc>
      </w:tr>
      <w:tr>
        <w:trPr>
          <w:cantSplit/>
        </w:trPr>
        <w:tc>
          <w:tcPr>
            <w:tcW w:type="dxa" w:w="5156"/>
            <w:vAlign w:val="center"/>
          </w:tcPr>
          <w:p>
            <w:pPr>
              <w:spacing w:after="0"/>
            </w:pPr>
            <w:r>
              <w:rPr>
                <w:sz w:val="14"/>
              </w:rPr>
              <w:t>Current placeholder</w:t>
            </w:r>
          </w:p>
        </w:tc>
        <w:tc>
          <w:tcPr>
            <w:tcW w:type="dxa" w:w="5156"/>
            <w:vAlign w:val="center"/>
          </w:tcPr>
          <w:p>
            <w:pPr>
              <w:spacing w:after="0"/>
            </w:pPr>
            <w:r>
              <w:rPr>
                <w:sz w:val="14"/>
              </w:rPr>
              <w:t>12 x 12 flat floor, one SoulShard, legacy LevelManager and generic PoemRewardUI.</w:t>
            </w:r>
          </w:p>
        </w:tc>
      </w:tr>
      <w:tr>
        <w:trPr>
          <w:cantSplit/>
        </w:trPr>
        <w:tc>
          <w:tcPr>
            <w:tcW w:type="dxa" w:w="5156"/>
            <w:vAlign w:val="center"/>
          </w:tcPr>
          <w:p>
            <w:pPr>
              <w:spacing w:after="0"/>
            </w:pPr>
            <w:r>
              <w:rPr>
                <w:sz w:val="14"/>
              </w:rPr>
              <w:t>Gameplay authority</w:t>
            </w:r>
          </w:p>
        </w:tc>
        <w:tc>
          <w:tcPr>
            <w:tcW w:type="dxa" w:w="5156"/>
            <w:vAlign w:val="center"/>
          </w:tcPr>
          <w:p>
            <w:pPr>
              <w:spacing w:after="0"/>
            </w:pPr>
            <w:r>
              <w:rPr>
                <w:sz w:val="14"/>
              </w:rPr>
              <w:t>Placeholder has factual compatibility value only and no gameplay-design authority.</w:t>
            </w:r>
          </w:p>
        </w:tc>
      </w:tr>
      <w:tr>
        <w:trPr>
          <w:cantSplit/>
        </w:trPr>
        <w:tc>
          <w:tcPr>
            <w:tcW w:type="dxa" w:w="5156"/>
            <w:vAlign w:val="center"/>
          </w:tcPr>
          <w:p>
            <w:pPr>
              <w:spacing w:after="0"/>
            </w:pPr>
            <w:r>
              <w:rPr>
                <w:sz w:val="14"/>
              </w:rPr>
              <w:t>Portal target</w:t>
            </w:r>
          </w:p>
        </w:tc>
        <w:tc>
          <w:tcPr>
            <w:tcW w:type="dxa" w:w="5156"/>
            <w:vAlign w:val="center"/>
          </w:tcPr>
          <w:p>
            <w:pPr>
              <w:spacing w:after="0"/>
            </w:pPr>
            <w:r>
              <w:rPr>
                <w:sz w:val="14"/>
              </w:rPr>
              <w:t>Current Level_05 points to res://scenes/levels/Level_06.tscn; retain.</w:t>
            </w:r>
          </w:p>
        </w:tc>
      </w:tr>
      <w:tr>
        <w:trPr>
          <w:cantSplit/>
        </w:trPr>
        <w:tc>
          <w:tcPr>
            <w:tcW w:type="dxa" w:w="5156"/>
            <w:vAlign w:val="center"/>
          </w:tcPr>
          <w:p>
            <w:pPr>
              <w:spacing w:after="0"/>
            </w:pPr>
            <w:r>
              <w:rPr>
                <w:sz w:val="14"/>
              </w:rPr>
              <w:t>Player collider carry-over</w:t>
            </w:r>
          </w:p>
        </w:tc>
        <w:tc>
          <w:tcPr>
            <w:tcW w:type="dxa" w:w="5156"/>
            <w:vAlign w:val="center"/>
          </w:tcPr>
          <w:p>
            <w:pPr>
              <w:spacing w:after="0"/>
            </w:pPr>
            <w:r>
              <w:rPr>
                <w:sz w:val="14"/>
              </w:rPr>
              <w:t>Shared Player collision shape is vertically offset from CharacterBody root.</w:t>
            </w:r>
          </w:p>
        </w:tc>
      </w:tr>
      <w:tr>
        <w:trPr>
          <w:cantSplit/>
        </w:trPr>
        <w:tc>
          <w:tcPr>
            <w:tcW w:type="dxa" w:w="5156"/>
            <w:vAlign w:val="center"/>
          </w:tcPr>
          <w:p>
            <w:pPr>
              <w:spacing w:after="0"/>
            </w:pPr>
            <w:r>
              <w:rPr>
                <w:sz w:val="14"/>
              </w:rPr>
              <w:t>Shared portal carry-over</w:t>
            </w:r>
          </w:p>
        </w:tc>
        <w:tc>
          <w:tcPr>
            <w:tcW w:type="dxa" w:w="5156"/>
            <w:vAlign w:val="center"/>
          </w:tcPr>
          <w:p>
            <w:pPr>
              <w:spacing w:after="0"/>
            </w:pPr>
            <w:r>
              <w:rPr>
                <w:sz w:val="14"/>
              </w:rPr>
              <w:t>AUTO_ENTER and shared scene ownership exist; stationary early-overlap remains unproven and requires runtime validation.</w:t>
            </w:r>
          </w:p>
        </w:tc>
      </w:tr>
      <w:tr>
        <w:trPr>
          <w:cantSplit/>
        </w:trPr>
        <w:tc>
          <w:tcPr>
            <w:tcW w:type="dxa" w:w="5156"/>
            <w:vAlign w:val="center"/>
          </w:tcPr>
          <w:p>
            <w:pPr>
              <w:spacing w:after="0"/>
            </w:pPr>
            <w:r>
              <w:rPr>
                <w:sz w:val="14"/>
              </w:rPr>
              <w:t>Runtime status</w:t>
            </w:r>
          </w:p>
        </w:tc>
        <w:tc>
          <w:tcPr>
            <w:tcW w:type="dxa" w:w="5156"/>
            <w:vAlign w:val="center"/>
          </w:tcPr>
          <w:p>
            <w:pPr>
              <w:spacing w:after="0"/>
            </w:pPr>
            <w:r>
              <w:rPr>
                <w:sz w:val="14"/>
              </w:rPr>
              <w:t>No repository file, runtime asset, branch, commit or PR is created by this document.</w:t>
            </w:r>
          </w:p>
        </w:tc>
      </w:tr>
    </w:tbl>
    <w:p>
      <w:pPr>
        <w:spacing w:after="0"/>
      </w:pPr>
    </w:p>
    <w:tbl>
      <w:tblPr>
        <w:tblStyle w:val="TableGrid"/>
        <w:tblW w:type="auto" w:w="0"/>
        <w:tblLook w:firstColumn="1" w:firstRow="1" w:lastColumn="0" w:lastRow="0" w:noHBand="0" w:noVBand="1" w:val="04A0"/>
      </w:tblPr>
      <w:tblGrid>
        <w:gridCol w:w="10312"/>
      </w:tblGrid>
      <w:tr>
        <w:trPr>
          <w:tblHeader w:val="true"/>
        </w:trPr>
        <w:tc>
          <w:tcPr>
            <w:tcW w:type="dxa" w:w="10312"/>
            <w:shd w:fill="EEF2F7"/>
            <w:tcMar>
              <w:top w:w="100" w:type="dxa"/>
              <w:start w:w="120" w:type="dxa"/>
              <w:bottom w:w="100" w:type="dxa"/>
              <w:end w:w="120" w:type="dxa"/>
            </w:tcMar>
          </w:tcPr>
          <w:p>
            <w:r>
              <w:rPr>
                <w:b/>
                <w:sz w:val="20"/>
              </w:rPr>
              <w:t>PLACEHOLDER RULE</w:t>
            </w:r>
          </w:p>
          <w:p>
            <w:pPr>
              <w:spacing w:after="0"/>
            </w:pPr>
            <w:r>
              <w:t>The current one-shard flat scene is technical evidence only. It is not canon for shard count, layout, route order, copy, puzzle rules or finale staging.</w:t>
            </w:r>
          </w:p>
        </w:tc>
      </w:tr>
    </w:tbl>
    <w:p>
      <w:pPr>
        <w:spacing w:after="0"/>
      </w:pPr>
    </w:p>
    <w:p>
      <w:pPr>
        <w:pStyle w:val="Heading1"/>
        <w:keepNext/>
        <w:spacing w:before="180" w:after="80"/>
      </w:pPr>
      <w:r>
        <w:t>2. Final design verdict and order model</w:t>
      </w:r>
    </w:p>
    <w:tbl>
      <w:tblPr>
        <w:tblStyle w:val="TableGrid"/>
        <w:tblW w:type="auto" w:w="0"/>
        <w:jc w:val="center"/>
        <w:tblLook w:firstColumn="1" w:firstRow="1" w:lastColumn="0" w:lastRow="0" w:noHBand="0" w:noVBand="1" w:val="04A0"/>
      </w:tblPr>
      <w:tblGrid>
        <w:gridCol w:w="3437"/>
        <w:gridCol w:w="3437"/>
        <w:gridCol w:w="3437"/>
      </w:tblGrid>
      <w:tr>
        <w:trPr>
          <w:tblHeader w:val="true"/>
        </w:trPr>
        <w:tc>
          <w:tcPr>
            <w:tcW w:type="dxa" w:w="2268"/>
            <w:shd w:fill="DCE3EF"/>
            <w:vAlign w:val="center"/>
          </w:tcPr>
          <w:p>
            <w:pPr>
              <w:jc w:val="center"/>
            </w:pPr>
            <w:r>
              <w:rPr>
                <w:rFonts w:ascii="Liberation Sans" w:hAnsi="Liberation Sans"/>
                <w:b/>
                <w:sz w:val="14"/>
              </w:rPr>
              <w:t>Layer</w:t>
            </w:r>
          </w:p>
        </w:tc>
        <w:tc>
          <w:tcPr>
            <w:tcW w:type="dxa" w:w="2268"/>
            <w:shd w:fill="DCE3EF"/>
            <w:vAlign w:val="center"/>
          </w:tcPr>
          <w:p>
            <w:pPr>
              <w:jc w:val="center"/>
            </w:pPr>
            <w:r>
              <w:rPr>
                <w:rFonts w:ascii="Liberation Sans" w:hAnsi="Liberation Sans"/>
                <w:b/>
                <w:sz w:val="14"/>
              </w:rPr>
              <w:t>Model</w:t>
            </w:r>
          </w:p>
        </w:tc>
        <w:tc>
          <w:tcPr>
            <w:tcW w:type="dxa" w:w="4706"/>
            <w:shd w:fill="DCE3EF"/>
            <w:vAlign w:val="center"/>
          </w:tcPr>
          <w:p>
            <w:pPr>
              <w:jc w:val="center"/>
            </w:pPr>
            <w:r>
              <w:rPr>
                <w:rFonts w:ascii="Liberation Sans" w:hAnsi="Liberation Sans"/>
                <w:b/>
                <w:sz w:val="14"/>
              </w:rPr>
              <w:t>Locked result</w:t>
            </w:r>
          </w:p>
        </w:tc>
      </w:tr>
      <w:tr>
        <w:trPr>
          <w:cantSplit/>
        </w:trPr>
        <w:tc>
          <w:tcPr>
            <w:tcW w:type="dxa" w:w="2268"/>
            <w:vAlign w:val="center"/>
            <w:tcMar>
              <w:top w:w="55" w:type="dxa"/>
              <w:start w:w="65" w:type="dxa"/>
              <w:bottom w:w="55" w:type="dxa"/>
              <w:end w:w="65" w:type="dxa"/>
            </w:tcMar>
          </w:tcPr>
          <w:p>
            <w:pPr>
              <w:pStyle w:val="TableText"/>
              <w:spacing w:after="0"/>
            </w:pPr>
            <w:r>
              <w:t>Macro order</w:t>
            </w:r>
          </w:p>
        </w:tc>
        <w:tc>
          <w:tcPr>
            <w:tcW w:type="dxa" w:w="2268"/>
            <w:vAlign w:val="center"/>
            <w:tcMar>
              <w:top w:w="55" w:type="dxa"/>
              <w:start w:w="65" w:type="dxa"/>
              <w:bottom w:w="55" w:type="dxa"/>
              <w:end w:w="65" w:type="dxa"/>
            </w:tcMar>
          </w:tcPr>
          <w:p>
            <w:pPr>
              <w:pStyle w:val="TableText"/>
              <w:spacing w:after="0"/>
            </w:pPr>
            <w:r>
              <w:t>LINEAR</w:t>
            </w:r>
          </w:p>
        </w:tc>
        <w:tc>
          <w:tcPr>
            <w:tcW w:type="dxa" w:w="4706"/>
            <w:vAlign w:val="center"/>
            <w:tcMar>
              <w:top w:w="55" w:type="dxa"/>
              <w:start w:w="65" w:type="dxa"/>
              <w:bottom w:w="55" w:type="dxa"/>
              <w:end w:w="65" w:type="dxa"/>
            </w:tcMar>
          </w:tcPr>
          <w:p>
            <w:pPr>
              <w:pStyle w:val="TableText"/>
              <w:spacing w:after="0"/>
            </w:pPr>
            <w:r>
              <w:t>Shard_10 -&gt; Shard_11 -&gt; Shard_12 -&gt; Main Text -&gt; Portal.</w:t>
            </w:r>
          </w:p>
        </w:tc>
      </w:tr>
      <w:tr>
        <w:trPr>
          <w:cantSplit/>
        </w:trPr>
        <w:tc>
          <w:tcPr>
            <w:tcW w:type="dxa" w:w="2268"/>
            <w:vAlign w:val="center"/>
            <w:tcMar>
              <w:top w:w="55" w:type="dxa"/>
              <w:start w:w="65" w:type="dxa"/>
              <w:bottom w:w="55" w:type="dxa"/>
              <w:end w:w="65" w:type="dxa"/>
            </w:tcMar>
          </w:tcPr>
          <w:p>
            <w:pPr>
              <w:pStyle w:val="TableText"/>
              <w:spacing w:after="0"/>
            </w:pPr>
            <w:r>
              <w:t>Dew Script targets</w:t>
            </w:r>
          </w:p>
        </w:tc>
        <w:tc>
          <w:tcPr>
            <w:tcW w:type="dxa" w:w="2268"/>
            <w:vAlign w:val="center"/>
            <w:tcMar>
              <w:top w:w="55" w:type="dxa"/>
              <w:start w:w="65" w:type="dxa"/>
              <w:bottom w:w="55" w:type="dxa"/>
              <w:end w:w="65" w:type="dxa"/>
            </w:tcMar>
          </w:tcPr>
          <w:p>
            <w:pPr>
              <w:pStyle w:val="TableText"/>
              <w:spacing w:after="0"/>
            </w:pPr>
            <w:r>
              <w:t>LOCAL ANY-ORDER</w:t>
            </w:r>
          </w:p>
        </w:tc>
        <w:tc>
          <w:tcPr>
            <w:tcW w:type="dxa" w:w="4706"/>
            <w:vAlign w:val="center"/>
            <w:tcMar>
              <w:top w:w="55" w:type="dxa"/>
              <w:start w:w="65" w:type="dxa"/>
              <w:bottom w:w="55" w:type="dxa"/>
              <w:end w:w="65" w:type="dxa"/>
            </w:tcMar>
          </w:tcPr>
          <w:p>
            <w:pPr>
              <w:pStyle w:val="TableText"/>
              <w:spacing w:after="0"/>
            </w:pPr>
            <w:r>
              <w:t>Three persistent arcs; no wrong order.</w:t>
            </w:r>
          </w:p>
        </w:tc>
      </w:tr>
      <w:tr>
        <w:trPr>
          <w:cantSplit/>
        </w:trPr>
        <w:tc>
          <w:tcPr>
            <w:tcW w:type="dxa" w:w="2268"/>
            <w:vAlign w:val="center"/>
            <w:tcMar>
              <w:top w:w="55" w:type="dxa"/>
              <w:start w:w="65" w:type="dxa"/>
              <w:bottom w:w="55" w:type="dxa"/>
              <w:end w:w="65" w:type="dxa"/>
            </w:tcMar>
          </w:tcPr>
          <w:p>
            <w:pPr>
              <w:pStyle w:val="TableText"/>
              <w:spacing w:after="0"/>
            </w:pPr>
            <w:r>
              <w:t>Little Reactions targets</w:t>
            </w:r>
          </w:p>
        </w:tc>
        <w:tc>
          <w:tcPr>
            <w:tcW w:type="dxa" w:w="2268"/>
            <w:vAlign w:val="center"/>
            <w:tcMar>
              <w:top w:w="55" w:type="dxa"/>
              <w:start w:w="65" w:type="dxa"/>
              <w:bottom w:w="55" w:type="dxa"/>
              <w:end w:w="65" w:type="dxa"/>
            </w:tcMar>
          </w:tcPr>
          <w:p>
            <w:pPr>
              <w:pStyle w:val="TableText"/>
              <w:spacing w:after="0"/>
            </w:pPr>
            <w:r>
              <w:t>LOCAL ANY-ORDER</w:t>
            </w:r>
          </w:p>
        </w:tc>
        <w:tc>
          <w:tcPr>
            <w:tcW w:type="dxa" w:w="4706"/>
            <w:vAlign w:val="center"/>
            <w:tcMar>
              <w:top w:w="55" w:type="dxa"/>
              <w:start w:w="65" w:type="dxa"/>
              <w:bottom w:w="55" w:type="dxa"/>
              <w:end w:w="65" w:type="dxa"/>
            </w:tcMar>
          </w:tcPr>
          <w:p>
            <w:pPr>
              <w:pStyle w:val="TableText"/>
              <w:spacing w:after="0"/>
            </w:pPr>
            <w:r>
              <w:t>Three persistent autonomous stations.</w:t>
            </w:r>
          </w:p>
        </w:tc>
      </w:tr>
      <w:tr>
        <w:trPr>
          <w:cantSplit/>
        </w:trPr>
        <w:tc>
          <w:tcPr>
            <w:tcW w:type="dxa" w:w="2268"/>
            <w:vAlign w:val="center"/>
            <w:tcMar>
              <w:top w:w="55" w:type="dxa"/>
              <w:start w:w="65" w:type="dxa"/>
              <w:bottom w:w="55" w:type="dxa"/>
              <w:end w:w="65" w:type="dxa"/>
            </w:tcMar>
          </w:tcPr>
          <w:p>
            <w:pPr>
              <w:pStyle w:val="TableText"/>
              <w:spacing w:after="0"/>
            </w:pPr>
            <w:r>
              <w:t>Ordinary Mosaic targets</w:t>
            </w:r>
          </w:p>
        </w:tc>
        <w:tc>
          <w:tcPr>
            <w:tcW w:type="dxa" w:w="2268"/>
            <w:vAlign w:val="center"/>
            <w:tcMar>
              <w:top w:w="55" w:type="dxa"/>
              <w:start w:w="65" w:type="dxa"/>
              <w:bottom w:w="55" w:type="dxa"/>
              <w:end w:w="65" w:type="dxa"/>
            </w:tcMar>
          </w:tcPr>
          <w:p>
            <w:pPr>
              <w:pStyle w:val="TableText"/>
              <w:spacing w:after="0"/>
            </w:pPr>
            <w:r>
              <w:t>LOCAL ANY-ORDER</w:t>
            </w:r>
          </w:p>
        </w:tc>
        <w:tc>
          <w:tcPr>
            <w:tcW w:type="dxa" w:w="4706"/>
            <w:vAlign w:val="center"/>
            <w:tcMar>
              <w:top w:w="55" w:type="dxa"/>
              <w:start w:w="65" w:type="dxa"/>
              <w:bottom w:w="55" w:type="dxa"/>
              <w:end w:w="65" w:type="dxa"/>
            </w:tcMar>
          </w:tcPr>
          <w:p>
            <w:pPr>
              <w:pStyle w:val="TableText"/>
              <w:spacing w:after="0"/>
            </w:pPr>
            <w:r>
              <w:t>Three persistent view pads; no facing test.</w:t>
            </w:r>
          </w:p>
        </w:tc>
      </w:tr>
      <w:tr>
        <w:trPr>
          <w:cantSplit/>
        </w:trPr>
        <w:tc>
          <w:tcPr>
            <w:tcW w:type="dxa" w:w="2268"/>
            <w:vAlign w:val="center"/>
            <w:tcMar>
              <w:top w:w="55" w:type="dxa"/>
              <w:start w:w="65" w:type="dxa"/>
              <w:bottom w:w="55" w:type="dxa"/>
              <w:end w:w="65" w:type="dxa"/>
            </w:tcMar>
          </w:tcPr>
          <w:p>
            <w:pPr>
              <w:pStyle w:val="TableText"/>
              <w:spacing w:after="0"/>
            </w:pPr>
            <w:r>
              <w:t>Quiet Assembly</w:t>
            </w:r>
          </w:p>
        </w:tc>
        <w:tc>
          <w:tcPr>
            <w:tcW w:type="dxa" w:w="2268"/>
            <w:vAlign w:val="center"/>
            <w:tcMar>
              <w:top w:w="55" w:type="dxa"/>
              <w:start w:w="65" w:type="dxa"/>
              <w:bottom w:w="55" w:type="dxa"/>
              <w:end w:w="65" w:type="dxa"/>
            </w:tcMar>
          </w:tcPr>
          <w:p>
            <w:pPr>
              <w:pStyle w:val="TableText"/>
              <w:spacing w:after="0"/>
            </w:pPr>
            <w:r>
              <w:t>LINEAR / NON-INTERACTIVE</w:t>
            </w:r>
          </w:p>
        </w:tc>
        <w:tc>
          <w:tcPr>
            <w:tcW w:type="dxa" w:w="4706"/>
            <w:vAlign w:val="center"/>
            <w:tcMar>
              <w:top w:w="55" w:type="dxa"/>
              <w:start w:w="65" w:type="dxa"/>
              <w:bottom w:w="55" w:type="dxa"/>
              <w:end w:w="65" w:type="dxa"/>
            </w:tcMar>
          </w:tcPr>
          <w:p>
            <w:pPr>
              <w:pStyle w:val="TableText"/>
              <w:spacing w:after="0"/>
            </w:pPr>
            <w:r>
              <w:t>No fourth puzzle.</w:t>
            </w:r>
          </w:p>
        </w:tc>
      </w:tr>
      <w:tr>
        <w:trPr>
          <w:cantSplit/>
        </w:trPr>
        <w:tc>
          <w:tcPr>
            <w:tcW w:type="dxa" w:w="2268"/>
            <w:vAlign w:val="center"/>
            <w:tcMar>
              <w:top w:w="55" w:type="dxa"/>
              <w:start w:w="65" w:type="dxa"/>
              <w:bottom w:w="55" w:type="dxa"/>
              <w:end w:w="65" w:type="dxa"/>
            </w:tcMar>
          </w:tcPr>
          <w:p>
            <w:pPr>
              <w:pStyle w:val="TableText"/>
              <w:spacing w:after="0"/>
            </w:pPr>
            <w:r>
              <w:t>Exit</w:t>
            </w:r>
          </w:p>
        </w:tc>
        <w:tc>
          <w:tcPr>
            <w:tcW w:type="dxa" w:w="2268"/>
            <w:vAlign w:val="center"/>
            <w:tcMar>
              <w:top w:w="55" w:type="dxa"/>
              <w:start w:w="65" w:type="dxa"/>
              <w:bottom w:w="55" w:type="dxa"/>
              <w:end w:w="65" w:type="dxa"/>
            </w:tcMar>
          </w:tcPr>
          <w:p>
            <w:pPr>
              <w:pStyle w:val="TableText"/>
              <w:spacing w:after="0"/>
            </w:pPr>
            <w:r>
              <w:t>LINEAR</w:t>
            </w:r>
          </w:p>
        </w:tc>
        <w:tc>
          <w:tcPr>
            <w:tcW w:type="dxa" w:w="4706"/>
            <w:vAlign w:val="center"/>
            <w:tcMar>
              <w:top w:w="55" w:type="dxa"/>
              <w:start w:w="65" w:type="dxa"/>
              <w:bottom w:w="55" w:type="dxa"/>
              <w:end w:w="65" w:type="dxa"/>
            </w:tcMar>
          </w:tcPr>
          <w:p>
            <w:pPr>
              <w:pStyle w:val="TableText"/>
              <w:spacing w:after="0"/>
            </w:pPr>
            <w:r>
              <w:t>Main text closes, then shared LevelPortal activates toward Level_06.</w:t>
            </w:r>
          </w:p>
        </w:tc>
      </w:tr>
    </w:tbl>
    <w:p>
      <w:pPr>
        <w:spacing w:after="0"/>
      </w:pPr>
    </w:p>
    <w:p>
      <w:pPr>
        <w:pStyle w:val="Heading2"/>
        <w:keepNext/>
        <w:spacing w:before="100" w:after="80"/>
      </w:pPr>
      <w:r>
        <w:t>2.1 Why the macro-order is linear</w:t>
      </w:r>
    </w:p>
    <w:p>
      <w:pPr>
        <w:pStyle w:val="ListBullet"/>
        <w:spacing w:after="40"/>
      </w:pPr>
      <w:r>
        <w:t>Shard_10 names one remembered word, establishing the most compact and concrete trace.</w:t>
      </w:r>
    </w:p>
    <w:p>
      <w:pPr>
        <w:pStyle w:val="ListBullet"/>
        <w:spacing w:after="40"/>
      </w:pPr>
      <w:r>
        <w:t>Shard_11 moves from language to a brief visible reaction, deepening specificity without implying surveillance.</w:t>
      </w:r>
    </w:p>
    <w:p>
      <w:pPr>
        <w:pStyle w:val="ListBullet"/>
        <w:spacing w:after="40"/>
      </w:pPr>
      <w:r>
        <w:t>Shard_12 broadens from one moment to the valued quality of sincerity in conversations.</w:t>
      </w:r>
    </w:p>
    <w:p>
      <w:pPr>
        <w:pStyle w:val="ListBullet"/>
        <w:spacing w:after="40"/>
      </w:pPr>
      <w:r>
        <w:t>The main text depends on this exact accumulation: word -&gt; smile -&gt; sincerity -&gt; understanding of depth.</w:t>
      </w:r>
    </w:p>
    <w:p>
      <w:pPr>
        <w:pStyle w:val="ListBullet"/>
        <w:spacing w:after="40"/>
      </w:pPr>
      <w:r>
        <w:t>A free macro-order would weaken the intended sentence and duplicate Level_04's order-independent identity.</w:t>
      </w:r>
    </w:p>
    <w:p>
      <w:pPr>
        <w:pStyle w:val="ListBullet"/>
        <w:spacing w:after="40"/>
      </w:pPr>
      <w:r>
        <w:t>Local any-order targets preserve relaxed exploration without changing the narrative order or duration budget.</w:t>
      </w:r>
    </w:p>
    <w:p>
      <w:pPr>
        <w:pStyle w:val="Heading1"/>
        <w:keepNext/>
        <w:spacing w:before="180" w:after="80"/>
      </w:pPr>
      <w:r>
        <w:t>3. Exact world layout, footprint and coordinates</w:t>
      </w:r>
    </w:p>
    <w:tbl>
      <w:tblPr>
        <w:tblStyle w:val="TableGrid"/>
        <w:tblW w:type="auto" w:w="0"/>
        <w:jc w:val="center"/>
        <w:tblLook w:firstColumn="1" w:firstRow="1" w:lastColumn="0" w:lastRow="0" w:noHBand="0" w:noVBand="1" w:val="04A0"/>
      </w:tblPr>
      <w:tblGrid>
        <w:gridCol w:w="5156"/>
        <w:gridCol w:w="5156"/>
      </w:tblGrid>
      <w:tr>
        <w:trPr>
          <w:tblHeader w:val="true"/>
        </w:trPr>
        <w:tc>
          <w:tcPr>
            <w:tcW w:type="dxa" w:w="2494"/>
            <w:shd w:fill="DCE3EF"/>
            <w:vAlign w:val="center"/>
          </w:tcPr>
          <w:p>
            <w:pPr>
              <w:jc w:val="center"/>
            </w:pPr>
            <w:r>
              <w:rPr>
                <w:rFonts w:ascii="Liberation Sans" w:hAnsi="Liberation Sans"/>
                <w:b/>
                <w:sz w:val="14"/>
              </w:rPr>
              <w:t>Convention</w:t>
            </w:r>
          </w:p>
        </w:tc>
        <w:tc>
          <w:tcPr>
            <w:tcW w:type="dxa" w:w="6746"/>
            <w:shd w:fill="DCE3EF"/>
            <w:vAlign w:val="center"/>
          </w:tcPr>
          <w:p>
            <w:pPr>
              <w:jc w:val="center"/>
            </w:pPr>
            <w:r>
              <w:rPr>
                <w:rFonts w:ascii="Liberation Sans" w:hAnsi="Liberation Sans"/>
                <w:b/>
                <w:sz w:val="14"/>
              </w:rPr>
              <w:t>Definition</w:t>
            </w:r>
          </w:p>
        </w:tc>
      </w:tr>
      <w:tr>
        <w:trPr>
          <w:cantSplit/>
        </w:trPr>
        <w:tc>
          <w:tcPr>
            <w:tcW w:type="dxa" w:w="2494"/>
            <w:vAlign w:val="center"/>
            <w:tcMar>
              <w:top w:w="55" w:type="dxa"/>
              <w:start w:w="65" w:type="dxa"/>
              <w:bottom w:w="55" w:type="dxa"/>
              <w:end w:w="65" w:type="dxa"/>
            </w:tcMar>
          </w:tcPr>
          <w:p>
            <w:pPr>
              <w:pStyle w:val="TableText"/>
              <w:spacing w:after="0"/>
            </w:pPr>
            <w:r>
              <w:t>Coordinate frame</w:t>
            </w:r>
          </w:p>
        </w:tc>
        <w:tc>
          <w:tcPr>
            <w:tcW w:type="dxa" w:w="6746"/>
            <w:vAlign w:val="center"/>
            <w:tcMar>
              <w:top w:w="55" w:type="dxa"/>
              <w:start w:w="65" w:type="dxa"/>
              <w:bottom w:w="55" w:type="dxa"/>
              <w:end w:w="65" w:type="dxa"/>
            </w:tcMar>
          </w:tcPr>
          <w:p>
            <w:pPr>
              <w:pStyle w:val="TableText"/>
              <w:spacing w:after="0"/>
            </w:pPr>
            <w:r>
              <w:t>All coordinates are Level_05 scene-local. Level_05 root transform is identity.</w:t>
            </w:r>
          </w:p>
        </w:tc>
      </w:tr>
      <w:tr>
        <w:trPr>
          <w:cantSplit/>
        </w:trPr>
        <w:tc>
          <w:tcPr>
            <w:tcW w:type="dxa" w:w="2494"/>
            <w:vAlign w:val="center"/>
            <w:tcMar>
              <w:top w:w="55" w:type="dxa"/>
              <w:start w:w="65" w:type="dxa"/>
              <w:bottom w:w="55" w:type="dxa"/>
              <w:end w:w="65" w:type="dxa"/>
            </w:tcMar>
          </w:tcPr>
          <w:p>
            <w:pPr>
              <w:pStyle w:val="TableText"/>
              <w:spacing w:after="0"/>
            </w:pPr>
            <w:r>
              <w:t>Scene-local origin</w:t>
            </w:r>
          </w:p>
        </w:tc>
        <w:tc>
          <w:tcPr>
            <w:tcW w:type="dxa" w:w="6746"/>
            <w:vAlign w:val="center"/>
            <w:tcMar>
              <w:top w:w="55" w:type="dxa"/>
              <w:start w:w="65" w:type="dxa"/>
              <w:bottom w:w="55" w:type="dxa"/>
              <w:end w:w="65" w:type="dxa"/>
            </w:tcMar>
          </w:tcPr>
          <w:p>
            <w:pPr>
              <w:pStyle w:val="TableText"/>
              <w:spacing w:after="0"/>
            </w:pPr>
            <w:r>
              <w:t>Vector3(0, 0, 0). No secondary local re-origin is permitted.</w:t>
            </w:r>
          </w:p>
        </w:tc>
      </w:tr>
      <w:tr>
        <w:trPr>
          <w:cantSplit/>
        </w:trPr>
        <w:tc>
          <w:tcPr>
            <w:tcW w:type="dxa" w:w="2494"/>
            <w:vAlign w:val="center"/>
            <w:tcMar>
              <w:top w:w="55" w:type="dxa"/>
              <w:start w:w="65" w:type="dxa"/>
              <w:bottom w:w="55" w:type="dxa"/>
              <w:end w:w="65" w:type="dxa"/>
            </w:tcMar>
          </w:tcPr>
          <w:p>
            <w:pPr>
              <w:pStyle w:val="TableText"/>
              <w:spacing w:after="0"/>
            </w:pPr>
            <w:r>
              <w:t>Forward</w:t>
            </w:r>
          </w:p>
        </w:tc>
        <w:tc>
          <w:tcPr>
            <w:tcW w:type="dxa" w:w="6746"/>
            <w:vAlign w:val="center"/>
            <w:tcMar>
              <w:top w:w="55" w:type="dxa"/>
              <w:start w:w="65" w:type="dxa"/>
              <w:bottom w:w="55" w:type="dxa"/>
              <w:end w:w="65" w:type="dxa"/>
            </w:tcMar>
          </w:tcPr>
          <w:p>
            <w:pPr>
              <w:pStyle w:val="TableText"/>
              <w:spacing w:after="0"/>
            </w:pPr>
            <w:r>
              <w:t>+Z is forward in the general scene frame; the spiral turns continuously around the Seed Basin.</w:t>
            </w:r>
          </w:p>
        </w:tc>
      </w:tr>
      <w:tr>
        <w:trPr>
          <w:cantSplit/>
        </w:trPr>
        <w:tc>
          <w:tcPr>
            <w:tcW w:type="dxa" w:w="2494"/>
            <w:vAlign w:val="center"/>
            <w:tcMar>
              <w:top w:w="55" w:type="dxa"/>
              <w:start w:w="65" w:type="dxa"/>
              <w:bottom w:w="55" w:type="dxa"/>
              <w:end w:w="65" w:type="dxa"/>
            </w:tcMar>
          </w:tcPr>
          <w:p>
            <w:pPr>
              <w:pStyle w:val="TableText"/>
              <w:spacing w:after="0"/>
            </w:pPr>
            <w:r>
              <w:t>Floor anchors</w:t>
            </w:r>
          </w:p>
        </w:tc>
        <w:tc>
          <w:tcPr>
            <w:tcW w:type="dxa" w:w="6746"/>
            <w:vAlign w:val="center"/>
            <w:tcMar>
              <w:top w:w="55" w:type="dxa"/>
              <w:start w:w="65" w:type="dxa"/>
              <w:bottom w:w="55" w:type="dxa"/>
              <w:end w:w="65" w:type="dxa"/>
            </w:tcMar>
          </w:tcPr>
          <w:p>
            <w:pPr>
              <w:pStyle w:val="TableText"/>
              <w:spacing w:after="0"/>
            </w:pPr>
            <w:r>
              <w:t>Y values are exact authored floor elevations, not Player-root positions.</w:t>
            </w:r>
          </w:p>
        </w:tc>
      </w:tr>
      <w:tr>
        <w:trPr>
          <w:cantSplit/>
        </w:trPr>
        <w:tc>
          <w:tcPr>
            <w:tcW w:type="dxa" w:w="2494"/>
            <w:vAlign w:val="center"/>
            <w:tcMar>
              <w:top w:w="55" w:type="dxa"/>
              <w:start w:w="65" w:type="dxa"/>
              <w:bottom w:w="55" w:type="dxa"/>
              <w:end w:w="65" w:type="dxa"/>
            </w:tcMar>
          </w:tcPr>
          <w:p>
            <w:pPr>
              <w:pStyle w:val="TableText"/>
              <w:spacing w:after="0"/>
            </w:pPr>
            <w:r>
              <w:t>Construction tolerance</w:t>
            </w:r>
          </w:p>
        </w:tc>
        <w:tc>
          <w:tcPr>
            <w:tcW w:type="dxa" w:w="6746"/>
            <w:vAlign w:val="center"/>
            <w:tcMar>
              <w:top w:w="55" w:type="dxa"/>
              <w:start w:w="65" w:type="dxa"/>
              <w:bottom w:w="55" w:type="dxa"/>
              <w:end w:w="65" w:type="dxa"/>
            </w:tcMar>
          </w:tcPr>
          <w:p>
            <w:pPr>
              <w:pStyle w:val="TableText"/>
              <w:spacing w:after="0"/>
            </w:pPr>
            <w:r>
              <w:t>Terrain seams and adjoining primitive surfaces may differ by &lt;=0.10 m if no snag, step or slope violation results.</w:t>
            </w:r>
          </w:p>
        </w:tc>
      </w:tr>
      <w:tr>
        <w:trPr>
          <w:cantSplit/>
        </w:trPr>
        <w:tc>
          <w:tcPr>
            <w:tcW w:type="dxa" w:w="2494"/>
            <w:vAlign w:val="center"/>
            <w:tcMar>
              <w:top w:w="55" w:type="dxa"/>
              <w:start w:w="65" w:type="dxa"/>
              <w:bottom w:w="55" w:type="dxa"/>
              <w:end w:w="65" w:type="dxa"/>
            </w:tcMar>
          </w:tcPr>
          <w:p>
            <w:pPr>
              <w:pStyle w:val="TableText"/>
              <w:spacing w:after="0"/>
            </w:pPr>
            <w:r>
              <w:t>Anchor authority</w:t>
            </w:r>
          </w:p>
        </w:tc>
        <w:tc>
          <w:tcPr>
            <w:tcW w:type="dxa" w:w="6746"/>
            <w:vAlign w:val="center"/>
            <w:tcMar>
              <w:top w:w="55" w:type="dxa"/>
              <w:start w:w="65" w:type="dxa"/>
              <w:bottom w:w="55" w:type="dxa"/>
              <w:end w:w="65" w:type="dxa"/>
            </w:tcMar>
          </w:tcPr>
          <w:p>
            <w:pPr>
              <w:pStyle w:val="TableText"/>
              <w:spacing w:after="0"/>
            </w:pPr>
            <w:r>
              <w:t>Gameplay floor anchors are exact and may move only through Producer-approved design revision.</w:t>
            </w:r>
          </w:p>
        </w:tc>
      </w:tr>
      <w:tr>
        <w:trPr>
          <w:cantSplit/>
        </w:trPr>
        <w:tc>
          <w:tcPr>
            <w:tcW w:type="dxa" w:w="2494"/>
            <w:vAlign w:val="center"/>
            <w:tcMar>
              <w:top w:w="55" w:type="dxa"/>
              <w:start w:w="65" w:type="dxa"/>
              <w:bottom w:w="55" w:type="dxa"/>
              <w:end w:w="65" w:type="dxa"/>
            </w:tcMar>
          </w:tcPr>
          <w:p>
            <w:pPr>
              <w:pStyle w:val="TableText"/>
              <w:spacing w:after="0"/>
            </w:pPr>
            <w:r>
              <w:t>Decor acceptance</w:t>
            </w:r>
          </w:p>
        </w:tc>
        <w:tc>
          <w:tcPr>
            <w:tcW w:type="dxa" w:w="6746"/>
            <w:vAlign w:val="center"/>
            <w:tcMar>
              <w:top w:w="55" w:type="dxa"/>
              <w:start w:w="65" w:type="dxa"/>
              <w:bottom w:w="55" w:type="dxa"/>
              <w:end w:w="65" w:type="dxa"/>
            </w:tcMar>
          </w:tcPr>
          <w:p>
            <w:pPr>
              <w:pStyle w:val="TableText"/>
              <w:spacing w:after="0"/>
            </w:pPr>
            <w:r>
              <w:t>No universal displacement tolerance. Dressing is accepted only through route widths, camera corridor, target visibility, clearances, sightlines and recovery exclusions.</w:t>
            </w:r>
          </w:p>
        </w:tc>
      </w:tr>
    </w:tbl>
    <w:p>
      <w:pPr>
        <w:spacing w:after="0"/>
      </w:pPr>
    </w:p>
    <w:p>
      <w:r>
        <w:drawing>
          <wp:inline xmlns:a="http://schemas.openxmlformats.org/drawingml/2006/main" xmlns:pic="http://schemas.openxmlformats.org/drawingml/2006/picture">
            <wp:extent cx="6080760" cy="6926960"/>
            <wp:docPr id="1" name="Picture 1"/>
            <wp:cNvGraphicFramePr>
              <a:graphicFrameLocks noChangeAspect="1"/>
            </wp:cNvGraphicFramePr>
            <a:graphic>
              <a:graphicData uri="http://schemas.openxmlformats.org/drawingml/2006/picture">
                <pic:pic>
                  <pic:nvPicPr>
                    <pic:cNvPr id="0" name="01_exact_coordinate_map.png"/>
                    <pic:cNvPicPr/>
                  </pic:nvPicPr>
                  <pic:blipFill>
                    <a:blip r:embed="rId11"/>
                    <a:stretch>
                      <a:fillRect/>
                    </a:stretch>
                  </pic:blipFill>
                  <pic:spPr>
                    <a:xfrm>
                      <a:off x="0" y="0"/>
                      <a:ext cx="6080760" cy="6926960"/>
                    </a:xfrm>
                    <a:prstGeom prst="rect"/>
                  </pic:spPr>
                </pic:pic>
              </a:graphicData>
            </a:graphic>
          </wp:inline>
        </w:drawing>
      </w:r>
    </w:p>
    <w:p>
      <w:pPr>
        <w:pStyle w:val="SmallNote"/>
        <w:jc w:val="center"/>
      </w:pPr>
      <w:r>
        <w:t>Figure 1. Exact Level_05 scene-local coordinate map.</w:t>
      </w:r>
    </w:p>
    <w:tbl>
      <w:tblPr>
        <w:tblStyle w:val="TableGrid"/>
        <w:tblW w:type="auto" w:w="0"/>
        <w:jc w:val="center"/>
        <w:tblLook w:firstColumn="1" w:firstRow="1" w:lastColumn="0" w:lastRow="0" w:noHBand="0" w:noVBand="1" w:val="04A0"/>
      </w:tblPr>
      <w:tblGrid>
        <w:gridCol w:w="2578"/>
        <w:gridCol w:w="2578"/>
        <w:gridCol w:w="2578"/>
        <w:gridCol w:w="2578"/>
      </w:tblGrid>
      <w:tr>
        <w:trPr>
          <w:tblHeader w:val="true"/>
        </w:trPr>
        <w:tc>
          <w:tcPr>
            <w:tcW w:type="dxa" w:w="2324"/>
            <w:shd w:fill="DCE3EF"/>
            <w:vAlign w:val="center"/>
          </w:tcPr>
          <w:p>
            <w:r>
              <w:rPr>
                <w:b/>
                <w:sz w:val="14"/>
              </w:rPr>
              <w:t>Area</w:t>
            </w:r>
          </w:p>
        </w:tc>
        <w:tc>
          <w:tcPr>
            <w:tcW w:type="dxa" w:w="2494"/>
            <w:shd w:fill="DCE3EF"/>
            <w:vAlign w:val="center"/>
          </w:tcPr>
          <w:p>
            <w:r>
              <w:rPr>
                <w:b/>
                <w:sz w:val="14"/>
              </w:rPr>
              <w:t>Position</w:t>
            </w:r>
          </w:p>
        </w:tc>
        <w:tc>
          <w:tcPr>
            <w:tcW w:type="dxa" w:w="1814"/>
            <w:shd w:fill="DCE3EF"/>
            <w:vAlign w:val="center"/>
          </w:tcPr>
          <w:p>
            <w:r>
              <w:rPr>
                <w:b/>
                <w:sz w:val="14"/>
              </w:rPr>
              <w:t>Exact size / footprint</w:t>
            </w:r>
          </w:p>
        </w:tc>
        <w:tc>
          <w:tcPr>
            <w:tcW w:type="dxa" w:w="2608"/>
            <w:shd w:fill="DCE3EF"/>
            <w:vAlign w:val="center"/>
          </w:tcPr>
          <w:p>
            <w:r>
              <w:rPr>
                <w:b/>
                <w:sz w:val="14"/>
              </w:rPr>
              <w:t>Function</w:t>
            </w:r>
          </w:p>
        </w:tc>
      </w:tr>
      <w:tr>
        <w:trPr>
          <w:cantSplit/>
        </w:trPr>
        <w:tc>
          <w:tcPr>
            <w:tcW w:type="dxa" w:w="2578"/>
            <w:vAlign w:val="center"/>
          </w:tcPr>
          <w:p>
            <w:pPr>
              <w:spacing w:after="0"/>
            </w:pPr>
            <w:r>
              <w:rPr>
                <w:sz w:val="14"/>
              </w:rPr>
              <w:t>Whole envelope</w:t>
            </w:r>
          </w:p>
        </w:tc>
        <w:tc>
          <w:tcPr>
            <w:tcW w:type="dxa" w:w="2578"/>
            <w:vAlign w:val="center"/>
          </w:tcPr>
          <w:p>
            <w:pPr>
              <w:spacing w:after="0"/>
            </w:pPr>
            <w:r>
              <w:rPr>
                <w:sz w:val="14"/>
              </w:rPr>
              <w:t>X -45..+45; Z -52..+52</w:t>
            </w:r>
          </w:p>
        </w:tc>
        <w:tc>
          <w:tcPr>
            <w:tcW w:type="dxa" w:w="2578"/>
            <w:vAlign w:val="center"/>
          </w:tcPr>
          <w:p>
            <w:pPr>
              <w:spacing w:after="0"/>
            </w:pPr>
            <w:r>
              <w:rPr>
                <w:sz w:val="14"/>
              </w:rPr>
              <w:t>90 x 104 m</w:t>
            </w:r>
          </w:p>
        </w:tc>
        <w:tc>
          <w:tcPr>
            <w:tcW w:type="dxa" w:w="2578"/>
            <w:vAlign w:val="center"/>
          </w:tcPr>
          <w:p>
            <w:pPr>
              <w:spacing w:after="0"/>
            </w:pPr>
            <w:r>
              <w:rPr>
                <w:sz w:val="14"/>
              </w:rPr>
              <w:t>Within approved Visual Master range.</w:t>
            </w:r>
          </w:p>
        </w:tc>
      </w:tr>
      <w:tr>
        <w:trPr>
          <w:cantSplit/>
        </w:trPr>
        <w:tc>
          <w:tcPr>
            <w:tcW w:type="dxa" w:w="2578"/>
            <w:vAlign w:val="center"/>
          </w:tcPr>
          <w:p>
            <w:pPr>
              <w:spacing w:after="0"/>
            </w:pPr>
            <w:r>
              <w:rPr>
                <w:sz w:val="14"/>
              </w:rPr>
              <w:t>Outer Threshold</w:t>
            </w:r>
          </w:p>
        </w:tc>
        <w:tc>
          <w:tcPr>
            <w:tcW w:type="dxa" w:w="2578"/>
            <w:vAlign w:val="center"/>
          </w:tcPr>
          <w:p>
            <w:pPr>
              <w:spacing w:after="0"/>
            </w:pPr>
            <w:r>
              <w:rPr>
                <w:sz w:val="14"/>
              </w:rPr>
              <w:t>Center (-9,2.40,-46)</w:t>
            </w:r>
          </w:p>
        </w:tc>
        <w:tc>
          <w:tcPr>
            <w:tcW w:type="dxa" w:w="2578"/>
            <w:vAlign w:val="center"/>
          </w:tcPr>
          <w:p>
            <w:pPr>
              <w:spacing w:after="0"/>
            </w:pPr>
            <w:r>
              <w:rPr>
                <w:sz w:val="14"/>
              </w:rPr>
              <w:t>12 x 10 m</w:t>
            </w:r>
          </w:p>
        </w:tc>
        <w:tc>
          <w:tcPr>
            <w:tcW w:type="dxa" w:w="2578"/>
            <w:vAlign w:val="center"/>
          </w:tcPr>
          <w:p>
            <w:pPr>
              <w:spacing w:after="0"/>
            </w:pPr>
            <w:r>
              <w:rPr>
                <w:sz w:val="14"/>
              </w:rPr>
              <w:t>Spawn and first detail cue.</w:t>
            </w:r>
          </w:p>
        </w:tc>
      </w:tr>
      <w:tr>
        <w:trPr>
          <w:cantSplit/>
        </w:trPr>
        <w:tc>
          <w:tcPr>
            <w:tcW w:type="dxa" w:w="2578"/>
            <w:vAlign w:val="center"/>
          </w:tcPr>
          <w:p>
            <w:pPr>
              <w:spacing w:after="0"/>
            </w:pPr>
            <w:r>
              <w:rPr>
                <w:sz w:val="14"/>
              </w:rPr>
              <w:t>Dew Script Walk</w:t>
            </w:r>
          </w:p>
        </w:tc>
        <w:tc>
          <w:tcPr>
            <w:tcW w:type="dxa" w:w="2578"/>
            <w:vAlign w:val="center"/>
          </w:tcPr>
          <w:p>
            <w:pPr>
              <w:spacing w:after="0"/>
            </w:pPr>
            <w:r>
              <w:rPr>
                <w:sz w:val="14"/>
              </w:rPr>
              <w:t>Center (10,2.55,-36)</w:t>
            </w:r>
          </w:p>
        </w:tc>
        <w:tc>
          <w:tcPr>
            <w:tcW w:type="dxa" w:w="2578"/>
            <w:vAlign w:val="center"/>
          </w:tcPr>
          <w:p>
            <w:pPr>
              <w:spacing w:after="0"/>
            </w:pPr>
            <w:r>
              <w:rPr>
                <w:sz w:val="14"/>
              </w:rPr>
              <w:t>33 x 20 m crescent</w:t>
            </w:r>
          </w:p>
        </w:tc>
        <w:tc>
          <w:tcPr>
            <w:tcW w:type="dxa" w:w="2578"/>
            <w:vAlign w:val="center"/>
          </w:tcPr>
          <w:p>
            <w:pPr>
              <w:spacing w:after="0"/>
            </w:pPr>
            <w:r>
              <w:rPr>
                <w:sz w:val="14"/>
              </w:rPr>
              <w:t>Three locally visible arcs.</w:t>
            </w:r>
          </w:p>
        </w:tc>
      </w:tr>
      <w:tr>
        <w:trPr>
          <w:cantSplit/>
        </w:trPr>
        <w:tc>
          <w:tcPr>
            <w:tcW w:type="dxa" w:w="2578"/>
            <w:vAlign w:val="center"/>
          </w:tcPr>
          <w:p>
            <w:pPr>
              <w:spacing w:after="0"/>
            </w:pPr>
            <w:r>
              <w:rPr>
                <w:sz w:val="14"/>
              </w:rPr>
              <w:t>Shard_10 Rest Ledge</w:t>
            </w:r>
          </w:p>
        </w:tc>
        <w:tc>
          <w:tcPr>
            <w:tcW w:type="dxa" w:w="2578"/>
            <w:vAlign w:val="center"/>
          </w:tcPr>
          <w:p>
            <w:pPr>
              <w:spacing w:after="0"/>
            </w:pPr>
            <w:r>
              <w:rPr>
                <w:sz w:val="14"/>
              </w:rPr>
              <w:t>Center (23,2.76,-20)</w:t>
            </w:r>
          </w:p>
        </w:tc>
        <w:tc>
          <w:tcPr>
            <w:tcW w:type="dxa" w:w="2578"/>
            <w:vAlign w:val="center"/>
          </w:tcPr>
          <w:p>
            <w:pPr>
              <w:spacing w:after="0"/>
            </w:pPr>
            <w:r>
              <w:rPr>
                <w:sz w:val="14"/>
              </w:rPr>
              <w:t>10 x 8 m</w:t>
            </w:r>
          </w:p>
        </w:tc>
        <w:tc>
          <w:tcPr>
            <w:tcW w:type="dxa" w:w="2578"/>
            <w:vAlign w:val="center"/>
          </w:tcPr>
          <w:p>
            <w:pPr>
              <w:spacing w:after="0"/>
            </w:pPr>
            <w:r>
              <w:rPr>
                <w:sz w:val="14"/>
              </w:rPr>
              <w:t>Dry reward space.</w:t>
            </w:r>
          </w:p>
        </w:tc>
      </w:tr>
      <w:tr>
        <w:trPr>
          <w:cantSplit/>
        </w:trPr>
        <w:tc>
          <w:tcPr>
            <w:tcW w:type="dxa" w:w="2578"/>
            <w:vAlign w:val="center"/>
          </w:tcPr>
          <w:p>
            <w:pPr>
              <w:spacing w:after="0"/>
            </w:pPr>
            <w:r>
              <w:rPr>
                <w:sz w:val="14"/>
              </w:rPr>
              <w:t>Moss Bend</w:t>
            </w:r>
          </w:p>
        </w:tc>
        <w:tc>
          <w:tcPr>
            <w:tcW w:type="dxa" w:w="2578"/>
            <w:vAlign w:val="center"/>
          </w:tcPr>
          <w:p>
            <w:pPr>
              <w:spacing w:after="0"/>
            </w:pPr>
            <w:r>
              <w:rPr>
                <w:sz w:val="14"/>
              </w:rPr>
              <w:t>Center (25,2.67,-5)</w:t>
            </w:r>
          </w:p>
        </w:tc>
        <w:tc>
          <w:tcPr>
            <w:tcW w:type="dxa" w:w="2578"/>
            <w:vAlign w:val="center"/>
          </w:tcPr>
          <w:p>
            <w:pPr>
              <w:spacing w:after="0"/>
            </w:pPr>
            <w:r>
              <w:rPr>
                <w:sz w:val="14"/>
              </w:rPr>
              <w:t>13 x 22 m curve</w:t>
            </w:r>
          </w:p>
        </w:tc>
        <w:tc>
          <w:tcPr>
            <w:tcW w:type="dxa" w:w="2578"/>
            <w:vAlign w:val="center"/>
          </w:tcPr>
          <w:p>
            <w:pPr>
              <w:spacing w:after="0"/>
            </w:pPr>
            <w:r>
              <w:rPr>
                <w:sz w:val="14"/>
              </w:rPr>
              <w:t>Pacing reset.</w:t>
            </w:r>
          </w:p>
        </w:tc>
      </w:tr>
      <w:tr>
        <w:trPr>
          <w:cantSplit/>
        </w:trPr>
        <w:tc>
          <w:tcPr>
            <w:tcW w:type="dxa" w:w="2578"/>
            <w:vAlign w:val="center"/>
          </w:tcPr>
          <w:p>
            <w:pPr>
              <w:spacing w:after="0"/>
            </w:pPr>
            <w:r>
              <w:rPr>
                <w:sz w:val="14"/>
              </w:rPr>
              <w:t>Little Reactions</w:t>
            </w:r>
          </w:p>
        </w:tc>
        <w:tc>
          <w:tcPr>
            <w:tcW w:type="dxa" w:w="2578"/>
            <w:vAlign w:val="center"/>
          </w:tcPr>
          <w:p>
            <w:pPr>
              <w:spacing w:after="0"/>
            </w:pPr>
            <w:r>
              <w:rPr>
                <w:sz w:val="14"/>
              </w:rPr>
              <w:t>Center (18,2.42,16)</w:t>
            </w:r>
          </w:p>
        </w:tc>
        <w:tc>
          <w:tcPr>
            <w:tcW w:type="dxa" w:w="2578"/>
            <w:vAlign w:val="center"/>
          </w:tcPr>
          <w:p>
            <w:pPr>
              <w:spacing w:after="0"/>
            </w:pPr>
            <w:r>
              <w:rPr>
                <w:sz w:val="14"/>
              </w:rPr>
              <w:t>22 x 20 m elongated</w:t>
            </w:r>
          </w:p>
        </w:tc>
        <w:tc>
          <w:tcPr>
            <w:tcW w:type="dxa" w:w="2578"/>
            <w:vAlign w:val="center"/>
          </w:tcPr>
          <w:p>
            <w:pPr>
              <w:spacing w:after="0"/>
            </w:pPr>
            <w:r>
              <w:rPr>
                <w:sz w:val="14"/>
              </w:rPr>
              <w:t>Three autonomous stations.</w:t>
            </w:r>
          </w:p>
        </w:tc>
      </w:tr>
      <w:tr>
        <w:trPr>
          <w:cantSplit/>
        </w:trPr>
        <w:tc>
          <w:tcPr>
            <w:tcW w:type="dxa" w:w="2578"/>
            <w:vAlign w:val="center"/>
          </w:tcPr>
          <w:p>
            <w:pPr>
              <w:spacing w:after="0"/>
            </w:pPr>
            <w:r>
              <w:rPr>
                <w:sz w:val="14"/>
              </w:rPr>
              <w:t>Shard_11 Rest Stone</w:t>
            </w:r>
          </w:p>
        </w:tc>
        <w:tc>
          <w:tcPr>
            <w:tcW w:type="dxa" w:w="2578"/>
            <w:vAlign w:val="center"/>
          </w:tcPr>
          <w:p>
            <w:pPr>
              <w:spacing w:after="0"/>
            </w:pPr>
            <w:r>
              <w:rPr>
                <w:sz w:val="14"/>
              </w:rPr>
              <w:t>Center (5,2.22,26)</w:t>
            </w:r>
          </w:p>
        </w:tc>
        <w:tc>
          <w:tcPr>
            <w:tcW w:type="dxa" w:w="2578"/>
            <w:vAlign w:val="center"/>
          </w:tcPr>
          <w:p>
            <w:pPr>
              <w:spacing w:after="0"/>
            </w:pPr>
            <w:r>
              <w:rPr>
                <w:sz w:val="14"/>
              </w:rPr>
              <w:t>10 x 8 m</w:t>
            </w:r>
          </w:p>
        </w:tc>
        <w:tc>
          <w:tcPr>
            <w:tcW w:type="dxa" w:w="2578"/>
            <w:vAlign w:val="center"/>
          </w:tcPr>
          <w:p>
            <w:pPr>
              <w:spacing w:after="0"/>
            </w:pPr>
            <w:r>
              <w:rPr>
                <w:sz w:val="14"/>
              </w:rPr>
              <w:t>Dry reward space.</w:t>
            </w:r>
          </w:p>
        </w:tc>
      </w:tr>
      <w:tr>
        <w:trPr>
          <w:cantSplit/>
        </w:trPr>
        <w:tc>
          <w:tcPr>
            <w:tcW w:type="dxa" w:w="2578"/>
            <w:vAlign w:val="center"/>
          </w:tcPr>
          <w:p>
            <w:pPr>
              <w:spacing w:after="0"/>
            </w:pPr>
            <w:r>
              <w:rPr>
                <w:sz w:val="14"/>
              </w:rPr>
              <w:t>Inner Spiral Descent</w:t>
            </w:r>
          </w:p>
        </w:tc>
        <w:tc>
          <w:tcPr>
            <w:tcW w:type="dxa" w:w="2578"/>
            <w:vAlign w:val="center"/>
          </w:tcPr>
          <w:p>
            <w:pPr>
              <w:spacing w:after="0"/>
            </w:pPr>
            <w:r>
              <w:rPr>
                <w:sz w:val="14"/>
              </w:rPr>
              <w:t>Center (-9,1.85,25)</w:t>
            </w:r>
          </w:p>
        </w:tc>
        <w:tc>
          <w:tcPr>
            <w:tcW w:type="dxa" w:w="2578"/>
            <w:vAlign w:val="center"/>
          </w:tcPr>
          <w:p>
            <w:pPr>
              <w:spacing w:after="0"/>
            </w:pPr>
            <w:r>
              <w:rPr>
                <w:sz w:val="14"/>
              </w:rPr>
              <w:t>22 x 15 m</w:t>
            </w:r>
          </w:p>
        </w:tc>
        <w:tc>
          <w:tcPr>
            <w:tcW w:type="dxa" w:w="2578"/>
            <w:vAlign w:val="center"/>
          </w:tcPr>
          <w:p>
            <w:pPr>
              <w:spacing w:after="0"/>
            </w:pPr>
            <w:r>
              <w:rPr>
                <w:sz w:val="14"/>
              </w:rPr>
              <w:t>Broad safe descent.</w:t>
            </w:r>
          </w:p>
        </w:tc>
      </w:tr>
      <w:tr>
        <w:trPr>
          <w:cantSplit/>
        </w:trPr>
        <w:tc>
          <w:tcPr>
            <w:tcW w:type="dxa" w:w="2578"/>
            <w:vAlign w:val="center"/>
          </w:tcPr>
          <w:p>
            <w:pPr>
              <w:spacing w:after="0"/>
            </w:pPr>
            <w:r>
              <w:rPr>
                <w:sz w:val="14"/>
              </w:rPr>
              <w:t>Ordinary Mosaic</w:t>
            </w:r>
          </w:p>
        </w:tc>
        <w:tc>
          <w:tcPr>
            <w:tcW w:type="dxa" w:w="2578"/>
            <w:vAlign w:val="center"/>
          </w:tcPr>
          <w:p>
            <w:pPr>
              <w:spacing w:after="0"/>
            </w:pPr>
            <w:r>
              <w:rPr>
                <w:sz w:val="14"/>
              </w:rPr>
              <w:t>Center (-24,1.10,10)</w:t>
            </w:r>
          </w:p>
        </w:tc>
        <w:tc>
          <w:tcPr>
            <w:tcW w:type="dxa" w:w="2578"/>
            <w:vAlign w:val="center"/>
          </w:tcPr>
          <w:p>
            <w:pPr>
              <w:spacing w:after="0"/>
            </w:pPr>
            <w:r>
              <w:rPr>
                <w:sz w:val="14"/>
              </w:rPr>
              <w:t>19 x 24 m crescent</w:t>
            </w:r>
          </w:p>
        </w:tc>
        <w:tc>
          <w:tcPr>
            <w:tcW w:type="dxa" w:w="2578"/>
            <w:vAlign w:val="center"/>
          </w:tcPr>
          <w:p>
            <w:pPr>
              <w:spacing w:after="0"/>
            </w:pPr>
            <w:r>
              <w:rPr>
                <w:sz w:val="14"/>
              </w:rPr>
              <w:t>Three pads + shared field.</w:t>
            </w:r>
          </w:p>
        </w:tc>
      </w:tr>
      <w:tr>
        <w:trPr>
          <w:cantSplit/>
        </w:trPr>
        <w:tc>
          <w:tcPr>
            <w:tcW w:type="dxa" w:w="2578"/>
            <w:vAlign w:val="center"/>
          </w:tcPr>
          <w:p>
            <w:pPr>
              <w:spacing w:after="0"/>
            </w:pPr>
            <w:r>
              <w:rPr>
                <w:sz w:val="14"/>
              </w:rPr>
              <w:t>Shard_12 / Assembly</w:t>
            </w:r>
          </w:p>
        </w:tc>
        <w:tc>
          <w:tcPr>
            <w:tcW w:type="dxa" w:w="2578"/>
            <w:vAlign w:val="center"/>
          </w:tcPr>
          <w:p>
            <w:pPr>
              <w:spacing w:after="0"/>
            </w:pPr>
            <w:r>
              <w:rPr>
                <w:sz w:val="14"/>
              </w:rPr>
              <w:t>Center (-20,0.76,-3)</w:t>
            </w:r>
          </w:p>
        </w:tc>
        <w:tc>
          <w:tcPr>
            <w:tcW w:type="dxa" w:w="2578"/>
            <w:vAlign w:val="center"/>
          </w:tcPr>
          <w:p>
            <w:pPr>
              <w:spacing w:after="0"/>
            </w:pPr>
            <w:r>
              <w:rPr>
                <w:sz w:val="14"/>
              </w:rPr>
              <w:t>18 x 17 m</w:t>
            </w:r>
          </w:p>
        </w:tc>
        <w:tc>
          <w:tcPr>
            <w:tcW w:type="dxa" w:w="2578"/>
            <w:vAlign w:val="center"/>
          </w:tcPr>
          <w:p>
            <w:pPr>
              <w:spacing w:after="0"/>
            </w:pPr>
            <w:r>
              <w:rPr>
                <w:sz w:val="14"/>
              </w:rPr>
              <w:t>Third reward and corrected final arc.</w:t>
            </w:r>
          </w:p>
        </w:tc>
      </w:tr>
      <w:tr>
        <w:trPr>
          <w:cantSplit/>
        </w:trPr>
        <w:tc>
          <w:tcPr>
            <w:tcW w:type="dxa" w:w="2578"/>
            <w:vAlign w:val="center"/>
          </w:tcPr>
          <w:p>
            <w:pPr>
              <w:spacing w:after="0"/>
            </w:pPr>
            <w:r>
              <w:rPr>
                <w:sz w:val="14"/>
              </w:rPr>
              <w:t>Portal Outlook</w:t>
            </w:r>
          </w:p>
        </w:tc>
        <w:tc>
          <w:tcPr>
            <w:tcW w:type="dxa" w:w="2578"/>
            <w:vAlign w:val="center"/>
          </w:tcPr>
          <w:p>
            <w:pPr>
              <w:spacing w:after="0"/>
            </w:pPr>
            <w:r>
              <w:rPr>
                <w:sz w:val="14"/>
              </w:rPr>
              <w:t>Annular crescent about Basin</w:t>
            </w:r>
          </w:p>
        </w:tc>
        <w:tc>
          <w:tcPr>
            <w:tcW w:type="dxa" w:w="2578"/>
            <w:vAlign w:val="center"/>
          </w:tcPr>
          <w:p>
            <w:pPr>
              <w:spacing w:after="0"/>
            </w:pPr>
            <w:r>
              <w:rPr>
                <w:sz w:val="14"/>
              </w:rPr>
              <w:t>R 8.5-17.5 m; angle 235°-315°</w:t>
            </w:r>
          </w:p>
        </w:tc>
        <w:tc>
          <w:tcPr>
            <w:tcW w:type="dxa" w:w="2578"/>
            <w:vAlign w:val="center"/>
          </w:tcPr>
          <w:p>
            <w:pPr>
              <w:spacing w:after="0"/>
            </w:pPr>
            <w:r>
              <w:rPr>
                <w:sz w:val="14"/>
              </w:rPr>
              <w:t>FinalTextGate and portal remain outside no-walk geometry.</w:t>
            </w:r>
          </w:p>
        </w:tc>
      </w:tr>
    </w:tbl>
    <w:p>
      <w:pPr>
        <w:spacing w:after="0"/>
      </w:pPr>
    </w:p>
    <w:p>
      <w:pPr>
        <w:pStyle w:val="Heading2"/>
        <w:keepNext/>
        <w:spacing w:before="100" w:after="80"/>
      </w:pPr>
      <w:r>
        <w:t>3.1 Exact route centerline</w:t>
      </w:r>
    </w:p>
    <w:tbl>
      <w:tblPr>
        <w:tblStyle w:val="TableGrid"/>
        <w:tblW w:type="auto" w:w="0"/>
        <w:jc w:val="center"/>
        <w:tblLook w:firstColumn="1" w:firstRow="1" w:lastColumn="0" w:lastRow="0" w:noHBand="0" w:noVBand="1" w:val="04A0"/>
      </w:tblPr>
      <w:tblGrid>
        <w:gridCol w:w="2578"/>
        <w:gridCol w:w="2578"/>
        <w:gridCol w:w="2578"/>
        <w:gridCol w:w="2578"/>
      </w:tblGrid>
      <w:tr>
        <w:trPr>
          <w:tblHeader w:val="true"/>
        </w:trPr>
        <w:tc>
          <w:tcPr>
            <w:tcW w:type="dxa" w:w="3969"/>
            <w:shd w:fill="DCE3EF"/>
            <w:vAlign w:val="center"/>
          </w:tcPr>
          <w:p>
            <w:r>
              <w:rPr>
                <w:b/>
                <w:sz w:val="14"/>
              </w:rPr>
              <w:t>Control point</w:t>
            </w:r>
          </w:p>
        </w:tc>
        <w:tc>
          <w:tcPr>
            <w:tcW w:type="dxa" w:w="1247"/>
            <w:shd w:fill="DCE3EF"/>
            <w:vAlign w:val="center"/>
          </w:tcPr>
          <w:p>
            <w:r>
              <w:rPr>
                <w:b/>
                <w:sz w:val="14"/>
              </w:rPr>
              <w:t>X</w:t>
            </w:r>
          </w:p>
        </w:tc>
        <w:tc>
          <w:tcPr>
            <w:tcW w:type="dxa" w:w="1361"/>
            <w:shd w:fill="DCE3EF"/>
            <w:vAlign w:val="center"/>
          </w:tcPr>
          <w:p>
            <w:r>
              <w:rPr>
                <w:b/>
                <w:sz w:val="14"/>
              </w:rPr>
              <w:t>Floor Y</w:t>
            </w:r>
          </w:p>
        </w:tc>
        <w:tc>
          <w:tcPr>
            <w:tcW w:type="dxa" w:w="1247"/>
            <w:shd w:fill="DCE3EF"/>
            <w:vAlign w:val="center"/>
          </w:tcPr>
          <w:p>
            <w:r>
              <w:rPr>
                <w:b/>
                <w:sz w:val="14"/>
              </w:rPr>
              <w:t>Z</w:t>
            </w:r>
          </w:p>
        </w:tc>
      </w:tr>
      <w:tr>
        <w:trPr>
          <w:cantSplit/>
        </w:trPr>
        <w:tc>
          <w:tcPr>
            <w:tcW w:type="dxa" w:w="2578"/>
            <w:vAlign w:val="center"/>
          </w:tcPr>
          <w:p>
            <w:pPr>
              <w:spacing w:after="0"/>
            </w:pPr>
            <w:r>
              <w:rPr>
                <w:sz w:val="14"/>
              </w:rPr>
              <w:t>P00 Spawn / Outer Threshold</w:t>
            </w:r>
          </w:p>
        </w:tc>
        <w:tc>
          <w:tcPr>
            <w:tcW w:type="dxa" w:w="2578"/>
            <w:vAlign w:val="center"/>
          </w:tcPr>
          <w:p>
            <w:pPr>
              <w:spacing w:after="0"/>
            </w:pPr>
            <w:r>
              <w:rPr>
                <w:sz w:val="14"/>
              </w:rPr>
              <w:t>-9.000</w:t>
            </w:r>
          </w:p>
        </w:tc>
        <w:tc>
          <w:tcPr>
            <w:tcW w:type="dxa" w:w="2578"/>
            <w:vAlign w:val="center"/>
          </w:tcPr>
          <w:p>
            <w:pPr>
              <w:spacing w:after="0"/>
            </w:pPr>
            <w:r>
              <w:rPr>
                <w:sz w:val="14"/>
              </w:rPr>
              <w:t>2.400</w:t>
            </w:r>
          </w:p>
        </w:tc>
        <w:tc>
          <w:tcPr>
            <w:tcW w:type="dxa" w:w="2578"/>
            <w:vAlign w:val="center"/>
          </w:tcPr>
          <w:p>
            <w:pPr>
              <w:spacing w:after="0"/>
            </w:pPr>
            <w:r>
              <w:rPr>
                <w:sz w:val="14"/>
              </w:rPr>
              <w:t>-46.440</w:t>
            </w:r>
          </w:p>
        </w:tc>
      </w:tr>
      <w:tr>
        <w:trPr>
          <w:cantSplit/>
        </w:trPr>
        <w:tc>
          <w:tcPr>
            <w:tcW w:type="dxa" w:w="2578"/>
            <w:vAlign w:val="center"/>
          </w:tcPr>
          <w:p>
            <w:pPr>
              <w:spacing w:after="0"/>
            </w:pPr>
            <w:r>
              <w:rPr>
                <w:sz w:val="14"/>
              </w:rPr>
              <w:t>P01 Dew Arc 1</w:t>
            </w:r>
          </w:p>
        </w:tc>
        <w:tc>
          <w:tcPr>
            <w:tcW w:type="dxa" w:w="2578"/>
            <w:vAlign w:val="center"/>
          </w:tcPr>
          <w:p>
            <w:pPr>
              <w:spacing w:after="0"/>
            </w:pPr>
            <w:r>
              <w:rPr>
                <w:sz w:val="14"/>
              </w:rPr>
              <w:t>1.790</w:t>
            </w:r>
          </w:p>
        </w:tc>
        <w:tc>
          <w:tcPr>
            <w:tcW w:type="dxa" w:w="2578"/>
            <w:vAlign w:val="center"/>
          </w:tcPr>
          <w:p>
            <w:pPr>
              <w:spacing w:after="0"/>
            </w:pPr>
            <w:r>
              <w:rPr>
                <w:sz w:val="14"/>
              </w:rPr>
              <w:t>2.480</w:t>
            </w:r>
          </w:p>
        </w:tc>
        <w:tc>
          <w:tcPr>
            <w:tcW w:type="dxa" w:w="2578"/>
            <w:vAlign w:val="center"/>
          </w:tcPr>
          <w:p>
            <w:pPr>
              <w:spacing w:after="0"/>
            </w:pPr>
            <w:r>
              <w:rPr>
                <w:sz w:val="14"/>
              </w:rPr>
              <w:t>-43.490</w:t>
            </w:r>
          </w:p>
        </w:tc>
      </w:tr>
      <w:tr>
        <w:trPr>
          <w:cantSplit/>
        </w:trPr>
        <w:tc>
          <w:tcPr>
            <w:tcW w:type="dxa" w:w="2578"/>
            <w:vAlign w:val="center"/>
          </w:tcPr>
          <w:p>
            <w:pPr>
              <w:spacing w:after="0"/>
            </w:pPr>
            <w:r>
              <w:rPr>
                <w:sz w:val="14"/>
              </w:rPr>
              <w:t>P02 Dew Arc 2</w:t>
            </w:r>
          </w:p>
        </w:tc>
        <w:tc>
          <w:tcPr>
            <w:tcW w:type="dxa" w:w="2578"/>
            <w:vAlign w:val="center"/>
          </w:tcPr>
          <w:p>
            <w:pPr>
              <w:spacing w:after="0"/>
            </w:pPr>
            <w:r>
              <w:rPr>
                <w:sz w:val="14"/>
              </w:rPr>
              <w:t>11.140</w:t>
            </w:r>
          </w:p>
        </w:tc>
        <w:tc>
          <w:tcPr>
            <w:tcW w:type="dxa" w:w="2578"/>
            <w:vAlign w:val="center"/>
          </w:tcPr>
          <w:p>
            <w:pPr>
              <w:spacing w:after="0"/>
            </w:pPr>
            <w:r>
              <w:rPr>
                <w:sz w:val="14"/>
              </w:rPr>
              <w:t>2.580</w:t>
            </w:r>
          </w:p>
        </w:tc>
        <w:tc>
          <w:tcPr>
            <w:tcW w:type="dxa" w:w="2578"/>
            <w:vAlign w:val="center"/>
          </w:tcPr>
          <w:p>
            <w:pPr>
              <w:spacing w:after="0"/>
            </w:pPr>
            <w:r>
              <w:rPr>
                <w:sz w:val="14"/>
              </w:rPr>
              <w:t>-37.670</w:t>
            </w:r>
          </w:p>
        </w:tc>
      </w:tr>
      <w:tr>
        <w:trPr>
          <w:cantSplit/>
        </w:trPr>
        <w:tc>
          <w:tcPr>
            <w:tcW w:type="dxa" w:w="2578"/>
            <w:vAlign w:val="center"/>
          </w:tcPr>
          <w:p>
            <w:pPr>
              <w:spacing w:after="0"/>
            </w:pPr>
            <w:r>
              <w:rPr>
                <w:sz w:val="14"/>
              </w:rPr>
              <w:t>P03 Dew Arc 3</w:t>
            </w:r>
          </w:p>
        </w:tc>
        <w:tc>
          <w:tcPr>
            <w:tcW w:type="dxa" w:w="2578"/>
            <w:vAlign w:val="center"/>
          </w:tcPr>
          <w:p>
            <w:pPr>
              <w:spacing w:after="0"/>
            </w:pPr>
            <w:r>
              <w:rPr>
                <w:sz w:val="14"/>
              </w:rPr>
              <w:t>18.460</w:t>
            </w:r>
          </w:p>
        </w:tc>
        <w:tc>
          <w:tcPr>
            <w:tcW w:type="dxa" w:w="2578"/>
            <w:vAlign w:val="center"/>
          </w:tcPr>
          <w:p>
            <w:pPr>
              <w:spacing w:after="0"/>
            </w:pPr>
            <w:r>
              <w:rPr>
                <w:sz w:val="14"/>
              </w:rPr>
              <w:t>2.680</w:t>
            </w:r>
          </w:p>
        </w:tc>
        <w:tc>
          <w:tcPr>
            <w:tcW w:type="dxa" w:w="2578"/>
            <w:vAlign w:val="center"/>
          </w:tcPr>
          <w:p>
            <w:pPr>
              <w:spacing w:after="0"/>
            </w:pPr>
            <w:r>
              <w:rPr>
                <w:sz w:val="14"/>
              </w:rPr>
              <w:t>-29.650</w:t>
            </w:r>
          </w:p>
        </w:tc>
      </w:tr>
      <w:tr>
        <w:trPr>
          <w:cantSplit/>
        </w:trPr>
        <w:tc>
          <w:tcPr>
            <w:tcW w:type="dxa" w:w="2578"/>
            <w:vAlign w:val="center"/>
          </w:tcPr>
          <w:p>
            <w:pPr>
              <w:spacing w:after="0"/>
            </w:pPr>
            <w:r>
              <w:rPr>
                <w:sz w:val="14"/>
              </w:rPr>
              <w:t>P04 Shard_10 Rest Ledge</w:t>
            </w:r>
          </w:p>
        </w:tc>
        <w:tc>
          <w:tcPr>
            <w:tcW w:type="dxa" w:w="2578"/>
            <w:vAlign w:val="center"/>
          </w:tcPr>
          <w:p>
            <w:pPr>
              <w:spacing w:after="0"/>
            </w:pPr>
            <w:r>
              <w:rPr>
                <w:sz w:val="14"/>
              </w:rPr>
              <w:t>23.360</w:t>
            </w:r>
          </w:p>
        </w:tc>
        <w:tc>
          <w:tcPr>
            <w:tcW w:type="dxa" w:w="2578"/>
            <w:vAlign w:val="center"/>
          </w:tcPr>
          <w:p>
            <w:pPr>
              <w:spacing w:after="0"/>
            </w:pPr>
            <w:r>
              <w:rPr>
                <w:sz w:val="14"/>
              </w:rPr>
              <w:t>2.760</w:t>
            </w:r>
          </w:p>
        </w:tc>
        <w:tc>
          <w:tcPr>
            <w:tcW w:type="dxa" w:w="2578"/>
            <w:vAlign w:val="center"/>
          </w:tcPr>
          <w:p>
            <w:pPr>
              <w:spacing w:after="0"/>
            </w:pPr>
            <w:r>
              <w:rPr>
                <w:sz w:val="14"/>
              </w:rPr>
              <w:t>-20.180</w:t>
            </w:r>
          </w:p>
        </w:tc>
      </w:tr>
      <w:tr>
        <w:trPr>
          <w:cantSplit/>
        </w:trPr>
        <w:tc>
          <w:tcPr>
            <w:tcW w:type="dxa" w:w="2578"/>
            <w:vAlign w:val="center"/>
          </w:tcPr>
          <w:p>
            <w:pPr>
              <w:spacing w:after="0"/>
            </w:pPr>
            <w:r>
              <w:rPr>
                <w:sz w:val="14"/>
              </w:rPr>
              <w:t>P05 Moss Bend East</w:t>
            </w:r>
          </w:p>
        </w:tc>
        <w:tc>
          <w:tcPr>
            <w:tcW w:type="dxa" w:w="2578"/>
            <w:vAlign w:val="center"/>
          </w:tcPr>
          <w:p>
            <w:pPr>
              <w:spacing w:after="0"/>
            </w:pPr>
            <w:r>
              <w:rPr>
                <w:sz w:val="14"/>
              </w:rPr>
              <w:t>25.650</w:t>
            </w:r>
          </w:p>
        </w:tc>
        <w:tc>
          <w:tcPr>
            <w:tcW w:type="dxa" w:w="2578"/>
            <w:vAlign w:val="center"/>
          </w:tcPr>
          <w:p>
            <w:pPr>
              <w:spacing w:after="0"/>
            </w:pPr>
            <w:r>
              <w:rPr>
                <w:sz w:val="14"/>
              </w:rPr>
              <w:t>2.720</w:t>
            </w:r>
          </w:p>
        </w:tc>
        <w:tc>
          <w:tcPr>
            <w:tcW w:type="dxa" w:w="2578"/>
            <w:vAlign w:val="center"/>
          </w:tcPr>
          <w:p>
            <w:pPr>
              <w:spacing w:after="0"/>
            </w:pPr>
            <w:r>
              <w:rPr>
                <w:sz w:val="14"/>
              </w:rPr>
              <w:t>-10.030</w:t>
            </w:r>
          </w:p>
        </w:tc>
      </w:tr>
      <w:tr>
        <w:trPr>
          <w:cantSplit/>
        </w:trPr>
        <w:tc>
          <w:tcPr>
            <w:tcW w:type="dxa" w:w="2578"/>
            <w:vAlign w:val="center"/>
          </w:tcPr>
          <w:p>
            <w:pPr>
              <w:spacing w:after="0"/>
            </w:pPr>
            <w:r>
              <w:rPr>
                <w:sz w:val="14"/>
              </w:rPr>
              <w:t>P06 Basin Glimpse East</w:t>
            </w:r>
          </w:p>
        </w:tc>
        <w:tc>
          <w:tcPr>
            <w:tcW w:type="dxa" w:w="2578"/>
            <w:vAlign w:val="center"/>
          </w:tcPr>
          <w:p>
            <w:pPr>
              <w:spacing w:after="0"/>
            </w:pPr>
            <w:r>
              <w:rPr>
                <w:sz w:val="14"/>
              </w:rPr>
              <w:t>25.370</w:t>
            </w:r>
          </w:p>
        </w:tc>
        <w:tc>
          <w:tcPr>
            <w:tcW w:type="dxa" w:w="2578"/>
            <w:vAlign w:val="center"/>
          </w:tcPr>
          <w:p>
            <w:pPr>
              <w:spacing w:after="0"/>
            </w:pPr>
            <w:r>
              <w:rPr>
                <w:sz w:val="14"/>
              </w:rPr>
              <w:t>2.620</w:t>
            </w:r>
          </w:p>
        </w:tc>
        <w:tc>
          <w:tcPr>
            <w:tcW w:type="dxa" w:w="2578"/>
            <w:vAlign w:val="center"/>
          </w:tcPr>
          <w:p>
            <w:pPr>
              <w:spacing w:after="0"/>
            </w:pPr>
            <w:r>
              <w:rPr>
                <w:sz w:val="14"/>
              </w:rPr>
              <w:t>0.000</w:t>
            </w:r>
          </w:p>
        </w:tc>
      </w:tr>
      <w:tr>
        <w:trPr>
          <w:cantSplit/>
        </w:trPr>
        <w:tc>
          <w:tcPr>
            <w:tcW w:type="dxa" w:w="2578"/>
            <w:vAlign w:val="center"/>
          </w:tcPr>
          <w:p>
            <w:pPr>
              <w:spacing w:after="0"/>
            </w:pPr>
            <w:r>
              <w:rPr>
                <w:sz w:val="14"/>
              </w:rPr>
              <w:t>P07 Seed Turn Station</w:t>
            </w:r>
          </w:p>
        </w:tc>
        <w:tc>
          <w:tcPr>
            <w:tcW w:type="dxa" w:w="2578"/>
            <w:vAlign w:val="center"/>
          </w:tcPr>
          <w:p>
            <w:pPr>
              <w:spacing w:after="0"/>
            </w:pPr>
            <w:r>
              <w:rPr>
                <w:sz w:val="14"/>
              </w:rPr>
              <w:t>22.730</w:t>
            </w:r>
          </w:p>
        </w:tc>
        <w:tc>
          <w:tcPr>
            <w:tcW w:type="dxa" w:w="2578"/>
            <w:vAlign w:val="center"/>
          </w:tcPr>
          <w:p>
            <w:pPr>
              <w:spacing w:after="0"/>
            </w:pPr>
            <w:r>
              <w:rPr>
                <w:sz w:val="14"/>
              </w:rPr>
              <w:t>2.520</w:t>
            </w:r>
          </w:p>
        </w:tc>
        <w:tc>
          <w:tcPr>
            <w:tcW w:type="dxa" w:w="2578"/>
            <w:vAlign w:val="center"/>
          </w:tcPr>
          <w:p>
            <w:pPr>
              <w:spacing w:after="0"/>
            </w:pPr>
            <w:r>
              <w:rPr>
                <w:sz w:val="14"/>
              </w:rPr>
              <w:t>9.180</w:t>
            </w:r>
          </w:p>
        </w:tc>
      </w:tr>
      <w:tr>
        <w:trPr>
          <w:cantSplit/>
        </w:trPr>
        <w:tc>
          <w:tcPr>
            <w:tcW w:type="dxa" w:w="2578"/>
            <w:vAlign w:val="center"/>
          </w:tcPr>
          <w:p>
            <w:pPr>
              <w:spacing w:after="0"/>
            </w:pPr>
            <w:r>
              <w:rPr>
                <w:sz w:val="14"/>
              </w:rPr>
              <w:t>P08 Pollen Puff Station</w:t>
            </w:r>
          </w:p>
        </w:tc>
        <w:tc>
          <w:tcPr>
            <w:tcW w:type="dxa" w:w="2578"/>
            <w:vAlign w:val="center"/>
          </w:tcPr>
          <w:p>
            <w:pPr>
              <w:spacing w:after="0"/>
            </w:pPr>
            <w:r>
              <w:rPr>
                <w:sz w:val="14"/>
              </w:rPr>
              <w:t>18.130</w:t>
            </w:r>
          </w:p>
        </w:tc>
        <w:tc>
          <w:tcPr>
            <w:tcW w:type="dxa" w:w="2578"/>
            <w:vAlign w:val="center"/>
          </w:tcPr>
          <w:p>
            <w:pPr>
              <w:spacing w:after="0"/>
            </w:pPr>
            <w:r>
              <w:rPr>
                <w:sz w:val="14"/>
              </w:rPr>
              <w:t>2.420</w:t>
            </w:r>
          </w:p>
        </w:tc>
        <w:tc>
          <w:tcPr>
            <w:tcW w:type="dxa" w:w="2578"/>
            <w:vAlign w:val="center"/>
          </w:tcPr>
          <w:p>
            <w:pPr>
              <w:spacing w:after="0"/>
            </w:pPr>
            <w:r>
              <w:rPr>
                <w:sz w:val="14"/>
              </w:rPr>
              <w:t>16.920</w:t>
            </w:r>
          </w:p>
        </w:tc>
      </w:tr>
      <w:tr>
        <w:trPr>
          <w:cantSplit/>
        </w:trPr>
        <w:tc>
          <w:tcPr>
            <w:tcW w:type="dxa" w:w="2578"/>
            <w:vAlign w:val="center"/>
          </w:tcPr>
          <w:p>
            <w:pPr>
              <w:spacing w:after="0"/>
            </w:pPr>
            <w:r>
              <w:rPr>
                <w:sz w:val="14"/>
              </w:rPr>
              <w:t>P09 Folding Glow Station</w:t>
            </w:r>
          </w:p>
        </w:tc>
        <w:tc>
          <w:tcPr>
            <w:tcW w:type="dxa" w:w="2578"/>
            <w:vAlign w:val="center"/>
          </w:tcPr>
          <w:p>
            <w:pPr>
              <w:spacing w:after="0"/>
            </w:pPr>
            <w:r>
              <w:rPr>
                <w:sz w:val="14"/>
              </w:rPr>
              <w:t>12.060</w:t>
            </w:r>
          </w:p>
        </w:tc>
        <w:tc>
          <w:tcPr>
            <w:tcW w:type="dxa" w:w="2578"/>
            <w:vAlign w:val="center"/>
          </w:tcPr>
          <w:p>
            <w:pPr>
              <w:spacing w:after="0"/>
            </w:pPr>
            <w:r>
              <w:rPr>
                <w:sz w:val="14"/>
              </w:rPr>
              <w:t>2.320</w:t>
            </w:r>
          </w:p>
        </w:tc>
        <w:tc>
          <w:tcPr>
            <w:tcW w:type="dxa" w:w="2578"/>
            <w:vAlign w:val="center"/>
          </w:tcPr>
          <w:p>
            <w:pPr>
              <w:spacing w:after="0"/>
            </w:pPr>
            <w:r>
              <w:rPr>
                <w:sz w:val="14"/>
              </w:rPr>
              <w:t>22.750</w:t>
            </w:r>
          </w:p>
        </w:tc>
      </w:tr>
      <w:tr>
        <w:trPr>
          <w:cantSplit/>
        </w:trPr>
        <w:tc>
          <w:tcPr>
            <w:tcW w:type="dxa" w:w="2578"/>
            <w:vAlign w:val="center"/>
          </w:tcPr>
          <w:p>
            <w:pPr>
              <w:spacing w:after="0"/>
            </w:pPr>
            <w:r>
              <w:rPr>
                <w:sz w:val="14"/>
              </w:rPr>
              <w:t>P10 Shard_11 Rest Stone</w:t>
            </w:r>
          </w:p>
        </w:tc>
        <w:tc>
          <w:tcPr>
            <w:tcW w:type="dxa" w:w="2578"/>
            <w:vAlign w:val="center"/>
          </w:tcPr>
          <w:p>
            <w:pPr>
              <w:spacing w:after="0"/>
            </w:pPr>
            <w:r>
              <w:rPr>
                <w:sz w:val="14"/>
              </w:rPr>
              <w:t>5.120</w:t>
            </w:r>
          </w:p>
        </w:tc>
        <w:tc>
          <w:tcPr>
            <w:tcW w:type="dxa" w:w="2578"/>
            <w:vAlign w:val="center"/>
          </w:tcPr>
          <w:p>
            <w:pPr>
              <w:spacing w:after="0"/>
            </w:pPr>
            <w:r>
              <w:rPr>
                <w:sz w:val="14"/>
              </w:rPr>
              <w:t>2.220</w:t>
            </w:r>
          </w:p>
        </w:tc>
        <w:tc>
          <w:tcPr>
            <w:tcW w:type="dxa" w:w="2578"/>
            <w:vAlign w:val="center"/>
          </w:tcPr>
          <w:p>
            <w:pPr>
              <w:spacing w:after="0"/>
            </w:pPr>
            <w:r>
              <w:rPr>
                <w:sz w:val="14"/>
              </w:rPr>
              <w:t>26.420</w:t>
            </w:r>
          </w:p>
        </w:tc>
      </w:tr>
      <w:tr>
        <w:trPr>
          <w:cantSplit/>
        </w:trPr>
        <w:tc>
          <w:tcPr>
            <w:tcW w:type="dxa" w:w="2578"/>
            <w:vAlign w:val="center"/>
          </w:tcPr>
          <w:p>
            <w:pPr>
              <w:spacing w:after="0"/>
            </w:pPr>
            <w:r>
              <w:rPr>
                <w:sz w:val="14"/>
              </w:rPr>
              <w:t>P11 Descent Start</w:t>
            </w:r>
          </w:p>
        </w:tc>
        <w:tc>
          <w:tcPr>
            <w:tcW w:type="dxa" w:w="2578"/>
            <w:vAlign w:val="center"/>
          </w:tcPr>
          <w:p>
            <w:pPr>
              <w:spacing w:after="0"/>
            </w:pPr>
            <w:r>
              <w:rPr>
                <w:sz w:val="14"/>
              </w:rPr>
              <w:t>-2.090</w:t>
            </w:r>
          </w:p>
        </w:tc>
        <w:tc>
          <w:tcPr>
            <w:tcW w:type="dxa" w:w="2578"/>
            <w:vAlign w:val="center"/>
          </w:tcPr>
          <w:p>
            <w:pPr>
              <w:spacing w:after="0"/>
            </w:pPr>
            <w:r>
              <w:rPr>
                <w:sz w:val="14"/>
              </w:rPr>
              <w:t>2.080</w:t>
            </w:r>
          </w:p>
        </w:tc>
        <w:tc>
          <w:tcPr>
            <w:tcW w:type="dxa" w:w="2578"/>
            <w:vAlign w:val="center"/>
          </w:tcPr>
          <w:p>
            <w:pPr>
              <w:spacing w:after="0"/>
            </w:pPr>
            <w:r>
              <w:rPr>
                <w:sz w:val="14"/>
              </w:rPr>
              <w:t>27.840</w:t>
            </w:r>
          </w:p>
        </w:tc>
      </w:tr>
      <w:tr>
        <w:trPr>
          <w:cantSplit/>
        </w:trPr>
        <w:tc>
          <w:tcPr>
            <w:tcW w:type="dxa" w:w="2578"/>
            <w:vAlign w:val="center"/>
          </w:tcPr>
          <w:p>
            <w:pPr>
              <w:spacing w:after="0"/>
            </w:pPr>
            <w:r>
              <w:rPr>
                <w:sz w:val="14"/>
              </w:rPr>
              <w:t>P12 Descent North</w:t>
            </w:r>
          </w:p>
        </w:tc>
        <w:tc>
          <w:tcPr>
            <w:tcW w:type="dxa" w:w="2578"/>
            <w:vAlign w:val="center"/>
          </w:tcPr>
          <w:p>
            <w:pPr>
              <w:spacing w:after="0"/>
            </w:pPr>
            <w:r>
              <w:rPr>
                <w:sz w:val="14"/>
              </w:rPr>
              <w:t>-9.000</w:t>
            </w:r>
          </w:p>
        </w:tc>
        <w:tc>
          <w:tcPr>
            <w:tcW w:type="dxa" w:w="2578"/>
            <w:vAlign w:val="center"/>
          </w:tcPr>
          <w:p>
            <w:pPr>
              <w:spacing w:after="0"/>
            </w:pPr>
            <w:r>
              <w:rPr>
                <w:sz w:val="14"/>
              </w:rPr>
              <w:t>1.880</w:t>
            </w:r>
          </w:p>
        </w:tc>
        <w:tc>
          <w:tcPr>
            <w:tcW w:type="dxa" w:w="2578"/>
            <w:vAlign w:val="center"/>
          </w:tcPr>
          <w:p>
            <w:pPr>
              <w:spacing w:after="0"/>
            </w:pPr>
            <w:r>
              <w:rPr>
                <w:sz w:val="14"/>
              </w:rPr>
              <w:t>27.140</w:t>
            </w:r>
          </w:p>
        </w:tc>
      </w:tr>
      <w:tr>
        <w:trPr>
          <w:cantSplit/>
        </w:trPr>
        <w:tc>
          <w:tcPr>
            <w:tcW w:type="dxa" w:w="2578"/>
            <w:vAlign w:val="center"/>
          </w:tcPr>
          <w:p>
            <w:pPr>
              <w:spacing w:after="0"/>
            </w:pPr>
            <w:r>
              <w:rPr>
                <w:sz w:val="14"/>
              </w:rPr>
              <w:t>P13 Descent West</w:t>
            </w:r>
          </w:p>
        </w:tc>
        <w:tc>
          <w:tcPr>
            <w:tcW w:type="dxa" w:w="2578"/>
            <w:vAlign w:val="center"/>
          </w:tcPr>
          <w:p>
            <w:pPr>
              <w:spacing w:after="0"/>
            </w:pPr>
            <w:r>
              <w:rPr>
                <w:sz w:val="14"/>
              </w:rPr>
              <w:t>-15.100</w:t>
            </w:r>
          </w:p>
        </w:tc>
        <w:tc>
          <w:tcPr>
            <w:tcW w:type="dxa" w:w="2578"/>
            <w:vAlign w:val="center"/>
          </w:tcPr>
          <w:p>
            <w:pPr>
              <w:spacing w:after="0"/>
            </w:pPr>
            <w:r>
              <w:rPr>
                <w:sz w:val="14"/>
              </w:rPr>
              <w:t>1.680</w:t>
            </w:r>
          </w:p>
        </w:tc>
        <w:tc>
          <w:tcPr>
            <w:tcW w:type="dxa" w:w="2578"/>
            <w:vAlign w:val="center"/>
          </w:tcPr>
          <w:p>
            <w:pPr>
              <w:spacing w:after="0"/>
            </w:pPr>
            <w:r>
              <w:rPr>
                <w:sz w:val="14"/>
              </w:rPr>
              <w:t>24.580</w:t>
            </w:r>
          </w:p>
        </w:tc>
      </w:tr>
      <w:tr>
        <w:trPr>
          <w:cantSplit/>
        </w:trPr>
        <w:tc>
          <w:tcPr>
            <w:tcW w:type="dxa" w:w="2578"/>
            <w:vAlign w:val="center"/>
          </w:tcPr>
          <w:p>
            <w:pPr>
              <w:spacing w:after="0"/>
            </w:pPr>
            <w:r>
              <w:rPr>
                <w:sz w:val="14"/>
              </w:rPr>
              <w:t>P14 Mosaic Entry</w:t>
            </w:r>
          </w:p>
        </w:tc>
        <w:tc>
          <w:tcPr>
            <w:tcW w:type="dxa" w:w="2578"/>
            <w:vAlign w:val="center"/>
          </w:tcPr>
          <w:p>
            <w:pPr>
              <w:spacing w:after="0"/>
            </w:pPr>
            <w:r>
              <w:rPr>
                <w:sz w:val="14"/>
              </w:rPr>
              <w:t>-20.000</w:t>
            </w:r>
          </w:p>
        </w:tc>
        <w:tc>
          <w:tcPr>
            <w:tcW w:type="dxa" w:w="2578"/>
            <w:vAlign w:val="center"/>
          </w:tcPr>
          <w:p>
            <w:pPr>
              <w:spacing w:after="0"/>
            </w:pPr>
            <w:r>
              <w:rPr>
                <w:sz w:val="14"/>
              </w:rPr>
              <w:t>1.480</w:t>
            </w:r>
          </w:p>
        </w:tc>
        <w:tc>
          <w:tcPr>
            <w:tcW w:type="dxa" w:w="2578"/>
            <w:vAlign w:val="center"/>
          </w:tcPr>
          <w:p>
            <w:pPr>
              <w:spacing w:after="0"/>
            </w:pPr>
            <w:r>
              <w:rPr>
                <w:sz w:val="14"/>
              </w:rPr>
              <w:t>20.570</w:t>
            </w:r>
          </w:p>
        </w:tc>
      </w:tr>
      <w:tr>
        <w:trPr>
          <w:cantSplit/>
        </w:trPr>
        <w:tc>
          <w:tcPr>
            <w:tcW w:type="dxa" w:w="2578"/>
            <w:vAlign w:val="center"/>
          </w:tcPr>
          <w:p>
            <w:pPr>
              <w:spacing w:after="0"/>
            </w:pPr>
            <w:r>
              <w:rPr>
                <w:sz w:val="14"/>
              </w:rPr>
              <w:t>P15 Mosaic Pad 1</w:t>
            </w:r>
          </w:p>
        </w:tc>
        <w:tc>
          <w:tcPr>
            <w:tcW w:type="dxa" w:w="2578"/>
            <w:vAlign w:val="center"/>
          </w:tcPr>
          <w:p>
            <w:pPr>
              <w:spacing w:after="0"/>
            </w:pPr>
            <w:r>
              <w:rPr>
                <w:sz w:val="14"/>
              </w:rPr>
              <w:t>-23.430</w:t>
            </w:r>
          </w:p>
        </w:tc>
        <w:tc>
          <w:tcPr>
            <w:tcW w:type="dxa" w:w="2578"/>
            <w:vAlign w:val="center"/>
          </w:tcPr>
          <w:p>
            <w:pPr>
              <w:spacing w:after="0"/>
            </w:pPr>
            <w:r>
              <w:rPr>
                <w:sz w:val="14"/>
              </w:rPr>
              <w:t>1.280</w:t>
            </w:r>
          </w:p>
        </w:tc>
        <w:tc>
          <w:tcPr>
            <w:tcW w:type="dxa" w:w="2578"/>
            <w:vAlign w:val="center"/>
          </w:tcPr>
          <w:p>
            <w:pPr>
              <w:spacing w:after="0"/>
            </w:pPr>
            <w:r>
              <w:rPr>
                <w:sz w:val="14"/>
              </w:rPr>
              <w:t>15.590</w:t>
            </w:r>
          </w:p>
        </w:tc>
      </w:tr>
      <w:tr>
        <w:trPr>
          <w:cantSplit/>
        </w:trPr>
        <w:tc>
          <w:tcPr>
            <w:tcW w:type="dxa" w:w="2578"/>
            <w:vAlign w:val="center"/>
          </w:tcPr>
          <w:p>
            <w:pPr>
              <w:spacing w:after="0"/>
            </w:pPr>
            <w:r>
              <w:rPr>
                <w:sz w:val="14"/>
              </w:rPr>
              <w:t>P16 Mosaic Pad 2</w:t>
            </w:r>
          </w:p>
        </w:tc>
        <w:tc>
          <w:tcPr>
            <w:tcW w:type="dxa" w:w="2578"/>
            <w:vAlign w:val="center"/>
          </w:tcPr>
          <w:p>
            <w:pPr>
              <w:spacing w:after="0"/>
            </w:pPr>
            <w:r>
              <w:rPr>
                <w:sz w:val="14"/>
              </w:rPr>
              <w:t>-25.310</w:t>
            </w:r>
          </w:p>
        </w:tc>
        <w:tc>
          <w:tcPr>
            <w:tcW w:type="dxa" w:w="2578"/>
            <w:vAlign w:val="center"/>
          </w:tcPr>
          <w:p>
            <w:pPr>
              <w:spacing w:after="0"/>
            </w:pPr>
            <w:r>
              <w:rPr>
                <w:sz w:val="14"/>
              </w:rPr>
              <w:t>1.080</w:t>
            </w:r>
          </w:p>
        </w:tc>
        <w:tc>
          <w:tcPr>
            <w:tcW w:type="dxa" w:w="2578"/>
            <w:vAlign w:val="center"/>
          </w:tcPr>
          <w:p>
            <w:pPr>
              <w:spacing w:after="0"/>
            </w:pPr>
            <w:r>
              <w:rPr>
                <w:sz w:val="14"/>
              </w:rPr>
              <w:t>10.170</w:t>
            </w:r>
          </w:p>
        </w:tc>
      </w:tr>
      <w:tr>
        <w:trPr>
          <w:cantSplit/>
        </w:trPr>
        <w:tc>
          <w:tcPr>
            <w:tcW w:type="dxa" w:w="2578"/>
            <w:vAlign w:val="center"/>
          </w:tcPr>
          <w:p>
            <w:pPr>
              <w:spacing w:after="0"/>
            </w:pPr>
            <w:r>
              <w:rPr>
                <w:sz w:val="14"/>
              </w:rPr>
              <w:t>P17 Mosaic Pad 3</w:t>
            </w:r>
          </w:p>
        </w:tc>
        <w:tc>
          <w:tcPr>
            <w:tcW w:type="dxa" w:w="2578"/>
            <w:vAlign w:val="center"/>
          </w:tcPr>
          <w:p>
            <w:pPr>
              <w:spacing w:after="0"/>
            </w:pPr>
            <w:r>
              <w:rPr>
                <w:sz w:val="14"/>
              </w:rPr>
              <w:t>-25.650</w:t>
            </w:r>
          </w:p>
        </w:tc>
        <w:tc>
          <w:tcPr>
            <w:tcW w:type="dxa" w:w="2578"/>
            <w:vAlign w:val="center"/>
          </w:tcPr>
          <w:p>
            <w:pPr>
              <w:spacing w:after="0"/>
            </w:pPr>
            <w:r>
              <w:rPr>
                <w:sz w:val="14"/>
              </w:rPr>
              <w:t>0.900</w:t>
            </w:r>
          </w:p>
        </w:tc>
        <w:tc>
          <w:tcPr>
            <w:tcW w:type="dxa" w:w="2578"/>
            <w:vAlign w:val="center"/>
          </w:tcPr>
          <w:p>
            <w:pPr>
              <w:spacing w:after="0"/>
            </w:pPr>
            <w:r>
              <w:rPr>
                <w:sz w:val="14"/>
              </w:rPr>
              <w:t>4.820</w:t>
            </w:r>
          </w:p>
        </w:tc>
      </w:tr>
      <w:tr>
        <w:trPr>
          <w:cantSplit/>
        </w:trPr>
        <w:tc>
          <w:tcPr>
            <w:tcW w:type="dxa" w:w="2578"/>
            <w:vAlign w:val="center"/>
          </w:tcPr>
          <w:p>
            <w:pPr>
              <w:spacing w:after="0"/>
            </w:pPr>
            <w:r>
              <w:rPr>
                <w:sz w:val="14"/>
              </w:rPr>
              <w:t>P18 Shard_12 Inner Terrace</w:t>
            </w:r>
          </w:p>
        </w:tc>
        <w:tc>
          <w:tcPr>
            <w:tcW w:type="dxa" w:w="2578"/>
            <w:vAlign w:val="center"/>
          </w:tcPr>
          <w:p>
            <w:pPr>
              <w:spacing w:after="0"/>
            </w:pPr>
            <w:r>
              <w:rPr>
                <w:sz w:val="14"/>
              </w:rPr>
              <w:t>-24.650</w:t>
            </w:r>
          </w:p>
        </w:tc>
        <w:tc>
          <w:tcPr>
            <w:tcW w:type="dxa" w:w="2578"/>
            <w:vAlign w:val="center"/>
          </w:tcPr>
          <w:p>
            <w:pPr>
              <w:spacing w:after="0"/>
            </w:pPr>
            <w:r>
              <w:rPr>
                <w:sz w:val="14"/>
              </w:rPr>
              <w:t>0.820</w:t>
            </w:r>
          </w:p>
        </w:tc>
        <w:tc>
          <w:tcPr>
            <w:tcW w:type="dxa" w:w="2578"/>
            <w:vAlign w:val="center"/>
          </w:tcPr>
          <w:p>
            <w:pPr>
              <w:spacing w:after="0"/>
            </w:pPr>
            <w:r>
              <w:rPr>
                <w:sz w:val="14"/>
              </w:rPr>
              <w:t>0.000</w:t>
            </w:r>
          </w:p>
        </w:tc>
      </w:tr>
      <w:tr>
        <w:trPr>
          <w:cantSplit/>
        </w:trPr>
        <w:tc>
          <w:tcPr>
            <w:tcW w:type="dxa" w:w="2578"/>
            <w:vAlign w:val="center"/>
          </w:tcPr>
          <w:p>
            <w:pPr>
              <w:spacing w:after="0"/>
            </w:pPr>
            <w:r>
              <w:rPr>
                <w:sz w:val="14"/>
              </w:rPr>
              <w:t>P19 Quiet Assembly West</w:t>
            </w:r>
          </w:p>
        </w:tc>
        <w:tc>
          <w:tcPr>
            <w:tcW w:type="dxa" w:w="2578"/>
            <w:vAlign w:val="center"/>
          </w:tcPr>
          <w:p>
            <w:pPr>
              <w:spacing w:after="0"/>
            </w:pPr>
            <w:r>
              <w:rPr>
                <w:sz w:val="14"/>
              </w:rPr>
              <w:t>-23.095</w:t>
            </w:r>
          </w:p>
        </w:tc>
        <w:tc>
          <w:tcPr>
            <w:tcW w:type="dxa" w:w="2578"/>
            <w:vAlign w:val="center"/>
          </w:tcPr>
          <w:p>
            <w:pPr>
              <w:spacing w:after="0"/>
            </w:pPr>
            <w:r>
              <w:rPr>
                <w:sz w:val="14"/>
              </w:rPr>
              <w:t>0.760</w:t>
            </w:r>
          </w:p>
        </w:tc>
        <w:tc>
          <w:tcPr>
            <w:tcW w:type="dxa" w:w="2578"/>
            <w:vAlign w:val="center"/>
          </w:tcPr>
          <w:p>
            <w:pPr>
              <w:spacing w:after="0"/>
            </w:pPr>
            <w:r>
              <w:rPr>
                <w:sz w:val="14"/>
              </w:rPr>
              <w:t>-5.130</w:t>
            </w:r>
          </w:p>
        </w:tc>
      </w:tr>
      <w:tr>
        <w:trPr>
          <w:cantSplit/>
        </w:trPr>
        <w:tc>
          <w:tcPr>
            <w:tcW w:type="dxa" w:w="2578"/>
            <w:vAlign w:val="center"/>
          </w:tcPr>
          <w:p>
            <w:pPr>
              <w:spacing w:after="0"/>
            </w:pPr>
            <w:r>
              <w:rPr>
                <w:sz w:val="14"/>
              </w:rPr>
              <w:t>P20 Quiet Assembly Mid</w:t>
            </w:r>
          </w:p>
        </w:tc>
        <w:tc>
          <w:tcPr>
            <w:tcW w:type="dxa" w:w="2578"/>
            <w:vAlign w:val="center"/>
          </w:tcPr>
          <w:p>
            <w:pPr>
              <w:spacing w:after="0"/>
            </w:pPr>
            <w:r>
              <w:rPr>
                <w:sz w:val="14"/>
              </w:rPr>
              <w:t>-20.108</w:t>
            </w:r>
          </w:p>
        </w:tc>
        <w:tc>
          <w:tcPr>
            <w:tcW w:type="dxa" w:w="2578"/>
            <w:vAlign w:val="center"/>
          </w:tcPr>
          <w:p>
            <w:pPr>
              <w:spacing w:after="0"/>
            </w:pPr>
            <w:r>
              <w:rPr>
                <w:sz w:val="14"/>
              </w:rPr>
              <w:t>0.720</w:t>
            </w:r>
          </w:p>
        </w:tc>
        <w:tc>
          <w:tcPr>
            <w:tcW w:type="dxa" w:w="2578"/>
            <w:vAlign w:val="center"/>
          </w:tcPr>
          <w:p>
            <w:pPr>
              <w:spacing w:after="0"/>
            </w:pPr>
            <w:r>
              <w:rPr>
                <w:sz w:val="14"/>
              </w:rPr>
              <w:t>-9.319</w:t>
            </w:r>
          </w:p>
        </w:tc>
      </w:tr>
      <w:tr>
        <w:trPr>
          <w:cantSplit/>
        </w:trPr>
        <w:tc>
          <w:tcPr>
            <w:tcW w:type="dxa" w:w="2578"/>
            <w:vAlign w:val="center"/>
          </w:tcPr>
          <w:p>
            <w:pPr>
              <w:spacing w:after="0"/>
            </w:pPr>
            <w:r>
              <w:rPr>
                <w:sz w:val="14"/>
              </w:rPr>
              <w:t>P21 Final Approach West</w:t>
            </w:r>
          </w:p>
        </w:tc>
        <w:tc>
          <w:tcPr>
            <w:tcW w:type="dxa" w:w="2578"/>
            <w:vAlign w:val="center"/>
          </w:tcPr>
          <w:p>
            <w:pPr>
              <w:spacing w:after="0"/>
            </w:pPr>
            <w:r>
              <w:rPr>
                <w:sz w:val="14"/>
              </w:rPr>
              <w:t>-16.000</w:t>
            </w:r>
          </w:p>
        </w:tc>
        <w:tc>
          <w:tcPr>
            <w:tcW w:type="dxa" w:w="2578"/>
            <w:vAlign w:val="center"/>
          </w:tcPr>
          <w:p>
            <w:pPr>
              <w:spacing w:after="0"/>
            </w:pPr>
            <w:r>
              <w:rPr>
                <w:sz w:val="14"/>
              </w:rPr>
              <w:t>0.680</w:t>
            </w:r>
          </w:p>
        </w:tc>
        <w:tc>
          <w:tcPr>
            <w:tcW w:type="dxa" w:w="2578"/>
            <w:vAlign w:val="center"/>
          </w:tcPr>
          <w:p>
            <w:pPr>
              <w:spacing w:after="0"/>
            </w:pPr>
            <w:r>
              <w:rPr>
                <w:sz w:val="14"/>
              </w:rPr>
              <w:t>-12.124</w:t>
            </w:r>
          </w:p>
        </w:tc>
      </w:tr>
      <w:tr>
        <w:trPr>
          <w:cantSplit/>
        </w:trPr>
        <w:tc>
          <w:tcPr>
            <w:tcW w:type="dxa" w:w="2578"/>
            <w:vAlign w:val="center"/>
          </w:tcPr>
          <w:p>
            <w:pPr>
              <w:spacing w:after="0"/>
            </w:pPr>
            <w:r>
              <w:rPr>
                <w:sz w:val="14"/>
              </w:rPr>
              <w:t>P22 Main Text Gate</w:t>
            </w:r>
          </w:p>
        </w:tc>
        <w:tc>
          <w:tcPr>
            <w:tcW w:type="dxa" w:w="2578"/>
            <w:vAlign w:val="center"/>
          </w:tcPr>
          <w:p>
            <w:pPr>
              <w:spacing w:after="0"/>
            </w:pPr>
            <w:r>
              <w:rPr>
                <w:sz w:val="14"/>
              </w:rPr>
              <w:t>-11.344</w:t>
            </w:r>
          </w:p>
        </w:tc>
        <w:tc>
          <w:tcPr>
            <w:tcW w:type="dxa" w:w="2578"/>
            <w:vAlign w:val="center"/>
          </w:tcPr>
          <w:p>
            <w:pPr>
              <w:spacing w:after="0"/>
            </w:pPr>
            <w:r>
              <w:rPr>
                <w:sz w:val="14"/>
              </w:rPr>
              <w:t>0.680</w:t>
            </w:r>
          </w:p>
        </w:tc>
        <w:tc>
          <w:tcPr>
            <w:tcW w:type="dxa" w:w="2578"/>
            <w:vAlign w:val="center"/>
          </w:tcPr>
          <w:p>
            <w:pPr>
              <w:spacing w:after="0"/>
            </w:pPr>
            <w:r>
              <w:rPr>
                <w:sz w:val="14"/>
              </w:rPr>
              <w:t>-13.295</w:t>
            </w:r>
          </w:p>
        </w:tc>
      </w:tr>
      <w:tr>
        <w:trPr>
          <w:cantSplit/>
        </w:trPr>
        <w:tc>
          <w:tcPr>
            <w:tcW w:type="dxa" w:w="2578"/>
            <w:vAlign w:val="center"/>
          </w:tcPr>
          <w:p>
            <w:pPr>
              <w:spacing w:after="0"/>
            </w:pPr>
            <w:r>
              <w:rPr>
                <w:sz w:val="14"/>
              </w:rPr>
              <w:t>P23 Portal Approach</w:t>
            </w:r>
          </w:p>
        </w:tc>
        <w:tc>
          <w:tcPr>
            <w:tcW w:type="dxa" w:w="2578"/>
            <w:vAlign w:val="center"/>
          </w:tcPr>
          <w:p>
            <w:pPr>
              <w:spacing w:after="0"/>
            </w:pPr>
            <w:r>
              <w:rPr>
                <w:sz w:val="14"/>
              </w:rPr>
              <w:t>-6.742</w:t>
            </w:r>
          </w:p>
        </w:tc>
        <w:tc>
          <w:tcPr>
            <w:tcW w:type="dxa" w:w="2578"/>
            <w:vAlign w:val="center"/>
          </w:tcPr>
          <w:p>
            <w:pPr>
              <w:spacing w:after="0"/>
            </w:pPr>
            <w:r>
              <w:rPr>
                <w:sz w:val="14"/>
              </w:rPr>
              <w:t>0.740</w:t>
            </w:r>
          </w:p>
        </w:tc>
        <w:tc>
          <w:tcPr>
            <w:tcW w:type="dxa" w:w="2578"/>
            <w:vAlign w:val="center"/>
          </w:tcPr>
          <w:p>
            <w:pPr>
              <w:spacing w:after="0"/>
            </w:pPr>
            <w:r>
              <w:rPr>
                <w:sz w:val="14"/>
              </w:rPr>
              <w:t>-12.802</w:t>
            </w:r>
          </w:p>
        </w:tc>
      </w:tr>
      <w:tr>
        <w:trPr>
          <w:cantSplit/>
        </w:trPr>
        <w:tc>
          <w:tcPr>
            <w:tcW w:type="dxa" w:w="2578"/>
            <w:vAlign w:val="center"/>
          </w:tcPr>
          <w:p>
            <w:pPr>
              <w:spacing w:after="0"/>
            </w:pPr>
            <w:r>
              <w:rPr>
                <w:sz w:val="14"/>
              </w:rPr>
              <w:t>P24 LevelPortalRoot</w:t>
            </w:r>
          </w:p>
        </w:tc>
        <w:tc>
          <w:tcPr>
            <w:tcW w:type="dxa" w:w="2578"/>
            <w:vAlign w:val="center"/>
          </w:tcPr>
          <w:p>
            <w:pPr>
              <w:spacing w:after="0"/>
            </w:pPr>
            <w:r>
              <w:rPr>
                <w:sz w:val="14"/>
              </w:rPr>
              <w:t>-2.500</w:t>
            </w:r>
          </w:p>
        </w:tc>
        <w:tc>
          <w:tcPr>
            <w:tcW w:type="dxa" w:w="2578"/>
            <w:vAlign w:val="center"/>
          </w:tcPr>
          <w:p>
            <w:pPr>
              <w:spacing w:after="0"/>
            </w:pPr>
            <w:r>
              <w:rPr>
                <w:sz w:val="14"/>
              </w:rPr>
              <w:t>0.820</w:t>
            </w:r>
          </w:p>
        </w:tc>
        <w:tc>
          <w:tcPr>
            <w:tcW w:type="dxa" w:w="2578"/>
            <w:vAlign w:val="center"/>
          </w:tcPr>
          <w:p>
            <w:pPr>
              <w:spacing w:after="0"/>
            </w:pPr>
            <w:r>
              <w:rPr>
                <w:sz w:val="14"/>
              </w:rPr>
              <w:t>-11.258</w:t>
            </w:r>
          </w:p>
        </w:tc>
      </w:tr>
    </w:tbl>
    <w:p>
      <w:pPr>
        <w:spacing w:after="0"/>
      </w:pPr>
    </w:p>
    <w:p>
      <w:r>
        <w:drawing>
          <wp:inline xmlns:a="http://schemas.openxmlformats.org/drawingml/2006/main" xmlns:pic="http://schemas.openxmlformats.org/drawingml/2006/picture">
            <wp:extent cx="6035040" cy="2496831"/>
            <wp:docPr id="2" name="Picture 2"/>
            <wp:cNvGraphicFramePr>
              <a:graphicFrameLocks noChangeAspect="1"/>
            </wp:cNvGraphicFramePr>
            <a:graphic>
              <a:graphicData uri="http://schemas.openxmlformats.org/drawingml/2006/picture">
                <pic:pic>
                  <pic:nvPicPr>
                    <pic:cNvPr id="0" name="03_elevation_profile.png"/>
                    <pic:cNvPicPr/>
                  </pic:nvPicPr>
                  <pic:blipFill>
                    <a:blip r:embed="rId12"/>
                    <a:stretch>
                      <a:fillRect/>
                    </a:stretch>
                  </pic:blipFill>
                  <pic:spPr>
                    <a:xfrm>
                      <a:off x="0" y="0"/>
                      <a:ext cx="6035040" cy="2496831"/>
                    </a:xfrm>
                    <a:prstGeom prst="rect"/>
                  </pic:spPr>
                </pic:pic>
              </a:graphicData>
            </a:graphic>
          </wp:inline>
        </w:drawing>
      </w:r>
    </w:p>
    <w:p>
      <w:pPr>
        <w:pStyle w:val="SmallNote"/>
        <w:jc w:val="center"/>
      </w:pPr>
      <w:r>
        <w:t>Figure 2. Corrected elevation profile. Canonical centerline total including P23-P24 portal connector = 177.71 m.</w:t>
      </w:r>
    </w:p>
    <w:p>
      <w:pPr>
        <w:pStyle w:val="Heading2"/>
        <w:keepNext/>
        <w:spacing w:before="100" w:after="80"/>
      </w:pPr>
      <w:r>
        <w:t>3.2 Gameplay target coordinates</w:t>
      </w:r>
    </w:p>
    <w:tbl>
      <w:tblPr>
        <w:tblStyle w:val="TableGrid"/>
        <w:tblW w:type="auto" w:w="0"/>
        <w:jc w:val="center"/>
        <w:tblLook w:firstColumn="1" w:firstRow="1" w:lastColumn="0" w:lastRow="0" w:noHBand="0" w:noVBand="1" w:val="04A0"/>
      </w:tblPr>
      <w:tblGrid>
        <w:gridCol w:w="2578"/>
        <w:gridCol w:w="2578"/>
        <w:gridCol w:w="2578"/>
        <w:gridCol w:w="2578"/>
      </w:tblGrid>
      <w:tr>
        <w:trPr>
          <w:tblHeader w:val="true"/>
        </w:trPr>
        <w:tc>
          <w:tcPr>
            <w:tcW w:type="dxa" w:w="2551"/>
            <w:shd w:fill="DCE3EF"/>
            <w:vAlign w:val="center"/>
          </w:tcPr>
          <w:p>
            <w:pPr>
              <w:jc w:val="center"/>
            </w:pPr>
            <w:r>
              <w:rPr>
                <w:rFonts w:ascii="Liberation Sans" w:hAnsi="Liberation Sans"/>
                <w:b/>
                <w:sz w:val="14"/>
              </w:rPr>
              <w:t>Unique target</w:t>
            </w:r>
          </w:p>
        </w:tc>
        <w:tc>
          <w:tcPr>
            <w:tcW w:type="dxa" w:w="1304"/>
            <w:shd w:fill="DCE3EF"/>
            <w:vAlign w:val="center"/>
          </w:tcPr>
          <w:p>
            <w:pPr>
              <w:jc w:val="center"/>
            </w:pPr>
            <w:r>
              <w:rPr>
                <w:rFonts w:ascii="Liberation Sans" w:hAnsi="Liberation Sans"/>
                <w:b/>
                <w:sz w:val="14"/>
              </w:rPr>
              <w:t>Route point</w:t>
            </w:r>
          </w:p>
        </w:tc>
        <w:tc>
          <w:tcPr>
            <w:tcW w:type="dxa" w:w="2721"/>
            <w:shd w:fill="DCE3EF"/>
            <w:vAlign w:val="center"/>
          </w:tcPr>
          <w:p>
            <w:pPr>
              <w:jc w:val="center"/>
            </w:pPr>
            <w:r>
              <w:rPr>
                <w:rFonts w:ascii="Liberation Sans" w:hAnsi="Liberation Sans"/>
                <w:b/>
                <w:sz w:val="14"/>
              </w:rPr>
              <w:t>Exact floor position</w:t>
            </w:r>
          </w:p>
        </w:tc>
        <w:tc>
          <w:tcPr>
            <w:tcW w:type="dxa" w:w="2835"/>
            <w:shd w:fill="DCE3EF"/>
            <w:vAlign w:val="center"/>
          </w:tcPr>
          <w:p>
            <w:pPr>
              <w:jc w:val="center"/>
            </w:pPr>
            <w:r>
              <w:rPr>
                <w:rFonts w:ascii="Liberation Sans" w:hAnsi="Liberation Sans"/>
                <w:b/>
                <w:sz w:val="14"/>
              </w:rPr>
              <w:t>Function</w:t>
            </w:r>
          </w:p>
        </w:tc>
      </w:tr>
      <w:tr>
        <w:trPr>
          <w:cantSplit/>
        </w:trPr>
        <w:tc>
          <w:tcPr>
            <w:tcW w:type="dxa" w:w="2551"/>
            <w:vAlign w:val="center"/>
            <w:tcMar>
              <w:top w:w="55" w:type="dxa"/>
              <w:start w:w="65" w:type="dxa"/>
              <w:bottom w:w="55" w:type="dxa"/>
              <w:end w:w="65" w:type="dxa"/>
            </w:tcMar>
          </w:tcPr>
          <w:p>
            <w:pPr>
              <w:pStyle w:val="TableText"/>
              <w:spacing w:after="0"/>
            </w:pPr>
            <w:r>
              <w:t>DEW_ARC_1</w:t>
            </w:r>
          </w:p>
        </w:tc>
        <w:tc>
          <w:tcPr>
            <w:tcW w:type="dxa" w:w="1304"/>
            <w:vAlign w:val="center"/>
            <w:tcMar>
              <w:top w:w="55" w:type="dxa"/>
              <w:start w:w="65" w:type="dxa"/>
              <w:bottom w:w="55" w:type="dxa"/>
              <w:end w:w="65" w:type="dxa"/>
            </w:tcMar>
          </w:tcPr>
          <w:p>
            <w:pPr>
              <w:pStyle w:val="TableText"/>
              <w:spacing w:after="0"/>
            </w:pPr>
            <w:r>
              <w:t>P01</w:t>
            </w:r>
          </w:p>
        </w:tc>
        <w:tc>
          <w:tcPr>
            <w:tcW w:type="dxa" w:w="2721"/>
            <w:vAlign w:val="center"/>
            <w:tcMar>
              <w:top w:w="55" w:type="dxa"/>
              <w:start w:w="65" w:type="dxa"/>
              <w:bottom w:w="55" w:type="dxa"/>
              <w:end w:w="65" w:type="dxa"/>
            </w:tcMar>
          </w:tcPr>
          <w:p>
            <w:pPr>
              <w:pStyle w:val="TableText"/>
              <w:spacing w:after="0"/>
            </w:pPr>
            <w:r>
              <w:t>Vector3(1.79, 2.48, -43.49)</w:t>
            </w:r>
          </w:p>
        </w:tc>
        <w:tc>
          <w:tcPr>
            <w:tcW w:type="dxa" w:w="2835"/>
            <w:vAlign w:val="center"/>
            <w:tcMar>
              <w:top w:w="55" w:type="dxa"/>
              <w:start w:w="65" w:type="dxa"/>
              <w:bottom w:w="55" w:type="dxa"/>
              <w:end w:w="65" w:type="dxa"/>
            </w:tcMar>
          </w:tcPr>
          <w:p>
            <w:pPr>
              <w:pStyle w:val="TableText"/>
              <w:spacing w:after="0"/>
            </w:pPr>
            <w:r>
              <w:t>Broad arc trigger; abstract trace A.</w:t>
            </w:r>
          </w:p>
        </w:tc>
      </w:tr>
      <w:tr>
        <w:trPr>
          <w:cantSplit/>
        </w:trPr>
        <w:tc>
          <w:tcPr>
            <w:tcW w:type="dxa" w:w="2551"/>
            <w:vAlign w:val="center"/>
            <w:tcMar>
              <w:top w:w="55" w:type="dxa"/>
              <w:start w:w="65" w:type="dxa"/>
              <w:bottom w:w="55" w:type="dxa"/>
              <w:end w:w="65" w:type="dxa"/>
            </w:tcMar>
          </w:tcPr>
          <w:p>
            <w:pPr>
              <w:pStyle w:val="TableText"/>
              <w:spacing w:after="0"/>
            </w:pPr>
            <w:r>
              <w:t>DEW_ARC_2</w:t>
            </w:r>
          </w:p>
        </w:tc>
        <w:tc>
          <w:tcPr>
            <w:tcW w:type="dxa" w:w="1304"/>
            <w:vAlign w:val="center"/>
            <w:tcMar>
              <w:top w:w="55" w:type="dxa"/>
              <w:start w:w="65" w:type="dxa"/>
              <w:bottom w:w="55" w:type="dxa"/>
              <w:end w:w="65" w:type="dxa"/>
            </w:tcMar>
          </w:tcPr>
          <w:p>
            <w:pPr>
              <w:pStyle w:val="TableText"/>
              <w:spacing w:after="0"/>
            </w:pPr>
            <w:r>
              <w:t>P02</w:t>
            </w:r>
          </w:p>
        </w:tc>
        <w:tc>
          <w:tcPr>
            <w:tcW w:type="dxa" w:w="2721"/>
            <w:vAlign w:val="center"/>
            <w:tcMar>
              <w:top w:w="55" w:type="dxa"/>
              <w:start w:w="65" w:type="dxa"/>
              <w:bottom w:w="55" w:type="dxa"/>
              <w:end w:w="65" w:type="dxa"/>
            </w:tcMar>
          </w:tcPr>
          <w:p>
            <w:pPr>
              <w:pStyle w:val="TableText"/>
              <w:spacing w:after="0"/>
            </w:pPr>
            <w:r>
              <w:t>Vector3(11.14, 2.58, -37.67)</w:t>
            </w:r>
          </w:p>
        </w:tc>
        <w:tc>
          <w:tcPr>
            <w:tcW w:type="dxa" w:w="2835"/>
            <w:vAlign w:val="center"/>
            <w:tcMar>
              <w:top w:w="55" w:type="dxa"/>
              <w:start w:w="65" w:type="dxa"/>
              <w:bottom w:w="55" w:type="dxa"/>
              <w:end w:w="65" w:type="dxa"/>
            </w:tcMar>
          </w:tcPr>
          <w:p>
            <w:pPr>
              <w:pStyle w:val="TableText"/>
              <w:spacing w:after="0"/>
            </w:pPr>
            <w:r>
              <w:t>Broad arc trigger; abstract trace B.</w:t>
            </w:r>
          </w:p>
        </w:tc>
      </w:tr>
      <w:tr>
        <w:trPr>
          <w:cantSplit/>
        </w:trPr>
        <w:tc>
          <w:tcPr>
            <w:tcW w:type="dxa" w:w="2551"/>
            <w:vAlign w:val="center"/>
            <w:tcMar>
              <w:top w:w="55" w:type="dxa"/>
              <w:start w:w="65" w:type="dxa"/>
              <w:bottom w:w="55" w:type="dxa"/>
              <w:end w:w="65" w:type="dxa"/>
            </w:tcMar>
          </w:tcPr>
          <w:p>
            <w:pPr>
              <w:pStyle w:val="TableText"/>
              <w:spacing w:after="0"/>
            </w:pPr>
            <w:r>
              <w:t>DEW_ARC_3</w:t>
            </w:r>
          </w:p>
        </w:tc>
        <w:tc>
          <w:tcPr>
            <w:tcW w:type="dxa" w:w="1304"/>
            <w:vAlign w:val="center"/>
            <w:tcMar>
              <w:top w:w="55" w:type="dxa"/>
              <w:start w:w="65" w:type="dxa"/>
              <w:bottom w:w="55" w:type="dxa"/>
              <w:end w:w="65" w:type="dxa"/>
            </w:tcMar>
          </w:tcPr>
          <w:p>
            <w:pPr>
              <w:pStyle w:val="TableText"/>
              <w:spacing w:after="0"/>
            </w:pPr>
            <w:r>
              <w:t>P03</w:t>
            </w:r>
          </w:p>
        </w:tc>
        <w:tc>
          <w:tcPr>
            <w:tcW w:type="dxa" w:w="2721"/>
            <w:vAlign w:val="center"/>
            <w:tcMar>
              <w:top w:w="55" w:type="dxa"/>
              <w:start w:w="65" w:type="dxa"/>
              <w:bottom w:w="55" w:type="dxa"/>
              <w:end w:w="65" w:type="dxa"/>
            </w:tcMar>
          </w:tcPr>
          <w:p>
            <w:pPr>
              <w:pStyle w:val="TableText"/>
              <w:spacing w:after="0"/>
            </w:pPr>
            <w:r>
              <w:t>Vector3(18.46, 2.68, -29.65)</w:t>
            </w:r>
          </w:p>
        </w:tc>
        <w:tc>
          <w:tcPr>
            <w:tcW w:type="dxa" w:w="2835"/>
            <w:vAlign w:val="center"/>
            <w:tcMar>
              <w:top w:w="55" w:type="dxa"/>
              <w:start w:w="65" w:type="dxa"/>
              <w:bottom w:w="55" w:type="dxa"/>
              <w:end w:w="65" w:type="dxa"/>
            </w:tcMar>
          </w:tcPr>
          <w:p>
            <w:pPr>
              <w:pStyle w:val="TableText"/>
              <w:spacing w:after="0"/>
            </w:pPr>
            <w:r>
              <w:t>Broad arc trigger; abstract trace C.</w:t>
            </w:r>
          </w:p>
        </w:tc>
      </w:tr>
      <w:tr>
        <w:trPr>
          <w:cantSplit/>
        </w:trPr>
        <w:tc>
          <w:tcPr>
            <w:tcW w:type="dxa" w:w="2551"/>
            <w:vAlign w:val="center"/>
            <w:tcMar>
              <w:top w:w="55" w:type="dxa"/>
              <w:start w:w="65" w:type="dxa"/>
              <w:bottom w:w="55" w:type="dxa"/>
              <w:end w:w="65" w:type="dxa"/>
            </w:tcMar>
          </w:tcPr>
          <w:p>
            <w:pPr>
              <w:pStyle w:val="TableText"/>
              <w:spacing w:after="0"/>
            </w:pPr>
            <w:r>
              <w:t>REACTION_SEED_TURN</w:t>
            </w:r>
          </w:p>
        </w:tc>
        <w:tc>
          <w:tcPr>
            <w:tcW w:type="dxa" w:w="1304"/>
            <w:vAlign w:val="center"/>
            <w:tcMar>
              <w:top w:w="55" w:type="dxa"/>
              <w:start w:w="65" w:type="dxa"/>
              <w:bottom w:w="55" w:type="dxa"/>
              <w:end w:w="65" w:type="dxa"/>
            </w:tcMar>
          </w:tcPr>
          <w:p>
            <w:pPr>
              <w:pStyle w:val="TableText"/>
              <w:spacing w:after="0"/>
            </w:pPr>
            <w:r>
              <w:t>P07</w:t>
            </w:r>
          </w:p>
        </w:tc>
        <w:tc>
          <w:tcPr>
            <w:tcW w:type="dxa" w:w="2721"/>
            <w:vAlign w:val="center"/>
            <w:tcMar>
              <w:top w:w="55" w:type="dxa"/>
              <w:start w:w="65" w:type="dxa"/>
              <w:bottom w:w="55" w:type="dxa"/>
              <w:end w:w="65" w:type="dxa"/>
            </w:tcMar>
          </w:tcPr>
          <w:p>
            <w:pPr>
              <w:pStyle w:val="TableText"/>
              <w:spacing w:after="0"/>
            </w:pPr>
            <w:r>
              <w:t>Vector3(22.73, 2.52, 9.18)</w:t>
            </w:r>
          </w:p>
        </w:tc>
        <w:tc>
          <w:tcPr>
            <w:tcW w:type="dxa" w:w="2835"/>
            <w:vAlign w:val="center"/>
            <w:tcMar>
              <w:top w:w="55" w:type="dxa"/>
              <w:start w:w="65" w:type="dxa"/>
              <w:bottom w:w="55" w:type="dxa"/>
              <w:end w:w="65" w:type="dxa"/>
            </w:tcMar>
          </w:tcPr>
          <w:p>
            <w:pPr>
              <w:pStyle w:val="TableText"/>
              <w:spacing w:after="0"/>
            </w:pPr>
            <w:r>
              <w:t>Autonomous seed turn.</w:t>
            </w:r>
          </w:p>
        </w:tc>
      </w:tr>
      <w:tr>
        <w:trPr>
          <w:cantSplit/>
        </w:trPr>
        <w:tc>
          <w:tcPr>
            <w:tcW w:type="dxa" w:w="2551"/>
            <w:vAlign w:val="center"/>
            <w:tcMar>
              <w:top w:w="55" w:type="dxa"/>
              <w:start w:w="65" w:type="dxa"/>
              <w:bottom w:w="55" w:type="dxa"/>
              <w:end w:w="65" w:type="dxa"/>
            </w:tcMar>
          </w:tcPr>
          <w:p>
            <w:pPr>
              <w:pStyle w:val="TableText"/>
              <w:spacing w:after="0"/>
            </w:pPr>
            <w:r>
              <w:t>REACTION_POLLEN_PUFF</w:t>
            </w:r>
          </w:p>
        </w:tc>
        <w:tc>
          <w:tcPr>
            <w:tcW w:type="dxa" w:w="1304"/>
            <w:vAlign w:val="center"/>
            <w:tcMar>
              <w:top w:w="55" w:type="dxa"/>
              <w:start w:w="65" w:type="dxa"/>
              <w:bottom w:w="55" w:type="dxa"/>
              <w:end w:w="65" w:type="dxa"/>
            </w:tcMar>
          </w:tcPr>
          <w:p>
            <w:pPr>
              <w:pStyle w:val="TableText"/>
              <w:spacing w:after="0"/>
            </w:pPr>
            <w:r>
              <w:t>P08</w:t>
            </w:r>
          </w:p>
        </w:tc>
        <w:tc>
          <w:tcPr>
            <w:tcW w:type="dxa" w:w="2721"/>
            <w:vAlign w:val="center"/>
            <w:tcMar>
              <w:top w:w="55" w:type="dxa"/>
              <w:start w:w="65" w:type="dxa"/>
              <w:bottom w:w="55" w:type="dxa"/>
              <w:end w:w="65" w:type="dxa"/>
            </w:tcMar>
          </w:tcPr>
          <w:p>
            <w:pPr>
              <w:pStyle w:val="TableText"/>
              <w:spacing w:after="0"/>
            </w:pPr>
            <w:r>
              <w:t>Vector3(18.13, 2.42, 16.92)</w:t>
            </w:r>
          </w:p>
        </w:tc>
        <w:tc>
          <w:tcPr>
            <w:tcW w:type="dxa" w:w="2835"/>
            <w:vAlign w:val="center"/>
            <w:tcMar>
              <w:top w:w="55" w:type="dxa"/>
              <w:start w:w="65" w:type="dxa"/>
              <w:bottom w:w="55" w:type="dxa"/>
              <w:end w:w="65" w:type="dxa"/>
            </w:tcMar>
          </w:tcPr>
          <w:p>
            <w:pPr>
              <w:pStyle w:val="TableText"/>
              <w:spacing w:after="0"/>
            </w:pPr>
            <w:r>
              <w:t>Brief pollen puff.</w:t>
            </w:r>
          </w:p>
        </w:tc>
      </w:tr>
      <w:tr>
        <w:trPr>
          <w:cantSplit/>
        </w:trPr>
        <w:tc>
          <w:tcPr>
            <w:tcW w:type="dxa" w:w="2551"/>
            <w:vAlign w:val="center"/>
            <w:tcMar>
              <w:top w:w="55" w:type="dxa"/>
              <w:start w:w="65" w:type="dxa"/>
              <w:bottom w:w="55" w:type="dxa"/>
              <w:end w:w="65" w:type="dxa"/>
            </w:tcMar>
          </w:tcPr>
          <w:p>
            <w:pPr>
              <w:pStyle w:val="TableText"/>
              <w:spacing w:after="0"/>
            </w:pPr>
            <w:r>
              <w:t>REACTION_FOLDING_GLOW</w:t>
            </w:r>
          </w:p>
        </w:tc>
        <w:tc>
          <w:tcPr>
            <w:tcW w:type="dxa" w:w="1304"/>
            <w:vAlign w:val="center"/>
            <w:tcMar>
              <w:top w:w="55" w:type="dxa"/>
              <w:start w:w="65" w:type="dxa"/>
              <w:bottom w:w="55" w:type="dxa"/>
              <w:end w:w="65" w:type="dxa"/>
            </w:tcMar>
          </w:tcPr>
          <w:p>
            <w:pPr>
              <w:pStyle w:val="TableText"/>
              <w:spacing w:after="0"/>
            </w:pPr>
            <w:r>
              <w:t>P09</w:t>
            </w:r>
          </w:p>
        </w:tc>
        <w:tc>
          <w:tcPr>
            <w:tcW w:type="dxa" w:w="2721"/>
            <w:vAlign w:val="center"/>
            <w:tcMar>
              <w:top w:w="55" w:type="dxa"/>
              <w:start w:w="65" w:type="dxa"/>
              <w:bottom w:w="55" w:type="dxa"/>
              <w:end w:w="65" w:type="dxa"/>
            </w:tcMar>
          </w:tcPr>
          <w:p>
            <w:pPr>
              <w:pStyle w:val="TableText"/>
              <w:spacing w:after="0"/>
            </w:pPr>
            <w:r>
              <w:t>Vector3(12.06, 2.32, 22.75)</w:t>
            </w:r>
          </w:p>
        </w:tc>
        <w:tc>
          <w:tcPr>
            <w:tcW w:type="dxa" w:w="2835"/>
            <w:vAlign w:val="center"/>
            <w:tcMar>
              <w:top w:w="55" w:type="dxa"/>
              <w:start w:w="65" w:type="dxa"/>
              <w:bottom w:w="55" w:type="dxa"/>
              <w:end w:w="65" w:type="dxa"/>
            </w:tcMar>
          </w:tcPr>
          <w:p>
            <w:pPr>
              <w:pStyle w:val="TableText"/>
              <w:spacing w:after="0"/>
            </w:pPr>
            <w:r>
              <w:t>Restrained folding glow.</w:t>
            </w:r>
          </w:p>
        </w:tc>
      </w:tr>
      <w:tr>
        <w:trPr>
          <w:cantSplit/>
        </w:trPr>
        <w:tc>
          <w:tcPr>
            <w:tcW w:type="dxa" w:w="2551"/>
            <w:vAlign w:val="center"/>
            <w:tcMar>
              <w:top w:w="55" w:type="dxa"/>
              <w:start w:w="65" w:type="dxa"/>
              <w:bottom w:w="55" w:type="dxa"/>
              <w:end w:w="65" w:type="dxa"/>
            </w:tcMar>
          </w:tcPr>
          <w:p>
            <w:pPr>
              <w:pStyle w:val="TableText"/>
              <w:spacing w:after="0"/>
            </w:pPr>
            <w:r>
              <w:t>MOSAIC_FOREGROUND</w:t>
            </w:r>
          </w:p>
        </w:tc>
        <w:tc>
          <w:tcPr>
            <w:tcW w:type="dxa" w:w="1304"/>
            <w:vAlign w:val="center"/>
            <w:tcMar>
              <w:top w:w="55" w:type="dxa"/>
              <w:start w:w="65" w:type="dxa"/>
              <w:bottom w:w="55" w:type="dxa"/>
              <w:end w:w="65" w:type="dxa"/>
            </w:tcMar>
          </w:tcPr>
          <w:p>
            <w:pPr>
              <w:pStyle w:val="TableText"/>
              <w:spacing w:after="0"/>
            </w:pPr>
            <w:r>
              <w:t>P15</w:t>
            </w:r>
          </w:p>
        </w:tc>
        <w:tc>
          <w:tcPr>
            <w:tcW w:type="dxa" w:w="2721"/>
            <w:vAlign w:val="center"/>
            <w:tcMar>
              <w:top w:w="55" w:type="dxa"/>
              <w:start w:w="65" w:type="dxa"/>
              <w:bottom w:w="55" w:type="dxa"/>
              <w:end w:w="65" w:type="dxa"/>
            </w:tcMar>
          </w:tcPr>
          <w:p>
            <w:pPr>
              <w:pStyle w:val="TableText"/>
              <w:spacing w:after="0"/>
            </w:pPr>
            <w:r>
              <w:t>Vector3(-23.43, 1.28, 15.59)</w:t>
            </w:r>
          </w:p>
        </w:tc>
        <w:tc>
          <w:tcPr>
            <w:tcW w:type="dxa" w:w="2835"/>
            <w:vAlign w:val="center"/>
            <w:tcMar>
              <w:top w:w="55" w:type="dxa"/>
              <w:start w:w="65" w:type="dxa"/>
              <w:bottom w:w="55" w:type="dxa"/>
              <w:end w:w="65" w:type="dxa"/>
            </w:tcMar>
          </w:tcPr>
          <w:p>
            <w:pPr>
              <w:pStyle w:val="TableText"/>
              <w:spacing w:after="0"/>
            </w:pPr>
            <w:r>
              <w:t>Adds matte-stone foreground layer.</w:t>
            </w:r>
          </w:p>
        </w:tc>
      </w:tr>
      <w:tr>
        <w:trPr>
          <w:cantSplit/>
        </w:trPr>
        <w:tc>
          <w:tcPr>
            <w:tcW w:type="dxa" w:w="2551"/>
            <w:vAlign w:val="center"/>
            <w:tcMar>
              <w:top w:w="55" w:type="dxa"/>
              <w:start w:w="65" w:type="dxa"/>
              <w:bottom w:w="55" w:type="dxa"/>
              <w:end w:w="65" w:type="dxa"/>
            </w:tcMar>
          </w:tcPr>
          <w:p>
            <w:pPr>
              <w:pStyle w:val="TableText"/>
              <w:spacing w:after="0"/>
            </w:pPr>
            <w:r>
              <w:t>MOSAIC_MIDGROUND</w:t>
            </w:r>
          </w:p>
        </w:tc>
        <w:tc>
          <w:tcPr>
            <w:tcW w:type="dxa" w:w="1304"/>
            <w:vAlign w:val="center"/>
            <w:tcMar>
              <w:top w:w="55" w:type="dxa"/>
              <w:start w:w="65" w:type="dxa"/>
              <w:bottom w:w="55" w:type="dxa"/>
              <w:end w:w="65" w:type="dxa"/>
            </w:tcMar>
          </w:tcPr>
          <w:p>
            <w:pPr>
              <w:pStyle w:val="TableText"/>
              <w:spacing w:after="0"/>
            </w:pPr>
            <w:r>
              <w:t>P16</w:t>
            </w:r>
          </w:p>
        </w:tc>
        <w:tc>
          <w:tcPr>
            <w:tcW w:type="dxa" w:w="2721"/>
            <w:vAlign w:val="center"/>
            <w:tcMar>
              <w:top w:w="55" w:type="dxa"/>
              <w:start w:w="65" w:type="dxa"/>
              <w:bottom w:w="55" w:type="dxa"/>
              <w:end w:w="65" w:type="dxa"/>
            </w:tcMar>
          </w:tcPr>
          <w:p>
            <w:pPr>
              <w:pStyle w:val="TableText"/>
              <w:spacing w:after="0"/>
            </w:pPr>
            <w:r>
              <w:t>Vector3(-25.31, 1.08, 10.17)</w:t>
            </w:r>
          </w:p>
        </w:tc>
        <w:tc>
          <w:tcPr>
            <w:tcW w:type="dxa" w:w="2835"/>
            <w:vAlign w:val="center"/>
            <w:tcMar>
              <w:top w:w="55" w:type="dxa"/>
              <w:start w:w="65" w:type="dxa"/>
              <w:bottom w:w="55" w:type="dxa"/>
              <w:end w:w="65" w:type="dxa"/>
            </w:tcMar>
          </w:tcPr>
          <w:p>
            <w:pPr>
              <w:pStyle w:val="TableText"/>
              <w:spacing w:after="0"/>
            </w:pPr>
            <w:r>
              <w:t>Adds grass-motion midground layer.</w:t>
            </w:r>
          </w:p>
        </w:tc>
      </w:tr>
      <w:tr>
        <w:trPr>
          <w:cantSplit/>
        </w:trPr>
        <w:tc>
          <w:tcPr>
            <w:tcW w:type="dxa" w:w="2551"/>
            <w:vAlign w:val="center"/>
            <w:tcMar>
              <w:top w:w="55" w:type="dxa"/>
              <w:start w:w="65" w:type="dxa"/>
              <w:bottom w:w="55" w:type="dxa"/>
              <w:end w:w="65" w:type="dxa"/>
            </w:tcMar>
          </w:tcPr>
          <w:p>
            <w:pPr>
              <w:pStyle w:val="TableText"/>
              <w:spacing w:after="0"/>
            </w:pPr>
            <w:r>
              <w:t>MOSAIC_BACKGROUND</w:t>
            </w:r>
          </w:p>
        </w:tc>
        <w:tc>
          <w:tcPr>
            <w:tcW w:type="dxa" w:w="1304"/>
            <w:vAlign w:val="center"/>
            <w:tcMar>
              <w:top w:w="55" w:type="dxa"/>
              <w:start w:w="65" w:type="dxa"/>
              <w:bottom w:w="55" w:type="dxa"/>
              <w:end w:w="65" w:type="dxa"/>
            </w:tcMar>
          </w:tcPr>
          <w:p>
            <w:pPr>
              <w:pStyle w:val="TableText"/>
              <w:spacing w:after="0"/>
            </w:pPr>
            <w:r>
              <w:t>P17</w:t>
            </w:r>
          </w:p>
        </w:tc>
        <w:tc>
          <w:tcPr>
            <w:tcW w:type="dxa" w:w="2721"/>
            <w:vAlign w:val="center"/>
            <w:tcMar>
              <w:top w:w="55" w:type="dxa"/>
              <w:start w:w="65" w:type="dxa"/>
              <w:bottom w:w="55" w:type="dxa"/>
              <w:end w:w="65" w:type="dxa"/>
            </w:tcMar>
          </w:tcPr>
          <w:p>
            <w:pPr>
              <w:pStyle w:val="TableText"/>
              <w:spacing w:after="0"/>
            </w:pPr>
            <w:r>
              <w:t>Vector3(-25.65, 0.90, 4.82)</w:t>
            </w:r>
          </w:p>
        </w:tc>
        <w:tc>
          <w:tcPr>
            <w:tcW w:type="dxa" w:w="2835"/>
            <w:vAlign w:val="center"/>
            <w:tcMar>
              <w:top w:w="55" w:type="dxa"/>
              <w:start w:w="65" w:type="dxa"/>
              <w:bottom w:w="55" w:type="dxa"/>
              <w:end w:w="65" w:type="dxa"/>
            </w:tcMar>
          </w:tcPr>
          <w:p>
            <w:pPr>
              <w:pStyle w:val="TableText"/>
              <w:spacing w:after="0"/>
            </w:pPr>
            <w:r>
              <w:t>Adds warm-mote background layer.</w:t>
            </w:r>
          </w:p>
        </w:tc>
      </w:tr>
    </w:tbl>
    <w:p>
      <w:pPr>
        <w:spacing w:after="0"/>
      </w:pPr>
    </w:p>
    <w:p>
      <w:pPr>
        <w:pStyle w:val="Heading2"/>
        <w:keepNext/>
        <w:spacing w:before="100" w:after="80"/>
      </w:pPr>
      <w:r>
        <w:t>3.3 Shard, main-text and portal anchors</w:t>
      </w:r>
    </w:p>
    <w:tbl>
      <w:tblPr>
        <w:tblStyle w:val="TableGrid"/>
        <w:tblW w:type="auto" w:w="0"/>
        <w:jc w:val="center"/>
        <w:tblLook w:firstColumn="1" w:firstRow="1" w:lastColumn="0" w:lastRow="0" w:noHBand="0" w:noVBand="1" w:val="04A0"/>
      </w:tblPr>
      <w:tblGrid>
        <w:gridCol w:w="3437"/>
        <w:gridCol w:w="3437"/>
        <w:gridCol w:w="3437"/>
      </w:tblGrid>
      <w:tr>
        <w:trPr>
          <w:tblHeader w:val="true"/>
        </w:trPr>
        <w:tc>
          <w:tcPr>
            <w:tcW w:type="dxa" w:w="2891"/>
            <w:shd w:fill="DCE3EF"/>
            <w:vAlign w:val="center"/>
          </w:tcPr>
          <w:p>
            <w:r>
              <w:rPr>
                <w:b/>
                <w:sz w:val="14"/>
              </w:rPr>
              <w:t>Anchor</w:t>
            </w:r>
          </w:p>
        </w:tc>
        <w:tc>
          <w:tcPr>
            <w:tcW w:type="dxa" w:w="2778"/>
            <w:shd w:fill="DCE3EF"/>
            <w:vAlign w:val="center"/>
          </w:tcPr>
          <w:p>
            <w:r>
              <w:rPr>
                <w:b/>
                <w:sz w:val="14"/>
              </w:rPr>
              <w:t>Exact floor position</w:t>
            </w:r>
          </w:p>
        </w:tc>
        <w:tc>
          <w:tcPr>
            <w:tcW w:type="dxa" w:w="3572"/>
            <w:shd w:fill="DCE3EF"/>
            <w:vAlign w:val="center"/>
          </w:tcPr>
          <w:p>
            <w:r>
              <w:rPr>
                <w:b/>
                <w:sz w:val="14"/>
              </w:rPr>
              <w:t>Contract</w:t>
            </w:r>
          </w:p>
        </w:tc>
      </w:tr>
      <w:tr>
        <w:trPr>
          <w:cantSplit/>
        </w:trPr>
        <w:tc>
          <w:tcPr>
            <w:tcW w:type="dxa" w:w="3437"/>
            <w:vAlign w:val="center"/>
          </w:tcPr>
          <w:p>
            <w:pPr>
              <w:spacing w:after="0"/>
            </w:pPr>
            <w:r>
              <w:rPr>
                <w:sz w:val="14"/>
              </w:rPr>
              <w:t>Shard_10_FloorAnchor</w:t>
            </w:r>
          </w:p>
        </w:tc>
        <w:tc>
          <w:tcPr>
            <w:tcW w:type="dxa" w:w="3437"/>
            <w:vAlign w:val="center"/>
          </w:tcPr>
          <w:p>
            <w:pPr>
              <w:spacing w:after="0"/>
            </w:pPr>
            <w:r>
              <w:rPr>
                <w:sz w:val="14"/>
              </w:rPr>
              <w:t>Vector3(23.36, 2.76, -20.18)</w:t>
            </w:r>
          </w:p>
        </w:tc>
        <w:tc>
          <w:tcPr>
            <w:tcW w:type="dxa" w:w="3437"/>
            <w:vAlign w:val="center"/>
          </w:tcPr>
          <w:p>
            <w:pPr>
              <w:spacing w:after="0"/>
            </w:pPr>
            <w:r>
              <w:rPr>
                <w:sz w:val="14"/>
              </w:rPr>
              <w:t>Dry 10 x 8 m ledge.</w:t>
            </w:r>
          </w:p>
        </w:tc>
      </w:tr>
      <w:tr>
        <w:trPr>
          <w:cantSplit/>
        </w:trPr>
        <w:tc>
          <w:tcPr>
            <w:tcW w:type="dxa" w:w="3437"/>
            <w:vAlign w:val="center"/>
          </w:tcPr>
          <w:p>
            <w:pPr>
              <w:spacing w:after="0"/>
            </w:pPr>
            <w:r>
              <w:rPr>
                <w:sz w:val="14"/>
              </w:rPr>
              <w:t>Shard_11_FloorAnchor</w:t>
            </w:r>
          </w:p>
        </w:tc>
        <w:tc>
          <w:tcPr>
            <w:tcW w:type="dxa" w:w="3437"/>
            <w:vAlign w:val="center"/>
          </w:tcPr>
          <w:p>
            <w:pPr>
              <w:spacing w:after="0"/>
            </w:pPr>
            <w:r>
              <w:rPr>
                <w:sz w:val="14"/>
              </w:rPr>
              <w:t>Vector3(5.12, 2.22, 26.42)</w:t>
            </w:r>
          </w:p>
        </w:tc>
        <w:tc>
          <w:tcPr>
            <w:tcW w:type="dxa" w:w="3437"/>
            <w:vAlign w:val="center"/>
          </w:tcPr>
          <w:p>
            <w:pPr>
              <w:spacing w:after="0"/>
            </w:pPr>
            <w:r>
              <w:rPr>
                <w:sz w:val="14"/>
              </w:rPr>
              <w:t>Dry 10 x 8 m rest stone.</w:t>
            </w:r>
          </w:p>
        </w:tc>
      </w:tr>
      <w:tr>
        <w:trPr>
          <w:cantSplit/>
        </w:trPr>
        <w:tc>
          <w:tcPr>
            <w:tcW w:type="dxa" w:w="3437"/>
            <w:vAlign w:val="center"/>
          </w:tcPr>
          <w:p>
            <w:pPr>
              <w:spacing w:after="0"/>
            </w:pPr>
            <w:r>
              <w:rPr>
                <w:sz w:val="14"/>
              </w:rPr>
              <w:t>Shard_12_FloorAnchor</w:t>
            </w:r>
          </w:p>
        </w:tc>
        <w:tc>
          <w:tcPr>
            <w:tcW w:type="dxa" w:w="3437"/>
            <w:vAlign w:val="center"/>
          </w:tcPr>
          <w:p>
            <w:pPr>
              <w:spacing w:after="0"/>
            </w:pPr>
            <w:r>
              <w:rPr>
                <w:sz w:val="14"/>
              </w:rPr>
              <w:t>Vector3(-24.65, 0.82, 0.00)</w:t>
            </w:r>
          </w:p>
        </w:tc>
        <w:tc>
          <w:tcPr>
            <w:tcW w:type="dxa" w:w="3437"/>
            <w:vAlign w:val="center"/>
          </w:tcPr>
          <w:p>
            <w:pPr>
              <w:spacing w:after="0"/>
            </w:pPr>
            <w:r>
              <w:rPr>
                <w:sz w:val="14"/>
              </w:rPr>
              <w:t>Dry inner terrace.</w:t>
            </w:r>
          </w:p>
        </w:tc>
      </w:tr>
      <w:tr>
        <w:trPr>
          <w:cantSplit/>
        </w:trPr>
        <w:tc>
          <w:tcPr>
            <w:tcW w:type="dxa" w:w="3437"/>
            <w:vAlign w:val="center"/>
          </w:tcPr>
          <w:p>
            <w:pPr>
              <w:spacing w:after="0"/>
            </w:pPr>
            <w:r>
              <w:rPr>
                <w:sz w:val="14"/>
              </w:rPr>
              <w:t>FinalTextGate center</w:t>
            </w:r>
          </w:p>
        </w:tc>
        <w:tc>
          <w:tcPr>
            <w:tcW w:type="dxa" w:w="3437"/>
            <w:vAlign w:val="center"/>
          </w:tcPr>
          <w:p>
            <w:pPr>
              <w:spacing w:after="0"/>
            </w:pPr>
            <w:r>
              <w:rPr>
                <w:sz w:val="14"/>
              </w:rPr>
              <w:t>Vector3(-11.344, 0.68, -13.295)</w:t>
            </w:r>
          </w:p>
        </w:tc>
        <w:tc>
          <w:tcPr>
            <w:tcW w:type="dxa" w:w="3437"/>
            <w:vAlign w:val="center"/>
          </w:tcPr>
          <w:p>
            <w:pPr>
              <w:spacing w:after="0"/>
            </w:pPr>
            <w:r>
              <w:rPr>
                <w:sz w:val="14"/>
              </w:rPr>
              <w:t>Radius 4.5 m; radial center 13.50 m; footprint clears Basin by 1.50 m.</w:t>
            </w:r>
          </w:p>
        </w:tc>
      </w:tr>
      <w:tr>
        <w:trPr>
          <w:cantSplit/>
        </w:trPr>
        <w:tc>
          <w:tcPr>
            <w:tcW w:type="dxa" w:w="3437"/>
            <w:vAlign w:val="center"/>
          </w:tcPr>
          <w:p>
            <w:pPr>
              <w:spacing w:after="0"/>
            </w:pPr>
            <w:r>
              <w:rPr>
                <w:sz w:val="14"/>
              </w:rPr>
              <w:t>LevelPortalRoot / PortalFloorAnchor</w:t>
            </w:r>
          </w:p>
        </w:tc>
        <w:tc>
          <w:tcPr>
            <w:tcW w:type="dxa" w:w="3437"/>
            <w:vAlign w:val="center"/>
          </w:tcPr>
          <w:p>
            <w:pPr>
              <w:spacing w:after="0"/>
            </w:pPr>
            <w:r>
              <w:rPr>
                <w:sz w:val="14"/>
              </w:rPr>
              <w:t>Vector3(-2.500, 0.82, -11.258)</w:t>
            </w:r>
          </w:p>
        </w:tc>
        <w:tc>
          <w:tcPr>
            <w:tcW w:type="dxa" w:w="3437"/>
            <w:vAlign w:val="center"/>
          </w:tcPr>
          <w:p>
            <w:pPr>
              <w:spacing w:after="0"/>
            </w:pPr>
            <w:r>
              <w:rPr>
                <w:sz w:val="14"/>
              </w:rPr>
              <w:t>Canonical final centerline point P24; visual clear radius clears Basin by 1.00 m.</w:t>
            </w:r>
          </w:p>
        </w:tc>
      </w:tr>
    </w:tbl>
    <w:p>
      <w:pPr>
        <w:spacing w:after="0"/>
      </w:pPr>
    </w:p>
    <w:tbl>
      <w:tblPr>
        <w:tblStyle w:val="TableGrid"/>
        <w:tblW w:type="auto" w:w="0"/>
        <w:tblLook w:firstColumn="1" w:firstRow="1" w:lastColumn="0" w:lastRow="0" w:noHBand="0" w:noVBand="1" w:val="04A0"/>
      </w:tblPr>
      <w:tblGrid>
        <w:gridCol w:w="10312"/>
      </w:tblGrid>
      <w:tr>
        <w:trPr>
          <w:tblHeader w:val="true"/>
        </w:trPr>
        <w:tc>
          <w:tcPr>
            <w:tcW w:type="dxa" w:w="10312"/>
            <w:shd w:fill="EEF2F7"/>
            <w:tcMar>
              <w:top w:w="100" w:type="dxa"/>
              <w:start w:w="120" w:type="dxa"/>
              <w:bottom w:w="100" w:type="dxa"/>
              <w:end w:w="120" w:type="dxa"/>
            </w:tcMar>
          </w:tcPr>
          <w:p>
            <w:r>
              <w:rPr>
                <w:b/>
                <w:sz w:val="20"/>
              </w:rPr>
              <w:t>ROOT-TO-FLOOR CARRY-OVER</w:t>
            </w:r>
          </w:p>
          <w:p>
            <w:pPr>
              <w:spacing w:after="0"/>
            </w:pPr>
            <w:r>
              <w:t>Technical Architecture must validate Player root-to-floor semantics, grounding and floor snap because the shared collider is vertically offset. Spawn Player-root Y must not be inferred from half collider height. The same floor-anchor principle applies to shared SoulShard and LevelPortal instances.</w:t>
            </w:r>
          </w:p>
        </w:tc>
      </w:tr>
    </w:tbl>
    <w:p>
      <w:pPr>
        <w:spacing w:after="0"/>
      </w:pPr>
    </w:p>
    <w:p>
      <w:pPr>
        <w:pStyle w:val="Heading2"/>
        <w:keepNext/>
        <w:spacing w:before="100" w:after="80"/>
      </w:pPr>
      <w:r>
        <w:t>3.4 Seed Basin shortcut-prevention contract</w:t>
      </w:r>
    </w:p>
    <w:tbl>
      <w:tblPr>
        <w:tblStyle w:val="TableGrid"/>
        <w:tblW w:type="auto" w:w="0"/>
        <w:jc w:val="center"/>
        <w:tblLook w:firstColumn="1" w:firstRow="1" w:lastColumn="0" w:lastRow="0" w:noHBand="0" w:noVBand="1" w:val="04A0"/>
      </w:tblPr>
      <w:tblGrid>
        <w:gridCol w:w="5156"/>
        <w:gridCol w:w="5156"/>
      </w:tblGrid>
      <w:tr>
        <w:trPr>
          <w:tblHeader w:val="true"/>
        </w:trPr>
        <w:tc>
          <w:tcPr>
            <w:tcW w:type="dxa" w:w="2665"/>
            <w:shd w:fill="DCE3EF"/>
            <w:vAlign w:val="center"/>
          </w:tcPr>
          <w:p>
            <w:r>
              <w:rPr>
                <w:b/>
                <w:sz w:val="14"/>
              </w:rPr>
              <w:t>Parameter</w:t>
            </w:r>
          </w:p>
        </w:tc>
        <w:tc>
          <w:tcPr>
            <w:tcW w:type="dxa" w:w="6576"/>
            <w:shd w:fill="DCE3EF"/>
            <w:vAlign w:val="center"/>
          </w:tcPr>
          <w:p>
            <w:r>
              <w:rPr>
                <w:b/>
                <w:sz w:val="14"/>
              </w:rPr>
              <w:t>Locked rule</w:t>
            </w:r>
          </w:p>
        </w:tc>
      </w:tr>
      <w:tr>
        <w:trPr>
          <w:cantSplit/>
        </w:trPr>
        <w:tc>
          <w:tcPr>
            <w:tcW w:type="dxa" w:w="5156"/>
            <w:vAlign w:val="center"/>
          </w:tcPr>
          <w:p>
            <w:pPr>
              <w:spacing w:after="0"/>
            </w:pPr>
            <w:r>
              <w:rPr>
                <w:sz w:val="14"/>
              </w:rPr>
              <w:t>Center</w:t>
            </w:r>
          </w:p>
        </w:tc>
        <w:tc>
          <w:tcPr>
            <w:tcW w:type="dxa" w:w="5156"/>
            <w:vAlign w:val="center"/>
          </w:tcPr>
          <w:p>
            <w:pPr>
              <w:spacing w:after="0"/>
            </w:pPr>
            <w:r>
              <w:rPr>
                <w:sz w:val="14"/>
              </w:rPr>
              <w:t>Vector3(-9.00, 0.00, 0.00)</w:t>
            </w:r>
          </w:p>
        </w:tc>
      </w:tr>
      <w:tr>
        <w:trPr>
          <w:cantSplit/>
        </w:trPr>
        <w:tc>
          <w:tcPr>
            <w:tcW w:type="dxa" w:w="5156"/>
            <w:vAlign w:val="center"/>
          </w:tcPr>
          <w:p>
            <w:pPr>
              <w:spacing w:after="0"/>
            </w:pPr>
            <w:r>
              <w:rPr>
                <w:sz w:val="14"/>
              </w:rPr>
              <w:t>Visual radius</w:t>
            </w:r>
          </w:p>
        </w:tc>
        <w:tc>
          <w:tcPr>
            <w:tcW w:type="dxa" w:w="5156"/>
            <w:vAlign w:val="center"/>
          </w:tcPr>
          <w:p>
            <w:pPr>
              <w:spacing w:after="0"/>
            </w:pPr>
            <w:r>
              <w:rPr>
                <w:sz w:val="14"/>
              </w:rPr>
              <w:t>5.5 m</w:t>
            </w:r>
          </w:p>
        </w:tc>
      </w:tr>
      <w:tr>
        <w:trPr>
          <w:cantSplit/>
        </w:trPr>
        <w:tc>
          <w:tcPr>
            <w:tcW w:type="dxa" w:w="5156"/>
            <w:vAlign w:val="center"/>
          </w:tcPr>
          <w:p>
            <w:pPr>
              <w:spacing w:after="0"/>
            </w:pPr>
            <w:r>
              <w:rPr>
                <w:sz w:val="14"/>
              </w:rPr>
              <w:t>No-walk radius</w:t>
            </w:r>
          </w:p>
        </w:tc>
        <w:tc>
          <w:tcPr>
            <w:tcW w:type="dxa" w:w="5156"/>
            <w:vAlign w:val="center"/>
          </w:tcPr>
          <w:p>
            <w:pPr>
              <w:spacing w:after="0"/>
            </w:pPr>
            <w:r>
              <w:rPr>
                <w:sz w:val="14"/>
              </w:rPr>
              <w:t>7.5 m</w:t>
            </w:r>
          </w:p>
        </w:tc>
      </w:tr>
      <w:tr>
        <w:trPr>
          <w:cantSplit/>
        </w:trPr>
        <w:tc>
          <w:tcPr>
            <w:tcW w:type="dxa" w:w="5156"/>
            <w:vAlign w:val="center"/>
          </w:tcPr>
          <w:p>
            <w:pPr>
              <w:spacing w:after="0"/>
            </w:pPr>
            <w:r>
              <w:rPr>
                <w:sz w:val="14"/>
              </w:rPr>
              <w:t>Legal viewing-rim inner radius</w:t>
            </w:r>
          </w:p>
        </w:tc>
        <w:tc>
          <w:tcPr>
            <w:tcW w:type="dxa" w:w="5156"/>
            <w:vAlign w:val="center"/>
          </w:tcPr>
          <w:p>
            <w:pPr>
              <w:spacing w:after="0"/>
            </w:pPr>
            <w:r>
              <w:rPr>
                <w:sz w:val="14"/>
              </w:rPr>
              <w:t>8.50 m minimum</w:t>
            </w:r>
          </w:p>
        </w:tc>
      </w:tr>
      <w:tr>
        <w:trPr>
          <w:cantSplit/>
        </w:trPr>
        <w:tc>
          <w:tcPr>
            <w:tcW w:type="dxa" w:w="5156"/>
            <w:vAlign w:val="center"/>
          </w:tcPr>
          <w:p>
            <w:pPr>
              <w:spacing w:after="0"/>
            </w:pPr>
            <w:r>
              <w:rPr>
                <w:sz w:val="14"/>
              </w:rPr>
              <w:t>Boundary</w:t>
            </w:r>
          </w:p>
        </w:tc>
        <w:tc>
          <w:tcPr>
            <w:tcW w:type="dxa" w:w="5156"/>
            <w:vAlign w:val="center"/>
          </w:tcPr>
          <w:p>
            <w:pPr>
              <w:spacing w:after="0"/>
            </w:pPr>
            <w:r>
              <w:rPr>
                <w:sz w:val="14"/>
              </w:rPr>
              <w:t>Low retaining stone, roots and dense non-climbable planting outside the mandatory camera corridor.</w:t>
            </w:r>
          </w:p>
        </w:tc>
      </w:tr>
      <w:tr>
        <w:trPr>
          <w:cantSplit/>
        </w:trPr>
        <w:tc>
          <w:tcPr>
            <w:tcW w:type="dxa" w:w="5156"/>
            <w:vAlign w:val="center"/>
          </w:tcPr>
          <w:p>
            <w:pPr>
              <w:spacing w:after="0"/>
            </w:pPr>
            <w:r>
              <w:rPr>
                <w:sz w:val="14"/>
              </w:rPr>
              <w:t>Exact recovery footprint</w:t>
            </w:r>
          </w:p>
        </w:tc>
        <w:tc>
          <w:tcPr>
            <w:tcW w:type="dxa" w:w="5156"/>
            <w:vAlign w:val="center"/>
          </w:tcPr>
          <w:p>
            <w:pPr>
              <w:spacing w:after="0"/>
            </w:pPr>
            <w:r>
              <w:rPr>
                <w:sz w:val="14"/>
              </w:rPr>
              <w:t>RV_BASIN_DISK uses one cylinder whose horizontal footprint is exactly R &lt;= 7.5 m; uncovered area = 0 and horizontal overshoot = 0.</w:t>
            </w:r>
          </w:p>
        </w:tc>
      </w:tr>
      <w:tr>
        <w:trPr>
          <w:cantSplit/>
        </w:trPr>
        <w:tc>
          <w:tcPr>
            <w:tcW w:type="dxa" w:w="5156"/>
            <w:vAlign w:val="center"/>
          </w:tcPr>
          <w:p>
            <w:pPr>
              <w:spacing w:after="0"/>
            </w:pPr>
            <w:r>
              <w:rPr>
                <w:sz w:val="14"/>
              </w:rPr>
              <w:t>Early access</w:t>
            </w:r>
          </w:p>
        </w:tc>
        <w:tc>
          <w:tcPr>
            <w:tcW w:type="dxa" w:w="5156"/>
            <w:vAlign w:val="center"/>
          </w:tcPr>
          <w:p>
            <w:pPr>
              <w:spacing w:after="0"/>
            </w:pPr>
            <w:r>
              <w:rPr>
                <w:sz w:val="14"/>
              </w:rPr>
              <w:t>No direct crossing, jumpable lip, step-up shortcut or climbable prop into the Basin.</w:t>
            </w:r>
          </w:p>
        </w:tc>
      </w:tr>
      <w:tr>
        <w:trPr>
          <w:cantSplit/>
        </w:trPr>
        <w:tc>
          <w:tcPr>
            <w:tcW w:type="dxa" w:w="5156"/>
            <w:vAlign w:val="center"/>
          </w:tcPr>
          <w:p>
            <w:pPr>
              <w:spacing w:after="0"/>
            </w:pPr>
            <w:r>
              <w:rPr>
                <w:sz w:val="14"/>
              </w:rPr>
              <w:t>Final reading</w:t>
            </w:r>
          </w:p>
        </w:tc>
        <w:tc>
          <w:tcPr>
            <w:tcW w:type="dxa" w:w="5156"/>
            <w:vAlign w:val="center"/>
          </w:tcPr>
          <w:p>
            <w:pPr>
              <w:spacing w:after="0"/>
            </w:pPr>
            <w:r>
              <w:rPr>
                <w:sz w:val="14"/>
              </w:rPr>
              <w:t>Orientation landmark only; never a hub, shortcut or collectible container.</w:t>
            </w:r>
          </w:p>
        </w:tc>
      </w:tr>
    </w:tbl>
    <w:p>
      <w:pPr>
        <w:spacing w:after="0"/>
      </w:pPr>
    </w:p>
    <w:p>
      <w:pPr>
        <w:pStyle w:val="Heading2"/>
      </w:pPr>
      <w:r>
        <w:t>3.5 Final-approach radial-clearance proof</w:t>
      </w:r>
    </w:p>
    <w:p>
      <w:pPr>
        <w:spacing w:after="80"/>
      </w:pPr>
      <w:r>
        <w:t>Required minimum centerline radius = no-walk radius 7.50 m + route half-width 2.75 m + legal shoulder 1.25 m = 11.50 m. Segment values use the exact minimum point-to-segment distance from the Seed Basin center, not endpoint-only distance.</w:t>
      </w:r>
    </w:p>
    <w:tbl>
      <w:tblPr>
        <w:tblStyle w:val="TableGrid"/>
        <w:tblW w:type="auto" w:w="0"/>
        <w:jc w:val="center"/>
        <w:tblLook w:firstColumn="1" w:firstRow="1" w:lastColumn="0" w:lastRow="0" w:noHBand="0" w:noVBand="1" w:val="04A0"/>
      </w:tblPr>
      <w:tblGrid>
        <w:gridCol w:w="1996"/>
        <w:gridCol w:w="1996"/>
        <w:gridCol w:w="1996"/>
        <w:gridCol w:w="1996"/>
        <w:gridCol w:w="1996"/>
      </w:tblGrid>
      <w:tr>
        <w:trPr>
          <w:tblHeader w:val="true"/>
          <w:tblHeader w:val="true"/>
          <w:tblHeader w:val="true"/>
          <w:tblHeader w:val="true"/>
          <w:tblHeader w:val="true"/>
        </w:trPr>
        <w:tc>
          <w:tcPr>
            <w:tcW w:type="dxa" w:w="2835"/>
          </w:tcPr>
          <w:p>
            <w:r>
              <w:rPr>
                <w:b/>
                <w:sz w:val="14"/>
              </w:rPr>
              <w:t>Segment / footprint</w:t>
            </w:r>
          </w:p>
        </w:tc>
        <w:tc>
          <w:tcPr>
            <w:tcW w:type="dxa" w:w="1757"/>
          </w:tcPr>
          <w:p>
            <w:r>
              <w:rPr>
                <w:b/>
                <w:sz w:val="14"/>
              </w:rPr>
              <w:t>Measured inner radius</w:t>
            </w:r>
          </w:p>
        </w:tc>
        <w:tc>
          <w:tcPr>
            <w:tcW w:type="dxa" w:w="1757"/>
          </w:tcPr>
          <w:p>
            <w:r>
              <w:rPr>
                <w:b/>
                <w:sz w:val="14"/>
              </w:rPr>
              <w:t>Required radius</w:t>
            </w:r>
          </w:p>
        </w:tc>
        <w:tc>
          <w:tcPr>
            <w:tcW w:type="dxa" w:w="1531"/>
          </w:tcPr>
          <w:p>
            <w:r>
              <w:rPr>
                <w:b/>
                <w:sz w:val="14"/>
              </w:rPr>
              <w:t>Margin</w:t>
            </w:r>
          </w:p>
        </w:tc>
        <w:tc>
          <w:tcPr>
            <w:tcW w:type="dxa" w:w="907"/>
          </w:tcPr>
          <w:p>
            <w:r>
              <w:rPr>
                <w:b/>
                <w:sz w:val="14"/>
              </w:rPr>
              <w:t>Result</w:t>
            </w:r>
          </w:p>
        </w:tc>
      </w:tr>
      <w:tr>
        <w:trPr>
          <w:cantSplit/>
        </w:trPr>
        <w:tc>
          <w:tcPr>
            <w:tcW w:type="dxa" w:w="2835"/>
          </w:tcPr>
          <w:p>
            <w:pPr>
              <w:spacing w:after="0"/>
            </w:pPr>
            <w:r>
              <w:rPr>
                <w:sz w:val="14"/>
              </w:rPr>
              <w:t>P18-P19</w:t>
            </w:r>
          </w:p>
        </w:tc>
        <w:tc>
          <w:tcPr>
            <w:tcW w:type="dxa" w:w="1757"/>
          </w:tcPr>
          <w:p>
            <w:pPr>
              <w:spacing w:after="0"/>
            </w:pPr>
            <w:r>
              <w:rPr>
                <w:sz w:val="14"/>
              </w:rPr>
              <w:t>14.977 m</w:t>
            </w:r>
          </w:p>
        </w:tc>
        <w:tc>
          <w:tcPr>
            <w:tcW w:type="dxa" w:w="1757"/>
          </w:tcPr>
          <w:p>
            <w:pPr>
              <w:spacing w:after="0"/>
            </w:pPr>
            <w:r>
              <w:rPr>
                <w:sz w:val="14"/>
              </w:rPr>
              <w:t>11.50 m</w:t>
            </w:r>
          </w:p>
        </w:tc>
        <w:tc>
          <w:tcPr>
            <w:tcW w:type="dxa" w:w="1531"/>
          </w:tcPr>
          <w:p>
            <w:pPr>
              <w:spacing w:after="0"/>
            </w:pPr>
            <w:r>
              <w:rPr>
                <w:sz w:val="14"/>
              </w:rPr>
              <w:t>3.477 m</w:t>
            </w:r>
          </w:p>
        </w:tc>
        <w:tc>
          <w:tcPr>
            <w:tcW w:type="dxa" w:w="907"/>
          </w:tcPr>
          <w:p>
            <w:pPr>
              <w:spacing w:after="0"/>
            </w:pPr>
            <w:r>
              <w:rPr>
                <w:sz w:val="14"/>
              </w:rPr>
              <w:t>PASS</w:t>
            </w:r>
          </w:p>
        </w:tc>
      </w:tr>
      <w:tr>
        <w:trPr>
          <w:cantSplit/>
        </w:trPr>
        <w:tc>
          <w:tcPr>
            <w:tcW w:type="dxa" w:w="2835"/>
          </w:tcPr>
          <w:p>
            <w:pPr>
              <w:spacing w:after="0"/>
            </w:pPr>
            <w:r>
              <w:rPr>
                <w:sz w:val="14"/>
              </w:rPr>
              <w:t>P19-P20</w:t>
            </w:r>
          </w:p>
        </w:tc>
        <w:tc>
          <w:tcPr>
            <w:tcW w:type="dxa" w:w="1757"/>
          </w:tcPr>
          <w:p>
            <w:pPr>
              <w:spacing w:after="0"/>
            </w:pPr>
            <w:r>
              <w:rPr>
                <w:sz w:val="14"/>
              </w:rPr>
              <w:t>14.455 m</w:t>
            </w:r>
          </w:p>
        </w:tc>
        <w:tc>
          <w:tcPr>
            <w:tcW w:type="dxa" w:w="1757"/>
          </w:tcPr>
          <w:p>
            <w:pPr>
              <w:spacing w:after="0"/>
            </w:pPr>
            <w:r>
              <w:rPr>
                <w:sz w:val="14"/>
              </w:rPr>
              <w:t>11.50 m</w:t>
            </w:r>
          </w:p>
        </w:tc>
        <w:tc>
          <w:tcPr>
            <w:tcW w:type="dxa" w:w="1531"/>
          </w:tcPr>
          <w:p>
            <w:pPr>
              <w:spacing w:after="0"/>
            </w:pPr>
            <w:r>
              <w:rPr>
                <w:sz w:val="14"/>
              </w:rPr>
              <w:t>2.955 m</w:t>
            </w:r>
          </w:p>
        </w:tc>
        <w:tc>
          <w:tcPr>
            <w:tcW w:type="dxa" w:w="907"/>
          </w:tcPr>
          <w:p>
            <w:pPr>
              <w:spacing w:after="0"/>
            </w:pPr>
            <w:r>
              <w:rPr>
                <w:sz w:val="14"/>
              </w:rPr>
              <w:t>PASS</w:t>
            </w:r>
          </w:p>
        </w:tc>
      </w:tr>
      <w:tr>
        <w:trPr>
          <w:cantSplit/>
        </w:trPr>
        <w:tc>
          <w:tcPr>
            <w:tcW w:type="dxa" w:w="2835"/>
          </w:tcPr>
          <w:p>
            <w:pPr>
              <w:spacing w:after="0"/>
            </w:pPr>
            <w:r>
              <w:rPr>
                <w:sz w:val="14"/>
              </w:rPr>
              <w:t>P20-P21</w:t>
            </w:r>
          </w:p>
        </w:tc>
        <w:tc>
          <w:tcPr>
            <w:tcW w:type="dxa" w:w="1757"/>
          </w:tcPr>
          <w:p>
            <w:pPr>
              <w:spacing w:after="0"/>
            </w:pPr>
            <w:r>
              <w:rPr>
                <w:sz w:val="14"/>
              </w:rPr>
              <w:t>13.960 m</w:t>
            </w:r>
          </w:p>
        </w:tc>
        <w:tc>
          <w:tcPr>
            <w:tcW w:type="dxa" w:w="1757"/>
          </w:tcPr>
          <w:p>
            <w:pPr>
              <w:spacing w:after="0"/>
            </w:pPr>
            <w:r>
              <w:rPr>
                <w:sz w:val="14"/>
              </w:rPr>
              <w:t>11.50 m</w:t>
            </w:r>
          </w:p>
        </w:tc>
        <w:tc>
          <w:tcPr>
            <w:tcW w:type="dxa" w:w="1531"/>
          </w:tcPr>
          <w:p>
            <w:pPr>
              <w:spacing w:after="0"/>
            </w:pPr>
            <w:r>
              <w:rPr>
                <w:sz w:val="14"/>
              </w:rPr>
              <w:t>2.460 m</w:t>
            </w:r>
          </w:p>
        </w:tc>
        <w:tc>
          <w:tcPr>
            <w:tcW w:type="dxa" w:w="907"/>
          </w:tcPr>
          <w:p>
            <w:pPr>
              <w:spacing w:after="0"/>
            </w:pPr>
            <w:r>
              <w:rPr>
                <w:sz w:val="14"/>
              </w:rPr>
              <w:t>PASS</w:t>
            </w:r>
          </w:p>
        </w:tc>
      </w:tr>
      <w:tr>
        <w:trPr>
          <w:cantSplit/>
        </w:trPr>
        <w:tc>
          <w:tcPr>
            <w:tcW w:type="dxa" w:w="2835"/>
          </w:tcPr>
          <w:p>
            <w:pPr>
              <w:spacing w:after="0"/>
            </w:pPr>
            <w:r>
              <w:rPr>
                <w:sz w:val="14"/>
              </w:rPr>
              <w:t>P21-P22</w:t>
            </w:r>
          </w:p>
        </w:tc>
        <w:tc>
          <w:tcPr>
            <w:tcW w:type="dxa" w:w="1757"/>
          </w:tcPr>
          <w:p>
            <w:pPr>
              <w:spacing w:after="0"/>
            </w:pPr>
            <w:r>
              <w:rPr>
                <w:sz w:val="14"/>
              </w:rPr>
              <w:t>13.465 m</w:t>
            </w:r>
          </w:p>
        </w:tc>
        <w:tc>
          <w:tcPr>
            <w:tcW w:type="dxa" w:w="1757"/>
          </w:tcPr>
          <w:p>
            <w:pPr>
              <w:spacing w:after="0"/>
            </w:pPr>
            <w:r>
              <w:rPr>
                <w:sz w:val="14"/>
              </w:rPr>
              <w:t>11.50 m</w:t>
            </w:r>
          </w:p>
        </w:tc>
        <w:tc>
          <w:tcPr>
            <w:tcW w:type="dxa" w:w="1531"/>
          </w:tcPr>
          <w:p>
            <w:pPr>
              <w:spacing w:after="0"/>
            </w:pPr>
            <w:r>
              <w:rPr>
                <w:sz w:val="14"/>
              </w:rPr>
              <w:t>1.965 m</w:t>
            </w:r>
          </w:p>
        </w:tc>
        <w:tc>
          <w:tcPr>
            <w:tcW w:type="dxa" w:w="907"/>
          </w:tcPr>
          <w:p>
            <w:pPr>
              <w:spacing w:after="0"/>
            </w:pPr>
            <w:r>
              <w:rPr>
                <w:sz w:val="14"/>
              </w:rPr>
              <w:t>PASS</w:t>
            </w:r>
          </w:p>
        </w:tc>
      </w:tr>
      <w:tr>
        <w:trPr>
          <w:cantSplit/>
        </w:trPr>
        <w:tc>
          <w:tcPr>
            <w:tcW w:type="dxa" w:w="2835"/>
          </w:tcPr>
          <w:p>
            <w:pPr>
              <w:spacing w:after="0"/>
            </w:pPr>
            <w:r>
              <w:rPr>
                <w:sz w:val="14"/>
              </w:rPr>
              <w:t>P22-P23</w:t>
            </w:r>
          </w:p>
        </w:tc>
        <w:tc>
          <w:tcPr>
            <w:tcW w:type="dxa" w:w="1757"/>
          </w:tcPr>
          <w:p>
            <w:pPr>
              <w:spacing w:after="0"/>
            </w:pPr>
            <w:r>
              <w:rPr>
                <w:sz w:val="14"/>
              </w:rPr>
              <w:t>12.970 m</w:t>
            </w:r>
          </w:p>
        </w:tc>
        <w:tc>
          <w:tcPr>
            <w:tcW w:type="dxa" w:w="1757"/>
          </w:tcPr>
          <w:p>
            <w:pPr>
              <w:spacing w:after="0"/>
            </w:pPr>
            <w:r>
              <w:rPr>
                <w:sz w:val="14"/>
              </w:rPr>
              <w:t>11.50 m</w:t>
            </w:r>
          </w:p>
        </w:tc>
        <w:tc>
          <w:tcPr>
            <w:tcW w:type="dxa" w:w="1531"/>
          </w:tcPr>
          <w:p>
            <w:pPr>
              <w:spacing w:after="0"/>
            </w:pPr>
            <w:r>
              <w:rPr>
                <w:sz w:val="14"/>
              </w:rPr>
              <w:t>1.470 m</w:t>
            </w:r>
          </w:p>
        </w:tc>
        <w:tc>
          <w:tcPr>
            <w:tcW w:type="dxa" w:w="907"/>
          </w:tcPr>
          <w:p>
            <w:pPr>
              <w:spacing w:after="0"/>
            </w:pPr>
            <w:r>
              <w:rPr>
                <w:sz w:val="14"/>
              </w:rPr>
              <w:t>PASS</w:t>
            </w:r>
          </w:p>
        </w:tc>
      </w:tr>
      <w:tr>
        <w:trPr>
          <w:cantSplit/>
        </w:trPr>
        <w:tc>
          <w:tcPr>
            <w:tcW w:type="dxa" w:w="2835"/>
          </w:tcPr>
          <w:p>
            <w:pPr>
              <w:spacing w:after="0"/>
            </w:pPr>
            <w:r>
              <w:rPr>
                <w:sz w:val="14"/>
              </w:rPr>
              <w:t>P23-P24</w:t>
            </w:r>
          </w:p>
        </w:tc>
        <w:tc>
          <w:tcPr>
            <w:tcW w:type="dxa" w:w="1757"/>
          </w:tcPr>
          <w:p>
            <w:pPr>
              <w:spacing w:after="0"/>
            </w:pPr>
            <w:r>
              <w:rPr>
                <w:sz w:val="14"/>
              </w:rPr>
              <w:t>12.802 m</w:t>
            </w:r>
          </w:p>
        </w:tc>
        <w:tc>
          <w:tcPr>
            <w:tcW w:type="dxa" w:w="1757"/>
          </w:tcPr>
          <w:p>
            <w:pPr>
              <w:spacing w:after="0"/>
            </w:pPr>
            <w:r>
              <w:rPr>
                <w:sz w:val="14"/>
              </w:rPr>
              <w:t>11.50 m</w:t>
            </w:r>
          </w:p>
        </w:tc>
        <w:tc>
          <w:tcPr>
            <w:tcW w:type="dxa" w:w="1531"/>
          </w:tcPr>
          <w:p>
            <w:pPr>
              <w:spacing w:after="0"/>
            </w:pPr>
            <w:r>
              <w:rPr>
                <w:sz w:val="14"/>
              </w:rPr>
              <w:t>1.302 m</w:t>
            </w:r>
          </w:p>
        </w:tc>
        <w:tc>
          <w:tcPr>
            <w:tcW w:type="dxa" w:w="907"/>
          </w:tcPr>
          <w:p>
            <w:pPr>
              <w:spacing w:after="0"/>
            </w:pPr>
            <w:r>
              <w:rPr>
                <w:sz w:val="14"/>
              </w:rPr>
              <w:t>PASS</w:t>
            </w:r>
          </w:p>
        </w:tc>
      </w:tr>
      <w:tr>
        <w:trPr>
          <w:cantSplit/>
        </w:trPr>
        <w:tc>
          <w:tcPr>
            <w:tcW w:type="dxa" w:w="2835"/>
          </w:tcPr>
          <w:p>
            <w:pPr>
              <w:spacing w:after="0"/>
            </w:pPr>
            <w:r>
              <w:rPr>
                <w:sz w:val="14"/>
              </w:rPr>
              <w:t>FinalTextGate footprint</w:t>
            </w:r>
          </w:p>
        </w:tc>
        <w:tc>
          <w:tcPr>
            <w:tcW w:type="dxa" w:w="1757"/>
          </w:tcPr>
          <w:p>
            <w:pPr>
              <w:spacing w:after="0"/>
            </w:pPr>
            <w:r>
              <w:rPr>
                <w:sz w:val="14"/>
              </w:rPr>
              <w:t>13.500 - 4.500 = 9.000 m</w:t>
            </w:r>
          </w:p>
        </w:tc>
        <w:tc>
          <w:tcPr>
            <w:tcW w:type="dxa" w:w="1757"/>
          </w:tcPr>
          <w:p>
            <w:pPr>
              <w:spacing w:after="0"/>
            </w:pPr>
            <w:r>
              <w:rPr>
                <w:sz w:val="14"/>
              </w:rPr>
              <w:t>7.500 m</w:t>
            </w:r>
          </w:p>
        </w:tc>
        <w:tc>
          <w:tcPr>
            <w:tcW w:type="dxa" w:w="1531"/>
          </w:tcPr>
          <w:p>
            <w:pPr>
              <w:spacing w:after="0"/>
            </w:pPr>
            <w:r>
              <w:rPr>
                <w:sz w:val="14"/>
              </w:rPr>
              <w:t>1.500 m</w:t>
            </w:r>
          </w:p>
        </w:tc>
        <w:tc>
          <w:tcPr>
            <w:tcW w:type="dxa" w:w="907"/>
          </w:tcPr>
          <w:p>
            <w:pPr>
              <w:spacing w:after="0"/>
            </w:pPr>
            <w:r>
              <w:rPr>
                <w:sz w:val="14"/>
              </w:rPr>
              <w:t>PASS</w:t>
            </w:r>
          </w:p>
        </w:tc>
      </w:tr>
      <w:tr>
        <w:trPr>
          <w:cantSplit/>
        </w:trPr>
        <w:tc>
          <w:tcPr>
            <w:tcW w:type="dxa" w:w="2835"/>
          </w:tcPr>
          <w:p>
            <w:pPr>
              <w:spacing w:after="0"/>
            </w:pPr>
            <w:r>
              <w:rPr>
                <w:sz w:val="14"/>
              </w:rPr>
              <w:t>Portal visual/camera circle</w:t>
            </w:r>
          </w:p>
        </w:tc>
        <w:tc>
          <w:tcPr>
            <w:tcW w:type="dxa" w:w="1757"/>
          </w:tcPr>
          <w:p>
            <w:pPr>
              <w:spacing w:after="0"/>
            </w:pPr>
            <w:r>
              <w:rPr>
                <w:sz w:val="14"/>
              </w:rPr>
              <w:t>13.000 - 4.500 = 8.500 m</w:t>
            </w:r>
          </w:p>
        </w:tc>
        <w:tc>
          <w:tcPr>
            <w:tcW w:type="dxa" w:w="1757"/>
          </w:tcPr>
          <w:p>
            <w:pPr>
              <w:spacing w:after="0"/>
            </w:pPr>
            <w:r>
              <w:rPr>
                <w:sz w:val="14"/>
              </w:rPr>
              <w:t>7.500 m</w:t>
            </w:r>
          </w:p>
        </w:tc>
        <w:tc>
          <w:tcPr>
            <w:tcW w:type="dxa" w:w="1531"/>
          </w:tcPr>
          <w:p>
            <w:pPr>
              <w:spacing w:after="0"/>
            </w:pPr>
            <w:r>
              <w:rPr>
                <w:sz w:val="14"/>
              </w:rPr>
              <w:t>1.000 m</w:t>
            </w:r>
          </w:p>
        </w:tc>
        <w:tc>
          <w:tcPr>
            <w:tcW w:type="dxa" w:w="907"/>
          </w:tcPr>
          <w:p>
            <w:pPr>
              <w:spacing w:after="0"/>
            </w:pPr>
            <w:r>
              <w:rPr>
                <w:sz w:val="14"/>
              </w:rPr>
              <w:t>PASS</w:t>
            </w:r>
          </w:p>
        </w:tc>
      </w:tr>
      <w:tr>
        <w:trPr>
          <w:cantSplit/>
        </w:trPr>
        <w:tc>
          <w:tcPr>
            <w:tcW w:type="dxa" w:w="2835"/>
          </w:tcPr>
          <w:p>
            <w:pPr>
              <w:spacing w:after="0"/>
            </w:pPr>
            <w:r>
              <w:rPr>
                <w:sz w:val="14"/>
              </w:rPr>
              <w:t>Portal Outlook legal inner boundary</w:t>
            </w:r>
          </w:p>
        </w:tc>
        <w:tc>
          <w:tcPr>
            <w:tcW w:type="dxa" w:w="1757"/>
          </w:tcPr>
          <w:p>
            <w:pPr>
              <w:spacing w:after="0"/>
            </w:pPr>
            <w:r>
              <w:rPr>
                <w:sz w:val="14"/>
              </w:rPr>
              <w:t>8.500 m</w:t>
            </w:r>
          </w:p>
        </w:tc>
        <w:tc>
          <w:tcPr>
            <w:tcW w:type="dxa" w:w="1757"/>
          </w:tcPr>
          <w:p>
            <w:pPr>
              <w:spacing w:after="0"/>
            </w:pPr>
            <w:r>
              <w:rPr>
                <w:sz w:val="14"/>
              </w:rPr>
              <w:t>7.500 m</w:t>
            </w:r>
          </w:p>
        </w:tc>
        <w:tc>
          <w:tcPr>
            <w:tcW w:type="dxa" w:w="1531"/>
          </w:tcPr>
          <w:p>
            <w:pPr>
              <w:spacing w:after="0"/>
            </w:pPr>
            <w:r>
              <w:rPr>
                <w:sz w:val="14"/>
              </w:rPr>
              <w:t>1.000 m</w:t>
            </w:r>
          </w:p>
        </w:tc>
        <w:tc>
          <w:tcPr>
            <w:tcW w:type="dxa" w:w="907"/>
          </w:tcPr>
          <w:p>
            <w:pPr>
              <w:spacing w:after="0"/>
            </w:pPr>
            <w:r>
              <w:rPr>
                <w:sz w:val="14"/>
              </w:rPr>
              <w:t>PASS</w:t>
            </w:r>
          </w:p>
        </w:tc>
      </w:tr>
    </w:tbl>
    <w:p>
      <w:pPr>
        <w:spacing w:after="80"/>
      </w:pPr>
      <w:r>
        <w:t>Canonical centerline total including the final P23-P24 portal connector: 177.71 m. The portal anchor is the final canonical centerline point.</w:t>
      </w:r>
    </w:p>
    <w:p>
      <w:pPr>
        <w:pStyle w:val="Heading1"/>
        <w:keepNext/>
        <w:spacing w:before="180" w:after="80"/>
      </w:pPr>
      <w:r>
        <w:t>4. Traversal geometry, clearances and recovery</w:t>
      </w:r>
    </w:p>
    <w:tbl>
      <w:tblPr>
        <w:tblStyle w:val="TableGrid"/>
        <w:tblW w:type="auto" w:w="0"/>
        <w:jc w:val="center"/>
        <w:tblLook w:firstColumn="1" w:firstRow="1" w:lastColumn="0" w:lastRow="0" w:noHBand="0" w:noVBand="1" w:val="04A0"/>
      </w:tblPr>
      <w:tblGrid>
        <w:gridCol w:w="5156"/>
        <w:gridCol w:w="5156"/>
      </w:tblGrid>
      <w:tr>
        <w:trPr>
          <w:tblHeader w:val="true"/>
        </w:trPr>
        <w:tc>
          <w:tcPr>
            <w:tcW w:type="dxa" w:w="2835"/>
            <w:shd w:fill="DCE3EF"/>
            <w:vAlign w:val="center"/>
          </w:tcPr>
          <w:p>
            <w:r>
              <w:rPr>
                <w:b/>
                <w:sz w:val="14"/>
              </w:rPr>
              <w:t>Parameter</w:t>
            </w:r>
          </w:p>
        </w:tc>
        <w:tc>
          <w:tcPr>
            <w:tcW w:type="dxa" w:w="6406"/>
            <w:shd w:fill="DCE3EF"/>
            <w:vAlign w:val="center"/>
          </w:tcPr>
          <w:p>
            <w:r>
              <w:rPr>
                <w:b/>
                <w:sz w:val="14"/>
              </w:rPr>
              <w:t>Locked gameplay rule</w:t>
            </w:r>
          </w:p>
        </w:tc>
      </w:tr>
      <w:tr>
        <w:trPr>
          <w:cantSplit/>
        </w:trPr>
        <w:tc>
          <w:tcPr>
            <w:tcW w:type="dxa" w:w="5156"/>
            <w:vAlign w:val="center"/>
          </w:tcPr>
          <w:p>
            <w:pPr>
              <w:spacing w:after="0"/>
            </w:pPr>
            <w:r>
              <w:rPr>
                <w:sz w:val="14"/>
              </w:rPr>
              <w:t>Mandatory route width</w:t>
            </w:r>
          </w:p>
        </w:tc>
        <w:tc>
          <w:tcPr>
            <w:tcW w:type="dxa" w:w="5156"/>
            <w:vAlign w:val="center"/>
          </w:tcPr>
          <w:p>
            <w:pPr>
              <w:spacing w:after="0"/>
            </w:pPr>
            <w:r>
              <w:rPr>
                <w:sz w:val="14"/>
              </w:rPr>
              <w:t>5.5 m minimum; 6.0-7.0 m at turns, pocket entries, shard spaces and outlook.</w:t>
            </w:r>
          </w:p>
        </w:tc>
      </w:tr>
      <w:tr>
        <w:trPr>
          <w:cantSplit/>
        </w:trPr>
        <w:tc>
          <w:tcPr>
            <w:tcW w:type="dxa" w:w="5156"/>
            <w:vAlign w:val="center"/>
          </w:tcPr>
          <w:p>
            <w:pPr>
              <w:spacing w:after="0"/>
            </w:pPr>
            <w:r>
              <w:rPr>
                <w:sz w:val="14"/>
              </w:rPr>
              <w:t>Clear legal shoulder</w:t>
            </w:r>
          </w:p>
        </w:tc>
        <w:tc>
          <w:tcPr>
            <w:tcW w:type="dxa" w:w="5156"/>
            <w:vAlign w:val="center"/>
          </w:tcPr>
          <w:p>
            <w:pPr>
              <w:spacing w:after="0"/>
            </w:pPr>
            <w:r>
              <w:rPr>
                <w:sz w:val="14"/>
              </w:rPr>
              <w:t>1.25 m minimum beyond each mandatory route edge.</w:t>
            </w:r>
          </w:p>
        </w:tc>
      </w:tr>
      <w:tr>
        <w:trPr>
          <w:cantSplit/>
        </w:trPr>
        <w:tc>
          <w:tcPr>
            <w:tcW w:type="dxa" w:w="5156"/>
            <w:vAlign w:val="center"/>
          </w:tcPr>
          <w:p>
            <w:pPr>
              <w:spacing w:after="0"/>
            </w:pPr>
            <w:r>
              <w:rPr>
                <w:sz w:val="14"/>
              </w:rPr>
              <w:t>Final radial centerline requirement</w:t>
            </w:r>
          </w:p>
        </w:tc>
        <w:tc>
          <w:tcPr>
            <w:tcW w:type="dxa" w:w="5156"/>
            <w:vAlign w:val="center"/>
          </w:tcPr>
          <w:p>
            <w:pPr>
              <w:spacing w:after="0"/>
            </w:pPr>
            <w:r>
              <w:rPr>
                <w:sz w:val="14"/>
              </w:rPr>
              <w:t>7.5 + 2.75 + 1.25 = 11.50 m minimum from Seed Basin center.</w:t>
            </w:r>
          </w:p>
        </w:tc>
      </w:tr>
      <w:tr>
        <w:trPr>
          <w:cantSplit/>
        </w:trPr>
        <w:tc>
          <w:tcPr>
            <w:tcW w:type="dxa" w:w="5156"/>
            <w:vAlign w:val="center"/>
          </w:tcPr>
          <w:p>
            <w:pPr>
              <w:spacing w:after="0"/>
            </w:pPr>
            <w:r>
              <w:rPr>
                <w:sz w:val="14"/>
              </w:rPr>
              <w:t>Safe camera corridor</w:t>
            </w:r>
          </w:p>
        </w:tc>
        <w:tc>
          <w:tcPr>
            <w:tcW w:type="dxa" w:w="5156"/>
            <w:vAlign w:val="center"/>
          </w:tcPr>
          <w:p>
            <w:pPr>
              <w:spacing w:after="0"/>
            </w:pPr>
            <w:r>
              <w:rPr>
                <w:sz w:val="14"/>
              </w:rPr>
              <w:t>8.5 m clear corridor centered on mandatory route.</w:t>
            </w:r>
          </w:p>
        </w:tc>
      </w:tr>
      <w:tr>
        <w:trPr>
          <w:cantSplit/>
        </w:trPr>
        <w:tc>
          <w:tcPr>
            <w:tcW w:type="dxa" w:w="5156"/>
            <w:vAlign w:val="center"/>
          </w:tcPr>
          <w:p>
            <w:pPr>
              <w:spacing w:after="0"/>
            </w:pPr>
            <w:r>
              <w:rPr>
                <w:sz w:val="14"/>
              </w:rPr>
              <w:t>Canonical centerline</w:t>
            </w:r>
          </w:p>
        </w:tc>
        <w:tc>
          <w:tcPr>
            <w:tcW w:type="dxa" w:w="5156"/>
            <w:vAlign w:val="center"/>
          </w:tcPr>
          <w:p>
            <w:pPr>
              <w:spacing w:after="0"/>
            </w:pPr>
            <w:r>
              <w:rPr>
                <w:sz w:val="14"/>
              </w:rPr>
              <w:t>177.71 m including P23-P24 portal connector; approved range 155-180 m.</w:t>
            </w:r>
          </w:p>
        </w:tc>
      </w:tr>
      <w:tr>
        <w:trPr>
          <w:cantSplit/>
        </w:trPr>
        <w:tc>
          <w:tcPr>
            <w:tcW w:type="dxa" w:w="5156"/>
            <w:vAlign w:val="center"/>
          </w:tcPr>
          <w:p>
            <w:pPr>
              <w:spacing w:after="0"/>
            </w:pPr>
            <w:r>
              <w:rPr>
                <w:sz w:val="14"/>
              </w:rPr>
              <w:t>Authored centerline slope</w:t>
            </w:r>
          </w:p>
        </w:tc>
        <w:tc>
          <w:tcPr>
            <w:tcW w:type="dxa" w:w="5156"/>
            <w:vAlign w:val="center"/>
          </w:tcPr>
          <w:p>
            <w:pPr>
              <w:spacing w:after="0"/>
            </w:pPr>
            <w:r>
              <w:rPr>
                <w:sz w:val="14"/>
              </w:rPr>
              <w:t>Maximum 2.00 degrees.</w:t>
            </w:r>
          </w:p>
        </w:tc>
      </w:tr>
      <w:tr>
        <w:trPr>
          <w:cantSplit/>
        </w:trPr>
        <w:tc>
          <w:tcPr>
            <w:tcW w:type="dxa" w:w="5156"/>
            <w:vAlign w:val="center"/>
          </w:tcPr>
          <w:p>
            <w:pPr>
              <w:spacing w:after="0"/>
            </w:pPr>
            <w:r>
              <w:rPr>
                <w:sz w:val="14"/>
              </w:rPr>
              <w:t>Final preferred slope</w:t>
            </w:r>
          </w:p>
        </w:tc>
        <w:tc>
          <w:tcPr>
            <w:tcW w:type="dxa" w:w="5156"/>
            <w:vAlign w:val="center"/>
          </w:tcPr>
          <w:p>
            <w:pPr>
              <w:spacing w:after="0"/>
            </w:pPr>
            <w:r>
              <w:rPr>
                <w:sz w:val="14"/>
              </w:rPr>
              <w:t>&lt;=8 degrees; isolated absolute maximum 10 degrees over &lt;=4 m.</w:t>
            </w:r>
          </w:p>
        </w:tc>
      </w:tr>
      <w:tr>
        <w:trPr>
          <w:cantSplit/>
        </w:trPr>
        <w:tc>
          <w:tcPr>
            <w:tcW w:type="dxa" w:w="5156"/>
            <w:vAlign w:val="center"/>
          </w:tcPr>
          <w:p>
            <w:pPr>
              <w:spacing w:after="0"/>
            </w:pPr>
            <w:r>
              <w:rPr>
                <w:sz w:val="14"/>
              </w:rPr>
              <w:t>Cross-slope</w:t>
            </w:r>
          </w:p>
        </w:tc>
        <w:tc>
          <w:tcPr>
            <w:tcW w:type="dxa" w:w="5156"/>
            <w:vAlign w:val="center"/>
          </w:tcPr>
          <w:p>
            <w:pPr>
              <w:spacing w:after="0"/>
            </w:pPr>
            <w:r>
              <w:rPr>
                <w:sz w:val="14"/>
              </w:rPr>
              <w:t>&lt;=3 degrees on path, target footprints and shard floors.</w:t>
            </w:r>
          </w:p>
        </w:tc>
      </w:tr>
      <w:tr>
        <w:trPr>
          <w:cantSplit/>
        </w:trPr>
        <w:tc>
          <w:tcPr>
            <w:tcW w:type="dxa" w:w="5156"/>
            <w:vAlign w:val="center"/>
          </w:tcPr>
          <w:p>
            <w:pPr>
              <w:spacing w:after="0"/>
            </w:pPr>
            <w:r>
              <w:rPr>
                <w:sz w:val="14"/>
              </w:rPr>
              <w:t>Mandatory step height</w:t>
            </w:r>
          </w:p>
        </w:tc>
        <w:tc>
          <w:tcPr>
            <w:tcW w:type="dxa" w:w="5156"/>
            <w:vAlign w:val="center"/>
          </w:tcPr>
          <w:p>
            <w:pPr>
              <w:spacing w:after="0"/>
            </w:pPr>
            <w:r>
              <w:rPr>
                <w:sz w:val="14"/>
              </w:rPr>
              <w:t>&lt;=0.15 m.</w:t>
            </w:r>
          </w:p>
        </w:tc>
      </w:tr>
      <w:tr>
        <w:trPr>
          <w:cantSplit/>
        </w:trPr>
        <w:tc>
          <w:tcPr>
            <w:tcW w:type="dxa" w:w="5156"/>
            <w:vAlign w:val="center"/>
          </w:tcPr>
          <w:p>
            <w:pPr>
              <w:spacing w:after="0"/>
            </w:pPr>
            <w:r>
              <w:rPr>
                <w:sz w:val="14"/>
              </w:rPr>
              <w:t>Mandatory gaps</w:t>
            </w:r>
          </w:p>
        </w:tc>
        <w:tc>
          <w:tcPr>
            <w:tcW w:type="dxa" w:w="5156"/>
            <w:vAlign w:val="center"/>
          </w:tcPr>
          <w:p>
            <w:pPr>
              <w:spacing w:after="0"/>
            </w:pPr>
            <w:r>
              <w:rPr>
                <w:sz w:val="14"/>
              </w:rPr>
              <w:t>None.</w:t>
            </w:r>
          </w:p>
        </w:tc>
      </w:tr>
      <w:tr>
        <w:trPr>
          <w:cantSplit/>
        </w:trPr>
        <w:tc>
          <w:tcPr>
            <w:tcW w:type="dxa" w:w="5156"/>
            <w:vAlign w:val="center"/>
          </w:tcPr>
          <w:p>
            <w:pPr>
              <w:spacing w:after="0"/>
            </w:pPr>
            <w:r>
              <w:rPr>
                <w:sz w:val="14"/>
              </w:rPr>
              <w:t>Target clearance</w:t>
            </w:r>
          </w:p>
        </w:tc>
        <w:tc>
          <w:tcPr>
            <w:tcW w:type="dxa" w:w="5156"/>
            <w:vAlign w:val="center"/>
          </w:tcPr>
          <w:p>
            <w:pPr>
              <w:spacing w:after="0"/>
            </w:pPr>
            <w:r>
              <w:rPr>
                <w:sz w:val="14"/>
              </w:rPr>
              <w:t>3.0 m clear radius.</w:t>
            </w:r>
          </w:p>
        </w:tc>
      </w:tr>
      <w:tr>
        <w:trPr>
          <w:cantSplit/>
        </w:trPr>
        <w:tc>
          <w:tcPr>
            <w:tcW w:type="dxa" w:w="5156"/>
            <w:vAlign w:val="center"/>
          </w:tcPr>
          <w:p>
            <w:pPr>
              <w:spacing w:after="0"/>
            </w:pPr>
            <w:r>
              <w:rPr>
                <w:sz w:val="14"/>
              </w:rPr>
              <w:t>Shard clearance</w:t>
            </w:r>
          </w:p>
        </w:tc>
        <w:tc>
          <w:tcPr>
            <w:tcW w:type="dxa" w:w="5156"/>
            <w:vAlign w:val="center"/>
          </w:tcPr>
          <w:p>
            <w:pPr>
              <w:spacing w:after="0"/>
            </w:pPr>
            <w:r>
              <w:rPr>
                <w:sz w:val="14"/>
              </w:rPr>
              <w:t>3.5 m visual/camera clear radius; &gt;=2.5 m from recovery boundary.</w:t>
            </w:r>
          </w:p>
        </w:tc>
      </w:tr>
      <w:tr>
        <w:trPr>
          <w:cantSplit/>
        </w:trPr>
        <w:tc>
          <w:tcPr>
            <w:tcW w:type="dxa" w:w="5156"/>
            <w:vAlign w:val="center"/>
          </w:tcPr>
          <w:p>
            <w:pPr>
              <w:spacing w:after="0"/>
            </w:pPr>
            <w:r>
              <w:rPr>
                <w:sz w:val="14"/>
              </w:rPr>
              <w:t>Portal interaction clearance</w:t>
            </w:r>
          </w:p>
        </w:tc>
        <w:tc>
          <w:tcPr>
            <w:tcW w:type="dxa" w:w="5156"/>
            <w:vAlign w:val="center"/>
          </w:tcPr>
          <w:p>
            <w:pPr>
              <w:spacing w:after="0"/>
            </w:pPr>
            <w:r>
              <w:rPr>
                <w:sz w:val="14"/>
              </w:rPr>
              <w:t>Shared portal interaction envelope authoritative; runtime validation required.</w:t>
            </w:r>
          </w:p>
        </w:tc>
      </w:tr>
      <w:tr>
        <w:trPr>
          <w:cantSplit/>
        </w:trPr>
        <w:tc>
          <w:tcPr>
            <w:tcW w:type="dxa" w:w="5156"/>
            <w:vAlign w:val="center"/>
          </w:tcPr>
          <w:p>
            <w:pPr>
              <w:spacing w:after="0"/>
            </w:pPr>
            <w:r>
              <w:rPr>
                <w:sz w:val="14"/>
              </w:rPr>
              <w:t>Portal visual/camera clearance</w:t>
            </w:r>
          </w:p>
        </w:tc>
        <w:tc>
          <w:tcPr>
            <w:tcW w:type="dxa" w:w="5156"/>
            <w:vAlign w:val="center"/>
          </w:tcPr>
          <w:p>
            <w:pPr>
              <w:spacing w:after="0"/>
            </w:pPr>
            <w:r>
              <w:rPr>
                <w:sz w:val="14"/>
              </w:rPr>
              <w:t>4.5 m clear radius; radial inner edge 8.50 m, 1.00 m outside no-walk boundary.</w:t>
            </w:r>
          </w:p>
        </w:tc>
      </w:tr>
    </w:tbl>
    <w:p>
      <w:pPr>
        <w:spacing w:after="0"/>
      </w:pPr>
    </w:p>
    <w:p>
      <w:pPr>
        <w:pStyle w:val="Heading2"/>
        <w:keepNext/>
        <w:spacing w:before="100" w:after="80"/>
      </w:pPr>
      <w:r>
        <w:t>4.1 Fall and out-of-bounds recovery</w:t>
      </w:r>
    </w:p>
    <w:p>
      <w:pPr>
        <w:spacing w:after="80" w:line="252" w:lineRule="auto"/>
      </w:pPr>
      <w:r>
        <w:t>Recovery is triggered only by explicit SoftReturnVolume below the playable world and explicit authored out-of-bounds volumes. Standing still, walking slowly, touching a normal blocker, entering legal side space or pausing during an overlay never causes recovery.</w:t>
      </w:r>
    </w:p>
    <w:tbl>
      <w:tblPr>
        <w:tblStyle w:val="TableGrid"/>
        <w:tblW w:type="auto" w:w="0"/>
        <w:jc w:val="center"/>
        <w:tblLook w:firstColumn="1" w:firstRow="1" w:lastColumn="0" w:lastRow="0" w:noHBand="0" w:noVBand="1" w:val="04A0"/>
      </w:tblPr>
      <w:tblGrid>
        <w:gridCol w:w="2494"/>
        <w:gridCol w:w="2494"/>
        <w:gridCol w:w="2494"/>
        <w:gridCol w:w="2494"/>
      </w:tblGrid>
      <w:tr>
        <w:trPr>
          <w:tblHeader w:val="true"/>
        </w:trPr>
        <w:tc>
          <w:tcPr>
            <w:tcW w:type="dxa" w:w="2098"/>
          </w:tcPr>
          <w:p>
            <w:r>
              <w:rPr>
                <w:b/>
                <w:sz w:val="13"/>
              </w:rPr>
              <w:t>Recovery anchor</w:t>
            </w:r>
          </w:p>
        </w:tc>
        <w:tc>
          <w:tcPr>
            <w:tcW w:type="dxa" w:w="2551"/>
          </w:tcPr>
          <w:p>
            <w:r>
              <w:rPr>
                <w:b/>
                <w:sz w:val="13"/>
              </w:rPr>
              <w:t>Exact floor position</w:t>
            </w:r>
          </w:p>
        </w:tc>
        <w:tc>
          <w:tcPr>
            <w:tcW w:type="dxa" w:w="3231"/>
          </w:tcPr>
          <w:p>
            <w:r>
              <w:rPr>
                <w:b/>
                <w:sz w:val="13"/>
              </w:rPr>
              <w:t>Earliest allowed canonical state</w:t>
            </w:r>
          </w:p>
        </w:tc>
        <w:tc>
          <w:tcPr>
            <w:tcW w:type="dxa" w:w="3572"/>
          </w:tcPr>
          <w:p>
            <w:r>
              <w:rPr>
                <w:b/>
                <w:sz w:val="13"/>
              </w:rPr>
              <w:t>Activation contract</w:t>
            </w:r>
          </w:p>
        </w:tc>
      </w:tr>
      <w:tr>
        <w:trPr>
          <w:cantSplit/>
        </w:trPr>
        <w:tc>
          <w:tcPr>
            <w:tcW w:type="dxa" w:w="2098"/>
            <w:vAlign w:val="center"/>
          </w:tcPr>
          <w:p>
            <w:pPr>
              <w:spacing w:after="0"/>
            </w:pPr>
            <w:r>
              <w:rPr>
                <w:sz w:val="13"/>
              </w:rPr>
              <w:t>RA0 Arrival</w:t>
            </w:r>
          </w:p>
        </w:tc>
        <w:tc>
          <w:tcPr>
            <w:tcW w:type="dxa" w:w="2551"/>
            <w:vAlign w:val="center"/>
          </w:tcPr>
          <w:p>
            <w:pPr>
              <w:spacing w:after="0"/>
            </w:pPr>
            <w:r>
              <w:rPr>
                <w:sz w:val="13"/>
              </w:rPr>
              <w:t>Vector3(-9.000, 2.400, -46.440)</w:t>
            </w:r>
          </w:p>
        </w:tc>
        <w:tc>
          <w:tcPr>
            <w:tcW w:type="dxa" w:w="3231"/>
            <w:vAlign w:val="center"/>
          </w:tcPr>
          <w:p>
            <w:pPr>
              <w:spacing w:after="0"/>
            </w:pPr>
            <w:r>
              <w:rPr>
                <w:sz w:val="13"/>
              </w:rPr>
              <w:t>L05_INIT+</w:t>
            </w:r>
          </w:p>
        </w:tc>
        <w:tc>
          <w:tcPr>
            <w:tcW w:type="dxa" w:w="3572"/>
            <w:vAlign w:val="center"/>
          </w:tcPr>
          <w:p>
            <w:pPr>
              <w:spacing w:after="0"/>
            </w:pPr>
            <w:r>
              <w:rPr>
                <w:sz w:val="13"/>
              </w:rPr>
              <w:t>Grounded &gt;=0.20 s inside exact footprint. Before earliest state, grounded presence is ignored and RA_LATEST_VALID is unchanged.</w:t>
            </w:r>
          </w:p>
        </w:tc>
      </w:tr>
      <w:tr>
        <w:trPr>
          <w:cantSplit/>
        </w:trPr>
        <w:tc>
          <w:tcPr>
            <w:tcW w:type="dxa" w:w="2098"/>
            <w:vAlign w:val="center"/>
          </w:tcPr>
          <w:p>
            <w:pPr>
              <w:spacing w:after="0"/>
            </w:pPr>
            <w:r>
              <w:rPr>
                <w:sz w:val="13"/>
              </w:rPr>
              <w:t>RA1 Dew Complete</w:t>
            </w:r>
          </w:p>
        </w:tc>
        <w:tc>
          <w:tcPr>
            <w:tcW w:type="dxa" w:w="2551"/>
            <w:vAlign w:val="center"/>
          </w:tcPr>
          <w:p>
            <w:pPr>
              <w:spacing w:after="0"/>
            </w:pPr>
            <w:r>
              <w:rPr>
                <w:sz w:val="13"/>
              </w:rPr>
              <w:t>Vector3(18.460, 2.680, -29.650)</w:t>
            </w:r>
          </w:p>
        </w:tc>
        <w:tc>
          <w:tcPr>
            <w:tcW w:type="dxa" w:w="3231"/>
            <w:vAlign w:val="center"/>
          </w:tcPr>
          <w:p>
            <w:pPr>
              <w:spacing w:after="0"/>
            </w:pPr>
            <w:r>
              <w:rPr>
                <w:sz w:val="13"/>
              </w:rPr>
              <w:t>All 3 Dew IDs complete / SHARD_10_REVEALING+</w:t>
            </w:r>
          </w:p>
        </w:tc>
        <w:tc>
          <w:tcPr>
            <w:tcW w:type="dxa" w:w="3572"/>
            <w:vAlign w:val="center"/>
          </w:tcPr>
          <w:p>
            <w:pPr>
              <w:spacing w:after="0"/>
            </w:pPr>
            <w:r>
              <w:rPr>
                <w:sz w:val="13"/>
              </w:rPr>
              <w:t>Grounded &gt;=0.20 s inside exact footprint. Before earliest state, grounded presence is ignored and RA_LATEST_VALID is unchanged.</w:t>
            </w:r>
          </w:p>
        </w:tc>
      </w:tr>
      <w:tr>
        <w:trPr>
          <w:cantSplit/>
        </w:trPr>
        <w:tc>
          <w:tcPr>
            <w:tcW w:type="dxa" w:w="2098"/>
            <w:vAlign w:val="center"/>
          </w:tcPr>
          <w:p>
            <w:pPr>
              <w:spacing w:after="0"/>
            </w:pPr>
            <w:r>
              <w:rPr>
                <w:sz w:val="13"/>
              </w:rPr>
              <w:t>RA2 Shard_10 Ledge</w:t>
            </w:r>
          </w:p>
        </w:tc>
        <w:tc>
          <w:tcPr>
            <w:tcW w:type="dxa" w:w="2551"/>
            <w:vAlign w:val="center"/>
          </w:tcPr>
          <w:p>
            <w:pPr>
              <w:spacing w:after="0"/>
            </w:pPr>
            <w:r>
              <w:rPr>
                <w:sz w:val="13"/>
              </w:rPr>
              <w:t>Vector3(23.360, 2.760, -20.180)</w:t>
            </w:r>
          </w:p>
        </w:tc>
        <w:tc>
          <w:tcPr>
            <w:tcW w:type="dxa" w:w="3231"/>
            <w:vAlign w:val="center"/>
          </w:tcPr>
          <w:p>
            <w:pPr>
              <w:spacing w:after="0"/>
            </w:pPr>
            <w:r>
              <w:rPr>
                <w:sz w:val="13"/>
              </w:rPr>
              <w:t>SHARD_10_AVAILABLE+</w:t>
            </w:r>
          </w:p>
        </w:tc>
        <w:tc>
          <w:tcPr>
            <w:tcW w:type="dxa" w:w="3572"/>
            <w:vAlign w:val="center"/>
          </w:tcPr>
          <w:p>
            <w:pPr>
              <w:spacing w:after="0"/>
            </w:pPr>
            <w:r>
              <w:rPr>
                <w:sz w:val="13"/>
              </w:rPr>
              <w:t>Grounded &gt;=0.20 s inside exact footprint. Before earliest state, grounded presence is ignored and RA_LATEST_VALID is unchanged.</w:t>
            </w:r>
          </w:p>
        </w:tc>
      </w:tr>
      <w:tr>
        <w:trPr>
          <w:cantSplit/>
        </w:trPr>
        <w:tc>
          <w:tcPr>
            <w:tcW w:type="dxa" w:w="2098"/>
            <w:vAlign w:val="center"/>
          </w:tcPr>
          <w:p>
            <w:pPr>
              <w:spacing w:after="0"/>
            </w:pPr>
            <w:r>
              <w:rPr>
                <w:sz w:val="13"/>
              </w:rPr>
              <w:t>RA3 Little Reactions</w:t>
            </w:r>
          </w:p>
        </w:tc>
        <w:tc>
          <w:tcPr>
            <w:tcW w:type="dxa" w:w="2551"/>
            <w:vAlign w:val="center"/>
          </w:tcPr>
          <w:p>
            <w:pPr>
              <w:spacing w:after="0"/>
            </w:pPr>
            <w:r>
              <w:rPr>
                <w:sz w:val="13"/>
              </w:rPr>
              <w:t>Vector3(25.370, 2.620, 0.000)</w:t>
            </w:r>
          </w:p>
        </w:tc>
        <w:tc>
          <w:tcPr>
            <w:tcW w:type="dxa" w:w="3231"/>
            <w:vAlign w:val="center"/>
          </w:tcPr>
          <w:p>
            <w:pPr>
              <w:spacing w:after="0"/>
            </w:pPr>
            <w:r>
              <w:rPr>
                <w:sz w:val="13"/>
              </w:rPr>
              <w:t>SHARD_10_REWARD_COMPLETE / REACTIONS_ACTIVE+</w:t>
            </w:r>
          </w:p>
        </w:tc>
        <w:tc>
          <w:tcPr>
            <w:tcW w:type="dxa" w:w="3572"/>
            <w:vAlign w:val="center"/>
          </w:tcPr>
          <w:p>
            <w:pPr>
              <w:spacing w:after="0"/>
            </w:pPr>
            <w:r>
              <w:rPr>
                <w:sz w:val="13"/>
              </w:rPr>
              <w:t>Grounded &gt;=0.20 s inside exact footprint. Before earliest state, grounded presence is ignored and RA_LATEST_VALID is unchanged.</w:t>
            </w:r>
          </w:p>
        </w:tc>
      </w:tr>
      <w:tr>
        <w:trPr>
          <w:cantSplit/>
        </w:trPr>
        <w:tc>
          <w:tcPr>
            <w:tcW w:type="dxa" w:w="2098"/>
            <w:vAlign w:val="center"/>
          </w:tcPr>
          <w:p>
            <w:pPr>
              <w:spacing w:after="0"/>
            </w:pPr>
            <w:r>
              <w:rPr>
                <w:sz w:val="13"/>
              </w:rPr>
              <w:t>RA4 Shard_11 Stone</w:t>
            </w:r>
          </w:p>
        </w:tc>
        <w:tc>
          <w:tcPr>
            <w:tcW w:type="dxa" w:w="2551"/>
            <w:vAlign w:val="center"/>
          </w:tcPr>
          <w:p>
            <w:pPr>
              <w:spacing w:after="0"/>
            </w:pPr>
            <w:r>
              <w:rPr>
                <w:sz w:val="13"/>
              </w:rPr>
              <w:t>Vector3(5.120, 2.220, 26.420)</w:t>
            </w:r>
          </w:p>
        </w:tc>
        <w:tc>
          <w:tcPr>
            <w:tcW w:type="dxa" w:w="3231"/>
            <w:vAlign w:val="center"/>
          </w:tcPr>
          <w:p>
            <w:pPr>
              <w:spacing w:after="0"/>
            </w:pPr>
            <w:r>
              <w:rPr>
                <w:sz w:val="13"/>
              </w:rPr>
              <w:t>SHARD_11_AVAILABLE+</w:t>
            </w:r>
          </w:p>
        </w:tc>
        <w:tc>
          <w:tcPr>
            <w:tcW w:type="dxa" w:w="3572"/>
            <w:vAlign w:val="center"/>
          </w:tcPr>
          <w:p>
            <w:pPr>
              <w:spacing w:after="0"/>
            </w:pPr>
            <w:r>
              <w:rPr>
                <w:sz w:val="13"/>
              </w:rPr>
              <w:t>Grounded &gt;=0.20 s inside exact footprint. Before earliest state, grounded presence is ignored and RA_LATEST_VALID is unchanged.</w:t>
            </w:r>
          </w:p>
        </w:tc>
      </w:tr>
      <w:tr>
        <w:trPr>
          <w:cantSplit/>
        </w:trPr>
        <w:tc>
          <w:tcPr>
            <w:tcW w:type="dxa" w:w="2098"/>
            <w:vAlign w:val="center"/>
          </w:tcPr>
          <w:p>
            <w:pPr>
              <w:spacing w:after="0"/>
            </w:pPr>
            <w:r>
              <w:rPr>
                <w:sz w:val="13"/>
              </w:rPr>
              <w:t>RA5 Mosaic Entry</w:t>
            </w:r>
          </w:p>
        </w:tc>
        <w:tc>
          <w:tcPr>
            <w:tcW w:type="dxa" w:w="2551"/>
            <w:vAlign w:val="center"/>
          </w:tcPr>
          <w:p>
            <w:pPr>
              <w:spacing w:after="0"/>
            </w:pPr>
            <w:r>
              <w:rPr>
                <w:sz w:val="13"/>
              </w:rPr>
              <w:t>Vector3(-20.000, 1.480, 20.570)</w:t>
            </w:r>
          </w:p>
        </w:tc>
        <w:tc>
          <w:tcPr>
            <w:tcW w:type="dxa" w:w="3231"/>
            <w:vAlign w:val="center"/>
          </w:tcPr>
          <w:p>
            <w:pPr>
              <w:spacing w:after="0"/>
            </w:pPr>
            <w:r>
              <w:rPr>
                <w:sz w:val="13"/>
              </w:rPr>
              <w:t>SHARD_11_REWARD_COMPLETE / MOSAIC_ACTIVE+</w:t>
            </w:r>
          </w:p>
        </w:tc>
        <w:tc>
          <w:tcPr>
            <w:tcW w:type="dxa" w:w="3572"/>
            <w:vAlign w:val="center"/>
          </w:tcPr>
          <w:p>
            <w:pPr>
              <w:spacing w:after="0"/>
            </w:pPr>
            <w:r>
              <w:rPr>
                <w:sz w:val="13"/>
              </w:rPr>
              <w:t>Grounded &gt;=0.20 s inside exact footprint. Before earliest state, grounded presence is ignored and RA_LATEST_VALID is unchanged.</w:t>
            </w:r>
          </w:p>
        </w:tc>
      </w:tr>
      <w:tr>
        <w:trPr>
          <w:cantSplit/>
        </w:trPr>
        <w:tc>
          <w:tcPr>
            <w:tcW w:type="dxa" w:w="2098"/>
            <w:vAlign w:val="center"/>
          </w:tcPr>
          <w:p>
            <w:pPr>
              <w:spacing w:after="0"/>
            </w:pPr>
            <w:r>
              <w:rPr>
                <w:sz w:val="13"/>
              </w:rPr>
              <w:t>RA6 Shard_12 Terrace</w:t>
            </w:r>
          </w:p>
        </w:tc>
        <w:tc>
          <w:tcPr>
            <w:tcW w:type="dxa" w:w="2551"/>
            <w:vAlign w:val="center"/>
          </w:tcPr>
          <w:p>
            <w:pPr>
              <w:spacing w:after="0"/>
            </w:pPr>
            <w:r>
              <w:rPr>
                <w:sz w:val="13"/>
              </w:rPr>
              <w:t>Vector3(-24.650, 0.820, 0.000)</w:t>
            </w:r>
          </w:p>
        </w:tc>
        <w:tc>
          <w:tcPr>
            <w:tcW w:type="dxa" w:w="3231"/>
            <w:vAlign w:val="center"/>
          </w:tcPr>
          <w:p>
            <w:pPr>
              <w:spacing w:after="0"/>
            </w:pPr>
            <w:r>
              <w:rPr>
                <w:sz w:val="13"/>
              </w:rPr>
              <w:t>SHARD_12_AVAILABLE+</w:t>
            </w:r>
          </w:p>
        </w:tc>
        <w:tc>
          <w:tcPr>
            <w:tcW w:type="dxa" w:w="3572"/>
            <w:vAlign w:val="center"/>
          </w:tcPr>
          <w:p>
            <w:pPr>
              <w:spacing w:after="0"/>
            </w:pPr>
            <w:r>
              <w:rPr>
                <w:sz w:val="13"/>
              </w:rPr>
              <w:t>Grounded &gt;=0.20 s inside exact footprint. Before earliest state, grounded presence is ignored and RA_LATEST_VALID is unchanged.</w:t>
            </w:r>
          </w:p>
        </w:tc>
      </w:tr>
      <w:tr>
        <w:trPr>
          <w:cantSplit/>
        </w:trPr>
        <w:tc>
          <w:tcPr>
            <w:tcW w:type="dxa" w:w="2098"/>
            <w:vAlign w:val="center"/>
          </w:tcPr>
          <w:p>
            <w:pPr>
              <w:spacing w:after="0"/>
            </w:pPr>
            <w:r>
              <w:rPr>
                <w:sz w:val="13"/>
              </w:rPr>
              <w:t>RA7 Quiet Assembly</w:t>
            </w:r>
          </w:p>
        </w:tc>
        <w:tc>
          <w:tcPr>
            <w:tcW w:type="dxa" w:w="2551"/>
            <w:vAlign w:val="center"/>
          </w:tcPr>
          <w:p>
            <w:pPr>
              <w:spacing w:after="0"/>
            </w:pPr>
            <w:r>
              <w:rPr>
                <w:sz w:val="13"/>
              </w:rPr>
              <w:t>Vector3(-20.108, 0.720, -9.319)</w:t>
            </w:r>
          </w:p>
        </w:tc>
        <w:tc>
          <w:tcPr>
            <w:tcW w:type="dxa" w:w="3231"/>
            <w:vAlign w:val="center"/>
          </w:tcPr>
          <w:p>
            <w:pPr>
              <w:spacing w:after="0"/>
            </w:pPr>
            <w:r>
              <w:rPr>
                <w:sz w:val="13"/>
              </w:rPr>
              <w:t>ALL_REWARDS_COMPLETE+</w:t>
            </w:r>
          </w:p>
        </w:tc>
        <w:tc>
          <w:tcPr>
            <w:tcW w:type="dxa" w:w="3572"/>
            <w:vAlign w:val="center"/>
          </w:tcPr>
          <w:p>
            <w:pPr>
              <w:spacing w:after="0"/>
            </w:pPr>
            <w:r>
              <w:rPr>
                <w:sz w:val="13"/>
              </w:rPr>
              <w:t>Grounded &gt;=0.20 s inside exact footprint. Before earliest state, grounded presence is ignored and RA_LATEST_VALID is unchanged.</w:t>
            </w:r>
          </w:p>
        </w:tc>
      </w:tr>
      <w:tr>
        <w:trPr>
          <w:cantSplit/>
        </w:trPr>
        <w:tc>
          <w:tcPr>
            <w:tcW w:type="dxa" w:w="2098"/>
            <w:vAlign w:val="center"/>
          </w:tcPr>
          <w:p>
            <w:pPr>
              <w:spacing w:after="0"/>
            </w:pPr>
            <w:r>
              <w:rPr>
                <w:sz w:val="13"/>
              </w:rPr>
              <w:t>RA8 Main Text Gate</w:t>
            </w:r>
          </w:p>
        </w:tc>
        <w:tc>
          <w:tcPr>
            <w:tcW w:type="dxa" w:w="2551"/>
            <w:vAlign w:val="center"/>
          </w:tcPr>
          <w:p>
            <w:pPr>
              <w:spacing w:after="0"/>
            </w:pPr>
            <w:r>
              <w:rPr>
                <w:sz w:val="13"/>
              </w:rPr>
              <w:t>Vector3(-11.344, 0.680, -13.295)</w:t>
            </w:r>
          </w:p>
        </w:tc>
        <w:tc>
          <w:tcPr>
            <w:tcW w:type="dxa" w:w="3231"/>
            <w:vAlign w:val="center"/>
          </w:tcPr>
          <w:p>
            <w:pPr>
              <w:spacing w:after="0"/>
            </w:pPr>
            <w:r>
              <w:rPr>
                <w:sz w:val="13"/>
              </w:rPr>
              <w:t>ALL_REWARDS_COMPLETE / MAIN_TEXT+</w:t>
            </w:r>
          </w:p>
        </w:tc>
        <w:tc>
          <w:tcPr>
            <w:tcW w:type="dxa" w:w="3572"/>
            <w:vAlign w:val="center"/>
          </w:tcPr>
          <w:p>
            <w:pPr>
              <w:spacing w:after="0"/>
            </w:pPr>
            <w:r>
              <w:rPr>
                <w:sz w:val="13"/>
              </w:rPr>
              <w:t>Grounded &gt;=0.20 s inside exact footprint. Before earliest state, grounded presence is ignored and RA_LATEST_VALID is unchanged.</w:t>
            </w:r>
          </w:p>
        </w:tc>
      </w:tr>
      <w:tr>
        <w:trPr>
          <w:cantSplit/>
        </w:trPr>
        <w:tc>
          <w:tcPr>
            <w:tcW w:type="dxa" w:w="2098"/>
            <w:vAlign w:val="center"/>
          </w:tcPr>
          <w:p>
            <w:pPr>
              <w:spacing w:after="0"/>
            </w:pPr>
            <w:r>
              <w:rPr>
                <w:sz w:val="13"/>
              </w:rPr>
              <w:t>RA9 Portal Approach</w:t>
            </w:r>
          </w:p>
        </w:tc>
        <w:tc>
          <w:tcPr>
            <w:tcW w:type="dxa" w:w="2551"/>
            <w:vAlign w:val="center"/>
          </w:tcPr>
          <w:p>
            <w:pPr>
              <w:spacing w:after="0"/>
            </w:pPr>
            <w:r>
              <w:rPr>
                <w:sz w:val="13"/>
              </w:rPr>
              <w:t>Vector3(-6.742, 0.740, -12.802)</w:t>
            </w:r>
          </w:p>
        </w:tc>
        <w:tc>
          <w:tcPr>
            <w:tcW w:type="dxa" w:w="3231"/>
            <w:vAlign w:val="center"/>
          </w:tcPr>
          <w:p>
            <w:pPr>
              <w:spacing w:after="0"/>
            </w:pPr>
            <w:r>
              <w:rPr>
                <w:sz w:val="13"/>
              </w:rPr>
              <w:t>EXIT / portal activation+</w:t>
            </w:r>
          </w:p>
        </w:tc>
        <w:tc>
          <w:tcPr>
            <w:tcW w:type="dxa" w:w="3572"/>
            <w:vAlign w:val="center"/>
          </w:tcPr>
          <w:p>
            <w:pPr>
              <w:spacing w:after="0"/>
            </w:pPr>
            <w:r>
              <w:rPr>
                <w:sz w:val="13"/>
              </w:rPr>
              <w:t>Grounded &gt;=0.20 s inside exact footprint. Before earliest state, grounded presence is ignored and RA_LATEST_VALID is unchanged.</w:t>
            </w:r>
          </w:p>
        </w:tc>
      </w:tr>
    </w:tbl>
    <w:p>
      <w:pPr>
        <w:spacing w:after="0"/>
      </w:pPr>
      <w:r>
        <w:t>The first valid entry into a recovery volume creates one latched pending recovery event. The event is single-shot and does not require another body_entered callback.</w:t>
      </w:r>
    </w:p>
    <w:p>
      <w:pPr>
        <w:pStyle w:val="ListBullet"/>
        <w:spacing w:after="40"/>
      </w:pPr>
      <w:r>
        <w:t>If a reward or main-text control lock is active, the pending event is retained until the lock ends. After unlock, recovery executes once when the player remains outside proven legal playable space, even after falling below Y=-12 or leaving the originating volume.</w:t>
      </w:r>
    </w:p>
    <w:p>
      <w:pPr>
        <w:pStyle w:val="ListBullet"/>
        <w:spacing w:after="40"/>
      </w:pPr>
      <w:r>
        <w:t>A pending event may be cancelled only when the player has already returned to legal playable space by a proven safe path before the lock ends.</w:t>
      </w:r>
    </w:p>
    <w:p>
      <w:pPr>
        <w:pStyle w:val="ListBullet"/>
        <w:spacing w:after="40"/>
      </w:pPr>
      <w:r>
        <w:t>Teleport resets Player.velocity = Vector3.ZERO, or an equivalent separately proven public Player API, and preserves all logical progress.</w:t>
      </w:r>
    </w:p>
    <w:p>
      <w:pPr>
        <w:pStyle w:val="ListBullet"/>
        <w:spacing w:after="40"/>
      </w:pPr>
      <w:r>
        <w:t>Recovery remains disarmed after teleport until the player exits the destination safety footprint. Recovery volumes cannot overlap legal route, legal shoulder, normal blockers, targets, shard floors, the Seed Basin viewing rim, FinalTextGate or Portal Outlook.</w:t>
      </w:r>
    </w:p>
    <w:p>
      <w:pPr>
        <w:pStyle w:val="ListBullet"/>
        <w:spacing w:after="40"/>
      </w:pPr>
      <w:r>
        <w:t>Generic stuck detection is outside the MVP unless separately specified and approved.</w:t>
      </w:r>
    </w:p>
    <w:p>
      <w:pPr>
        <w:pStyle w:val="Heading2"/>
      </w:pPr>
      <w:r>
        <w:t>4.2 Exact recovery-volume registry</w:t>
      </w:r>
    </w:p>
    <w:p>
      <w:pPr>
        <w:spacing w:after="80"/>
      </w:pPr>
      <w:r>
        <w:t>All recovery is authored spatially. No inactivity, low-speed, blocker-contact or generic stuck detector belongs to the MVP.</w:t>
      </w:r>
    </w:p>
    <w:p>
      <w:pPr>
        <w:pStyle w:val="Heading3"/>
      </w:pPr>
      <w:r>
        <w:t>4.2.1 Geometry registry</w:t>
      </w:r>
    </w:p>
    <w:tbl>
      <w:tblPr>
        <w:tblStyle w:val="TableGrid"/>
        <w:tblW w:type="auto" w:w="0"/>
        <w:jc w:val="center"/>
        <w:tblLook w:firstColumn="1" w:firstRow="1" w:lastColumn="0" w:lastRow="0" w:noHBand="0" w:noVBand="1" w:val="04A0"/>
      </w:tblPr>
      <w:tblGrid>
        <w:gridCol w:w="2494"/>
        <w:gridCol w:w="2494"/>
        <w:gridCol w:w="2494"/>
        <w:gridCol w:w="2494"/>
      </w:tblGrid>
      <w:tr>
        <w:trPr>
          <w:tblHeader w:val="true"/>
        </w:trPr>
        <w:tc>
          <w:tcPr>
            <w:tcW w:type="dxa" w:w="1814"/>
            <w:vAlign w:val="center"/>
          </w:tcPr>
          <w:p>
            <w:r>
              <w:rPr>
                <w:b/>
                <w:sz w:val="13"/>
              </w:rPr>
              <w:t>Volume ID</w:t>
            </w:r>
          </w:p>
        </w:tc>
        <w:tc>
          <w:tcPr>
            <w:tcW w:type="dxa" w:w="2551"/>
            <w:vAlign w:val="center"/>
          </w:tcPr>
          <w:p>
            <w:r>
              <w:rPr>
                <w:b/>
                <w:sz w:val="13"/>
              </w:rPr>
              <w:t>Purpose / shape</w:t>
            </w:r>
          </w:p>
        </w:tc>
        <w:tc>
          <w:tcPr>
            <w:tcW w:type="dxa" w:w="3402"/>
            <w:vAlign w:val="center"/>
          </w:tcPr>
          <w:p>
            <w:r>
              <w:rPr>
                <w:b/>
                <w:sz w:val="13"/>
              </w:rPr>
              <w:t>Exact transform</w:t>
            </w:r>
          </w:p>
        </w:tc>
        <w:tc>
          <w:tcPr>
            <w:tcW w:type="dxa" w:w="1928"/>
            <w:vAlign w:val="center"/>
          </w:tcPr>
          <w:p>
            <w:r>
              <w:rPr>
                <w:b/>
                <w:sz w:val="13"/>
              </w:rPr>
              <w:t>Exact size</w:t>
            </w:r>
          </w:p>
        </w:tc>
      </w:tr>
      <w:tr>
        <w:trPr>
          <w:cantSplit/>
        </w:trPr>
        <w:tc>
          <w:tcPr>
            <w:tcW w:type="dxa" w:w="1814"/>
            <w:vAlign w:val="center"/>
          </w:tcPr>
          <w:p>
            <w:pPr>
              <w:spacing w:after="0"/>
            </w:pPr>
            <w:r>
              <w:rPr>
                <w:sz w:val="13"/>
              </w:rPr>
              <w:t>RV_FALL_GLOBAL</w:t>
            </w:r>
          </w:p>
        </w:tc>
        <w:tc>
          <w:tcPr>
            <w:tcW w:type="dxa" w:w="2551"/>
            <w:vAlign w:val="center"/>
          </w:tcPr>
          <w:p>
            <w:pPr>
              <w:spacing w:after="0"/>
            </w:pPr>
            <w:r>
              <w:rPr>
                <w:sz w:val="13"/>
              </w:rPr>
              <w:t>Below-world catch / Box</w:t>
            </w:r>
          </w:p>
        </w:tc>
        <w:tc>
          <w:tcPr>
            <w:tcW w:type="dxa" w:w="3402"/>
            <w:vAlign w:val="center"/>
          </w:tcPr>
          <w:p>
            <w:pPr>
              <w:spacing w:after="0"/>
            </w:pPr>
            <w:r>
              <w:rPr>
                <w:sz w:val="13"/>
              </w:rPr>
              <w:t>Position Vector3(0.00,-8.00,0.00); rotation Vector3(0,0,0)</w:t>
            </w:r>
          </w:p>
        </w:tc>
        <w:tc>
          <w:tcPr>
            <w:tcW w:type="dxa" w:w="1928"/>
            <w:vAlign w:val="center"/>
          </w:tcPr>
          <w:p>
            <w:pPr>
              <w:spacing w:after="0"/>
            </w:pPr>
            <w:r>
              <w:rPr>
                <w:sz w:val="13"/>
              </w:rPr>
              <w:t>Vector3(100,8,116)</w:t>
            </w:r>
          </w:p>
        </w:tc>
      </w:tr>
      <w:tr>
        <w:trPr>
          <w:cantSplit/>
        </w:trPr>
        <w:tc>
          <w:tcPr>
            <w:tcW w:type="dxa" w:w="1814"/>
            <w:vAlign w:val="center"/>
          </w:tcPr>
          <w:p>
            <w:pPr>
              <w:spacing w:after="0"/>
            </w:pPr>
            <w:r>
              <w:rPr>
                <w:sz w:val="13"/>
              </w:rPr>
              <w:t>RV_PERIM_N</w:t>
            </w:r>
          </w:p>
        </w:tc>
        <w:tc>
          <w:tcPr>
            <w:tcW w:type="dxa" w:w="2551"/>
            <w:vAlign w:val="center"/>
          </w:tcPr>
          <w:p>
            <w:pPr>
              <w:spacing w:after="0"/>
            </w:pPr>
            <w:r>
              <w:rPr>
                <w:sz w:val="13"/>
              </w:rPr>
              <w:t>North same-height OOB / Box</w:t>
            </w:r>
          </w:p>
        </w:tc>
        <w:tc>
          <w:tcPr>
            <w:tcW w:type="dxa" w:w="3402"/>
            <w:vAlign w:val="center"/>
          </w:tcPr>
          <w:p>
            <w:pPr>
              <w:spacing w:after="0"/>
            </w:pPr>
            <w:r>
              <w:rPr>
                <w:sz w:val="13"/>
              </w:rPr>
              <w:t>Position Vector3(0.00,3.00,56.00); rotation Vector3(0,0,0)</w:t>
            </w:r>
          </w:p>
        </w:tc>
        <w:tc>
          <w:tcPr>
            <w:tcW w:type="dxa" w:w="1928"/>
            <w:vAlign w:val="center"/>
          </w:tcPr>
          <w:p>
            <w:pPr>
              <w:spacing w:after="0"/>
            </w:pPr>
            <w:r>
              <w:rPr>
                <w:sz w:val="13"/>
              </w:rPr>
              <w:t>Vector3(100,12,8)</w:t>
            </w:r>
          </w:p>
        </w:tc>
      </w:tr>
      <w:tr>
        <w:trPr>
          <w:cantSplit/>
        </w:trPr>
        <w:tc>
          <w:tcPr>
            <w:tcW w:type="dxa" w:w="1814"/>
            <w:vAlign w:val="center"/>
          </w:tcPr>
          <w:p>
            <w:pPr>
              <w:spacing w:after="0"/>
            </w:pPr>
            <w:r>
              <w:rPr>
                <w:sz w:val="13"/>
              </w:rPr>
              <w:t>RV_PERIM_S</w:t>
            </w:r>
          </w:p>
        </w:tc>
        <w:tc>
          <w:tcPr>
            <w:tcW w:type="dxa" w:w="2551"/>
            <w:vAlign w:val="center"/>
          </w:tcPr>
          <w:p>
            <w:pPr>
              <w:spacing w:after="0"/>
            </w:pPr>
            <w:r>
              <w:rPr>
                <w:sz w:val="13"/>
              </w:rPr>
              <w:t>South same-height OOB / Box</w:t>
            </w:r>
          </w:p>
        </w:tc>
        <w:tc>
          <w:tcPr>
            <w:tcW w:type="dxa" w:w="3402"/>
            <w:vAlign w:val="center"/>
          </w:tcPr>
          <w:p>
            <w:pPr>
              <w:spacing w:after="0"/>
            </w:pPr>
            <w:r>
              <w:rPr>
                <w:sz w:val="13"/>
              </w:rPr>
              <w:t>Position Vector3(0.00,3.00,-56.00); rotation Vector3(0,0,0)</w:t>
            </w:r>
          </w:p>
        </w:tc>
        <w:tc>
          <w:tcPr>
            <w:tcW w:type="dxa" w:w="1928"/>
            <w:vAlign w:val="center"/>
          </w:tcPr>
          <w:p>
            <w:pPr>
              <w:spacing w:after="0"/>
            </w:pPr>
            <w:r>
              <w:rPr>
                <w:sz w:val="13"/>
              </w:rPr>
              <w:t>Vector3(100,12,8)</w:t>
            </w:r>
          </w:p>
        </w:tc>
      </w:tr>
      <w:tr>
        <w:trPr>
          <w:cantSplit/>
        </w:trPr>
        <w:tc>
          <w:tcPr>
            <w:tcW w:type="dxa" w:w="1814"/>
            <w:vAlign w:val="center"/>
          </w:tcPr>
          <w:p>
            <w:pPr>
              <w:spacing w:after="0"/>
            </w:pPr>
            <w:r>
              <w:rPr>
                <w:sz w:val="13"/>
              </w:rPr>
              <w:t>RV_PERIM_W</w:t>
            </w:r>
          </w:p>
        </w:tc>
        <w:tc>
          <w:tcPr>
            <w:tcW w:type="dxa" w:w="2551"/>
            <w:vAlign w:val="center"/>
          </w:tcPr>
          <w:p>
            <w:pPr>
              <w:spacing w:after="0"/>
            </w:pPr>
            <w:r>
              <w:rPr>
                <w:sz w:val="13"/>
              </w:rPr>
              <w:t>West same-height OOB / Box</w:t>
            </w:r>
          </w:p>
        </w:tc>
        <w:tc>
          <w:tcPr>
            <w:tcW w:type="dxa" w:w="3402"/>
            <w:vAlign w:val="center"/>
          </w:tcPr>
          <w:p>
            <w:pPr>
              <w:spacing w:after="0"/>
            </w:pPr>
            <w:r>
              <w:rPr>
                <w:sz w:val="13"/>
              </w:rPr>
              <w:t>Position Vector3(-49.00,3.00,0.00); rotation Vector3(0,0,0)</w:t>
            </w:r>
          </w:p>
        </w:tc>
        <w:tc>
          <w:tcPr>
            <w:tcW w:type="dxa" w:w="1928"/>
            <w:vAlign w:val="center"/>
          </w:tcPr>
          <w:p>
            <w:pPr>
              <w:spacing w:after="0"/>
            </w:pPr>
            <w:r>
              <w:rPr>
                <w:sz w:val="13"/>
              </w:rPr>
              <w:t>Vector3(8,12,120)</w:t>
            </w:r>
          </w:p>
        </w:tc>
      </w:tr>
      <w:tr>
        <w:trPr>
          <w:cantSplit/>
        </w:trPr>
        <w:tc>
          <w:tcPr>
            <w:tcW w:type="dxa" w:w="1814"/>
            <w:vAlign w:val="center"/>
          </w:tcPr>
          <w:p>
            <w:pPr>
              <w:spacing w:after="0"/>
            </w:pPr>
            <w:r>
              <w:rPr>
                <w:sz w:val="13"/>
              </w:rPr>
              <w:t>RV_PERIM_E</w:t>
            </w:r>
          </w:p>
        </w:tc>
        <w:tc>
          <w:tcPr>
            <w:tcW w:type="dxa" w:w="2551"/>
            <w:vAlign w:val="center"/>
          </w:tcPr>
          <w:p>
            <w:pPr>
              <w:spacing w:after="0"/>
            </w:pPr>
            <w:r>
              <w:rPr>
                <w:sz w:val="13"/>
              </w:rPr>
              <w:t>East same-height OOB / Box</w:t>
            </w:r>
          </w:p>
        </w:tc>
        <w:tc>
          <w:tcPr>
            <w:tcW w:type="dxa" w:w="3402"/>
            <w:vAlign w:val="center"/>
          </w:tcPr>
          <w:p>
            <w:pPr>
              <w:spacing w:after="0"/>
            </w:pPr>
            <w:r>
              <w:rPr>
                <w:sz w:val="13"/>
              </w:rPr>
              <w:t>Position Vector3(49.00,3.00,0.00); rotation Vector3(0,0,0)</w:t>
            </w:r>
          </w:p>
        </w:tc>
        <w:tc>
          <w:tcPr>
            <w:tcW w:type="dxa" w:w="1928"/>
            <w:vAlign w:val="center"/>
          </w:tcPr>
          <w:p>
            <w:pPr>
              <w:spacing w:after="0"/>
            </w:pPr>
            <w:r>
              <w:rPr>
                <w:sz w:val="13"/>
              </w:rPr>
              <w:t>Vector3(8,12,120)</w:t>
            </w:r>
          </w:p>
        </w:tc>
      </w:tr>
      <w:tr>
        <w:trPr>
          <w:cantSplit/>
        </w:trPr>
        <w:tc>
          <w:tcPr>
            <w:tcW w:type="dxa" w:w="1814"/>
            <w:vAlign w:val="center"/>
          </w:tcPr>
          <w:p>
            <w:pPr>
              <w:spacing w:after="0"/>
            </w:pPr>
            <w:r>
              <w:rPr>
                <w:sz w:val="13"/>
              </w:rPr>
              <w:t>RV_BASIN_DISK</w:t>
            </w:r>
          </w:p>
        </w:tc>
        <w:tc>
          <w:tcPr>
            <w:tcW w:type="dxa" w:w="2551"/>
            <w:vAlign w:val="center"/>
          </w:tcPr>
          <w:p>
            <w:pPr>
              <w:spacing w:after="0"/>
            </w:pPr>
            <w:r>
              <w:rPr>
                <w:sz w:val="13"/>
              </w:rPr>
              <w:t>Complete Basin no-walk recovery / Cylinder</w:t>
            </w:r>
          </w:p>
        </w:tc>
        <w:tc>
          <w:tcPr>
            <w:tcW w:type="dxa" w:w="3402"/>
            <w:vAlign w:val="center"/>
          </w:tcPr>
          <w:p>
            <w:pPr>
              <w:spacing w:after="0"/>
            </w:pPr>
            <w:r>
              <w:rPr>
                <w:sz w:val="13"/>
              </w:rPr>
              <w:t>Position Vector3(-9.00,-0.50,0.00); rotation Vector3(0,0,0)</w:t>
            </w:r>
          </w:p>
        </w:tc>
        <w:tc>
          <w:tcPr>
            <w:tcW w:type="dxa" w:w="1928"/>
            <w:vAlign w:val="center"/>
          </w:tcPr>
          <w:p>
            <w:pPr>
              <w:spacing w:after="0"/>
            </w:pPr>
            <w:r>
              <w:rPr>
                <w:sz w:val="13"/>
              </w:rPr>
              <w:t>Radius 7.50 m; height 5.00 m</w:t>
            </w:r>
          </w:p>
        </w:tc>
      </w:tr>
      <w:tr>
        <w:trPr>
          <w:cantSplit/>
        </w:trPr>
        <w:tc>
          <w:tcPr>
            <w:tcW w:type="dxa" w:w="1814"/>
            <w:vAlign w:val="center"/>
          </w:tcPr>
          <w:p>
            <w:pPr>
              <w:spacing w:after="0"/>
            </w:pPr>
            <w:r>
              <w:rPr>
                <w:sz w:val="13"/>
              </w:rPr>
              <w:t>RV_OUTLOOK_S</w:t>
            </w:r>
          </w:p>
        </w:tc>
        <w:tc>
          <w:tcPr>
            <w:tcW w:type="dxa" w:w="2551"/>
            <w:vAlign w:val="center"/>
          </w:tcPr>
          <w:p>
            <w:pPr>
              <w:spacing w:after="0"/>
            </w:pPr>
            <w:r>
              <w:rPr>
                <w:sz w:val="13"/>
              </w:rPr>
              <w:t>Final-approach outer edge / Box</w:t>
            </w:r>
          </w:p>
        </w:tc>
        <w:tc>
          <w:tcPr>
            <w:tcW w:type="dxa" w:w="3402"/>
            <w:vAlign w:val="center"/>
          </w:tcPr>
          <w:p>
            <w:pPr>
              <w:spacing w:after="0"/>
            </w:pPr>
            <w:r>
              <w:rPr>
                <w:sz w:val="13"/>
              </w:rPr>
              <w:t>Position Vector3(-7.00,2.00,-21.00); rotation Vector3(0,0,0)</w:t>
            </w:r>
          </w:p>
        </w:tc>
        <w:tc>
          <w:tcPr>
            <w:tcW w:type="dxa" w:w="1928"/>
            <w:vAlign w:val="center"/>
          </w:tcPr>
          <w:p>
            <w:pPr>
              <w:spacing w:after="0"/>
            </w:pPr>
            <w:r>
              <w:rPr>
                <w:sz w:val="13"/>
              </w:rPr>
              <w:t>Vector3(30,10,5)</w:t>
            </w:r>
          </w:p>
        </w:tc>
      </w:tr>
    </w:tbl>
    <w:p>
      <w:pPr>
        <w:pStyle w:val="Heading3"/>
      </w:pPr>
      <w:r>
        <w:t>4.2.2 Coverage, destination and latch behavior</w:t>
      </w:r>
    </w:p>
    <w:tbl>
      <w:tblPr>
        <w:tblStyle w:val="TableGrid"/>
        <w:tblW w:type="auto" w:w="0"/>
        <w:jc w:val="center"/>
        <w:tblLook w:firstColumn="1" w:firstRow="1" w:lastColumn="0" w:lastRow="0" w:noHBand="0" w:noVBand="1" w:val="04A0"/>
      </w:tblPr>
      <w:tblGrid>
        <w:gridCol w:w="2494"/>
        <w:gridCol w:w="2494"/>
        <w:gridCol w:w="2494"/>
        <w:gridCol w:w="2494"/>
      </w:tblGrid>
      <w:tr>
        <w:trPr>
          <w:tblHeader w:val="true"/>
        </w:trPr>
        <w:tc>
          <w:tcPr>
            <w:tcW w:type="dxa" w:w="1814"/>
            <w:vAlign w:val="center"/>
          </w:tcPr>
          <w:p>
            <w:r>
              <w:rPr>
                <w:b/>
                <w:sz w:val="13"/>
              </w:rPr>
              <w:t>Volume ID</w:t>
            </w:r>
          </w:p>
        </w:tc>
        <w:tc>
          <w:tcPr>
            <w:tcW w:type="dxa" w:w="3231"/>
            <w:vAlign w:val="center"/>
          </w:tcPr>
          <w:p>
            <w:r>
              <w:rPr>
                <w:b/>
                <w:sz w:val="13"/>
              </w:rPr>
              <w:t>Covered edge / zone</w:t>
            </w:r>
          </w:p>
        </w:tc>
        <w:tc>
          <w:tcPr>
            <w:tcW w:type="dxa" w:w="2268"/>
            <w:vAlign w:val="center"/>
          </w:tcPr>
          <w:p>
            <w:r>
              <w:rPr>
                <w:b/>
                <w:sz w:val="13"/>
              </w:rPr>
              <w:t>Destination</w:t>
            </w:r>
          </w:p>
        </w:tc>
        <w:tc>
          <w:tcPr>
            <w:tcW w:type="dxa" w:w="3288"/>
            <w:vAlign w:val="center"/>
          </w:tcPr>
          <w:p>
            <w:r>
              <w:rPr>
                <w:b/>
                <w:sz w:val="13"/>
              </w:rPr>
              <w:t>Activation / re-arm</w:t>
            </w:r>
          </w:p>
        </w:tc>
      </w:tr>
      <w:tr>
        <w:trPr>
          <w:cantSplit/>
        </w:trPr>
        <w:tc>
          <w:tcPr>
            <w:tcW w:type="dxa" w:w="1814"/>
            <w:vAlign w:val="center"/>
          </w:tcPr>
          <w:p>
            <w:pPr>
              <w:spacing w:after="0"/>
            </w:pPr>
            <w:r>
              <w:rPr>
                <w:sz w:val="13"/>
              </w:rPr>
              <w:t>RV_FALL_GLOBAL</w:t>
            </w:r>
          </w:p>
        </w:tc>
        <w:tc>
          <w:tcPr>
            <w:tcW w:type="dxa" w:w="3231"/>
            <w:vAlign w:val="center"/>
          </w:tcPr>
          <w:p>
            <w:pPr>
              <w:spacing w:after="0"/>
            </w:pPr>
            <w:r>
              <w:rPr>
                <w:sz w:val="13"/>
              </w:rPr>
              <w:t>All authored terrain; top face Y=-4.00</w:t>
            </w:r>
          </w:p>
        </w:tc>
        <w:tc>
          <w:tcPr>
            <w:tcW w:type="dxa" w:w="2268"/>
            <w:vAlign w:val="center"/>
          </w:tcPr>
          <w:p>
            <w:pPr>
              <w:spacing w:after="0"/>
            </w:pPr>
            <w:r>
              <w:rPr>
                <w:sz w:val="13"/>
              </w:rPr>
              <w:t>RA_LATEST_VALID</w:t>
            </w:r>
          </w:p>
        </w:tc>
        <w:tc>
          <w:tcPr>
            <w:tcW w:type="dxa" w:w="3288"/>
            <w:vAlign w:val="center"/>
          </w:tcPr>
          <w:p>
            <w:pPr>
              <w:spacing w:after="0"/>
            </w:pPr>
            <w:r>
              <w:rPr>
                <w:sz w:val="13"/>
              </w:rPr>
              <w:t>First entry latches one pending event; re-arm after destination-footprint exit</w:t>
            </w:r>
          </w:p>
        </w:tc>
      </w:tr>
      <w:tr>
        <w:trPr>
          <w:cantSplit/>
        </w:trPr>
        <w:tc>
          <w:tcPr>
            <w:tcW w:type="dxa" w:w="1814"/>
            <w:vAlign w:val="center"/>
          </w:tcPr>
          <w:p>
            <w:pPr>
              <w:spacing w:after="0"/>
            </w:pPr>
            <w:r>
              <w:rPr>
                <w:sz w:val="13"/>
              </w:rPr>
              <w:t>RV_PERIM_N</w:t>
            </w:r>
          </w:p>
        </w:tc>
        <w:tc>
          <w:tcPr>
            <w:tcW w:type="dxa" w:w="3231"/>
            <w:vAlign w:val="center"/>
          </w:tcPr>
          <w:p>
            <w:pPr>
              <w:spacing w:after="0"/>
            </w:pPr>
            <w:r>
              <w:rPr>
                <w:sz w:val="13"/>
              </w:rPr>
              <w:t>Z 52..60</w:t>
            </w:r>
          </w:p>
        </w:tc>
        <w:tc>
          <w:tcPr>
            <w:tcW w:type="dxa" w:w="2268"/>
            <w:vAlign w:val="center"/>
          </w:tcPr>
          <w:p>
            <w:pPr>
              <w:spacing w:after="0"/>
            </w:pPr>
            <w:r>
              <w:rPr>
                <w:sz w:val="13"/>
              </w:rPr>
              <w:t>RA_LATEST_VALID</w:t>
            </w:r>
          </w:p>
        </w:tc>
        <w:tc>
          <w:tcPr>
            <w:tcW w:type="dxa" w:w="3288"/>
            <w:vAlign w:val="center"/>
          </w:tcPr>
          <w:p>
            <w:pPr>
              <w:spacing w:after="0"/>
            </w:pPr>
            <w:r>
              <w:rPr>
                <w:sz w:val="13"/>
              </w:rPr>
              <w:t>Latched single-shot event</w:t>
            </w:r>
          </w:p>
        </w:tc>
      </w:tr>
      <w:tr>
        <w:trPr>
          <w:cantSplit/>
        </w:trPr>
        <w:tc>
          <w:tcPr>
            <w:tcW w:type="dxa" w:w="1814"/>
            <w:vAlign w:val="center"/>
          </w:tcPr>
          <w:p>
            <w:pPr>
              <w:spacing w:after="0"/>
            </w:pPr>
            <w:r>
              <w:rPr>
                <w:sz w:val="13"/>
              </w:rPr>
              <w:t>RV_PERIM_S</w:t>
            </w:r>
          </w:p>
        </w:tc>
        <w:tc>
          <w:tcPr>
            <w:tcW w:type="dxa" w:w="3231"/>
            <w:vAlign w:val="center"/>
          </w:tcPr>
          <w:p>
            <w:pPr>
              <w:spacing w:after="0"/>
            </w:pPr>
            <w:r>
              <w:rPr>
                <w:sz w:val="13"/>
              </w:rPr>
              <w:t>Z -60..-52</w:t>
            </w:r>
          </w:p>
        </w:tc>
        <w:tc>
          <w:tcPr>
            <w:tcW w:type="dxa" w:w="2268"/>
            <w:vAlign w:val="center"/>
          </w:tcPr>
          <w:p>
            <w:pPr>
              <w:spacing w:after="0"/>
            </w:pPr>
            <w:r>
              <w:rPr>
                <w:sz w:val="13"/>
              </w:rPr>
              <w:t>RA_LATEST_VALID</w:t>
            </w:r>
          </w:p>
        </w:tc>
        <w:tc>
          <w:tcPr>
            <w:tcW w:type="dxa" w:w="3288"/>
            <w:vAlign w:val="center"/>
          </w:tcPr>
          <w:p>
            <w:pPr>
              <w:spacing w:after="0"/>
            </w:pPr>
            <w:r>
              <w:rPr>
                <w:sz w:val="13"/>
              </w:rPr>
              <w:t>Latched single-shot event</w:t>
            </w:r>
          </w:p>
        </w:tc>
      </w:tr>
      <w:tr>
        <w:trPr>
          <w:cantSplit/>
        </w:trPr>
        <w:tc>
          <w:tcPr>
            <w:tcW w:type="dxa" w:w="1814"/>
            <w:vAlign w:val="center"/>
          </w:tcPr>
          <w:p>
            <w:pPr>
              <w:spacing w:after="0"/>
            </w:pPr>
            <w:r>
              <w:rPr>
                <w:sz w:val="13"/>
              </w:rPr>
              <w:t>RV_PERIM_W</w:t>
            </w:r>
          </w:p>
        </w:tc>
        <w:tc>
          <w:tcPr>
            <w:tcW w:type="dxa" w:w="3231"/>
            <w:vAlign w:val="center"/>
          </w:tcPr>
          <w:p>
            <w:pPr>
              <w:spacing w:after="0"/>
            </w:pPr>
            <w:r>
              <w:rPr>
                <w:sz w:val="13"/>
              </w:rPr>
              <w:t>X -53..-45</w:t>
            </w:r>
          </w:p>
        </w:tc>
        <w:tc>
          <w:tcPr>
            <w:tcW w:type="dxa" w:w="2268"/>
            <w:vAlign w:val="center"/>
          </w:tcPr>
          <w:p>
            <w:pPr>
              <w:spacing w:after="0"/>
            </w:pPr>
            <w:r>
              <w:rPr>
                <w:sz w:val="13"/>
              </w:rPr>
              <w:t>RA_LATEST_VALID</w:t>
            </w:r>
          </w:p>
        </w:tc>
        <w:tc>
          <w:tcPr>
            <w:tcW w:type="dxa" w:w="3288"/>
            <w:vAlign w:val="center"/>
          </w:tcPr>
          <w:p>
            <w:pPr>
              <w:spacing w:after="0"/>
            </w:pPr>
            <w:r>
              <w:rPr>
                <w:sz w:val="13"/>
              </w:rPr>
              <w:t>Latched single-shot event</w:t>
            </w:r>
          </w:p>
        </w:tc>
      </w:tr>
      <w:tr>
        <w:trPr>
          <w:cantSplit/>
        </w:trPr>
        <w:tc>
          <w:tcPr>
            <w:tcW w:type="dxa" w:w="1814"/>
            <w:vAlign w:val="center"/>
          </w:tcPr>
          <w:p>
            <w:pPr>
              <w:spacing w:after="0"/>
            </w:pPr>
            <w:r>
              <w:rPr>
                <w:sz w:val="13"/>
              </w:rPr>
              <w:t>RV_PERIM_E</w:t>
            </w:r>
          </w:p>
        </w:tc>
        <w:tc>
          <w:tcPr>
            <w:tcW w:type="dxa" w:w="3231"/>
            <w:vAlign w:val="center"/>
          </w:tcPr>
          <w:p>
            <w:pPr>
              <w:spacing w:after="0"/>
            </w:pPr>
            <w:r>
              <w:rPr>
                <w:sz w:val="13"/>
              </w:rPr>
              <w:t>X 45..53</w:t>
            </w:r>
          </w:p>
        </w:tc>
        <w:tc>
          <w:tcPr>
            <w:tcW w:type="dxa" w:w="2268"/>
            <w:vAlign w:val="center"/>
          </w:tcPr>
          <w:p>
            <w:pPr>
              <w:spacing w:after="0"/>
            </w:pPr>
            <w:r>
              <w:rPr>
                <w:sz w:val="13"/>
              </w:rPr>
              <w:t>RA_LATEST_VALID</w:t>
            </w:r>
          </w:p>
        </w:tc>
        <w:tc>
          <w:tcPr>
            <w:tcW w:type="dxa" w:w="3288"/>
            <w:vAlign w:val="center"/>
          </w:tcPr>
          <w:p>
            <w:pPr>
              <w:spacing w:after="0"/>
            </w:pPr>
            <w:r>
              <w:rPr>
                <w:sz w:val="13"/>
              </w:rPr>
              <w:t>Latched single-shot event</w:t>
            </w:r>
          </w:p>
        </w:tc>
      </w:tr>
      <w:tr>
        <w:trPr>
          <w:cantSplit/>
        </w:trPr>
        <w:tc>
          <w:tcPr>
            <w:tcW w:type="dxa" w:w="1814"/>
            <w:vAlign w:val="center"/>
          </w:tcPr>
          <w:p>
            <w:pPr>
              <w:spacing w:after="0"/>
            </w:pPr>
            <w:r>
              <w:rPr>
                <w:sz w:val="13"/>
              </w:rPr>
              <w:t>RV_BASIN_DISK</w:t>
            </w:r>
          </w:p>
        </w:tc>
        <w:tc>
          <w:tcPr>
            <w:tcW w:type="dxa" w:w="3231"/>
            <w:vAlign w:val="center"/>
          </w:tcPr>
          <w:p>
            <w:pPr>
              <w:spacing w:after="0"/>
            </w:pPr>
            <w:r>
              <w:rPr>
                <w:sz w:val="13"/>
              </w:rPr>
              <w:t>Exact disk (x+9)^2+z^2&lt;=56.25; Y -3.00..2.00</w:t>
            </w:r>
          </w:p>
        </w:tc>
        <w:tc>
          <w:tcPr>
            <w:tcW w:type="dxa" w:w="2268"/>
            <w:vAlign w:val="center"/>
          </w:tcPr>
          <w:p>
            <w:pPr>
              <w:spacing w:after="0"/>
            </w:pPr>
            <w:r>
              <w:rPr>
                <w:sz w:val="13"/>
              </w:rPr>
              <w:t>RA_LATEST_VALID</w:t>
            </w:r>
          </w:p>
        </w:tc>
        <w:tc>
          <w:tcPr>
            <w:tcW w:type="dxa" w:w="3288"/>
            <w:vAlign w:val="center"/>
          </w:tcPr>
          <w:p>
            <w:pPr>
              <w:spacing w:after="0"/>
            </w:pPr>
            <w:r>
              <w:rPr>
                <w:sz w:val="13"/>
              </w:rPr>
              <w:t>Footprint equals full no-walk disk; no uncovered or outside points</w:t>
            </w:r>
          </w:p>
        </w:tc>
      </w:tr>
      <w:tr>
        <w:trPr>
          <w:cantSplit/>
        </w:trPr>
        <w:tc>
          <w:tcPr>
            <w:tcW w:type="dxa" w:w="1814"/>
            <w:vAlign w:val="center"/>
          </w:tcPr>
          <w:p>
            <w:pPr>
              <w:spacing w:after="0"/>
            </w:pPr>
            <w:r>
              <w:rPr>
                <w:sz w:val="13"/>
              </w:rPr>
              <w:t>RV_OUTLOOK_S</w:t>
            </w:r>
          </w:p>
        </w:tc>
        <w:tc>
          <w:tcPr>
            <w:tcW w:type="dxa" w:w="3231"/>
            <w:vAlign w:val="center"/>
          </w:tcPr>
          <w:p>
            <w:pPr>
              <w:spacing w:after="0"/>
            </w:pPr>
            <w:r>
              <w:rPr>
                <w:sz w:val="13"/>
              </w:rPr>
              <w:t>X -22..8; Z -23.5..-18.5</w:t>
            </w:r>
          </w:p>
        </w:tc>
        <w:tc>
          <w:tcPr>
            <w:tcW w:type="dxa" w:w="2268"/>
            <w:vAlign w:val="center"/>
          </w:tcPr>
          <w:p>
            <w:pPr>
              <w:spacing w:after="0"/>
            </w:pPr>
            <w:r>
              <w:rPr>
                <w:sz w:val="13"/>
              </w:rPr>
              <w:t>RA8 if valid; otherwise RA_LATEST_VALID</w:t>
            </w:r>
          </w:p>
        </w:tc>
        <w:tc>
          <w:tcPr>
            <w:tcW w:type="dxa" w:w="3288"/>
            <w:vAlign w:val="center"/>
          </w:tcPr>
          <w:p>
            <w:pPr>
              <w:spacing w:after="0"/>
            </w:pPr>
            <w:r>
              <w:rPr>
                <w:sz w:val="13"/>
              </w:rPr>
              <w:t>Never teleports forward; latched single-shot event</w:t>
            </w:r>
          </w:p>
        </w:tc>
      </w:tr>
    </w:tbl>
    <w:p>
      <w:pPr>
        <w:pStyle w:val="Heading2"/>
      </w:pPr>
      <w:r>
        <w:t>4.3 Recovery-anchor activation footprints</w:t>
      </w:r>
    </w:p>
    <w:tbl>
      <w:tblPr>
        <w:tblStyle w:val="TableGrid"/>
        <w:tblW w:type="auto" w:w="0"/>
        <w:jc w:val="center"/>
        <w:tblLook w:firstColumn="1" w:firstRow="1" w:lastColumn="0" w:lastRow="0" w:noHBand="0" w:noVBand="1" w:val="04A0"/>
      </w:tblPr>
      <w:tblGrid>
        <w:gridCol w:w="1663"/>
        <w:gridCol w:w="1663"/>
        <w:gridCol w:w="1663"/>
        <w:gridCol w:w="1663"/>
        <w:gridCol w:w="1663"/>
        <w:gridCol w:w="1663"/>
      </w:tblGrid>
      <w:tr>
        <w:trPr>
          <w:tblHeader w:val="true"/>
        </w:trPr>
        <w:tc>
          <w:tcPr>
            <w:tcW w:type="dxa" w:w="1928"/>
          </w:tcPr>
          <w:p>
            <w:r>
              <w:rPr>
                <w:b/>
                <w:sz w:val="12"/>
              </w:rPr>
              <w:t>Anchor</w:t>
            </w:r>
          </w:p>
        </w:tc>
        <w:tc>
          <w:tcPr>
            <w:tcW w:type="dxa" w:w="2381"/>
          </w:tcPr>
          <w:p>
            <w:r>
              <w:rPr>
                <w:b/>
                <w:sz w:val="12"/>
              </w:rPr>
              <w:t>Activation-volume center</w:t>
            </w:r>
          </w:p>
        </w:tc>
        <w:tc>
          <w:tcPr>
            <w:tcW w:type="dxa" w:w="2211"/>
          </w:tcPr>
          <w:p>
            <w:r>
              <w:rPr>
                <w:b/>
                <w:sz w:val="12"/>
              </w:rPr>
              <w:t>Shape / size</w:t>
            </w:r>
          </w:p>
        </w:tc>
        <w:tc>
          <w:tcPr>
            <w:tcW w:type="dxa" w:w="2948"/>
          </w:tcPr>
          <w:p>
            <w:r>
              <w:rPr>
                <w:b/>
                <w:sz w:val="12"/>
              </w:rPr>
              <w:t>Earliest state</w:t>
            </w:r>
          </w:p>
        </w:tc>
        <w:tc>
          <w:tcPr>
            <w:tcW w:type="dxa" w:w="2835"/>
          </w:tcPr>
          <w:p>
            <w:r>
              <w:rPr>
                <w:b/>
                <w:sz w:val="12"/>
              </w:rPr>
              <w:t>Grounded condition</w:t>
            </w:r>
          </w:p>
        </w:tc>
        <w:tc>
          <w:tcPr>
            <w:tcW w:type="dxa" w:w="2835"/>
          </w:tcPr>
          <w:p>
            <w:r>
              <w:rPr>
                <w:b/>
                <w:sz w:val="12"/>
              </w:rPr>
              <w:t>Result</w:t>
            </w:r>
          </w:p>
        </w:tc>
      </w:tr>
      <w:tr>
        <w:trPr>
          <w:cantSplit/>
        </w:trPr>
        <w:tc>
          <w:tcPr>
            <w:tcW w:type="dxa" w:w="1928"/>
            <w:vAlign w:val="center"/>
          </w:tcPr>
          <w:p>
            <w:pPr>
              <w:spacing w:after="0"/>
            </w:pPr>
            <w:r>
              <w:rPr>
                <w:sz w:val="12"/>
              </w:rPr>
              <w:t>RA0 Arrival</w:t>
            </w:r>
          </w:p>
        </w:tc>
        <w:tc>
          <w:tcPr>
            <w:tcW w:type="dxa" w:w="2381"/>
            <w:vAlign w:val="center"/>
          </w:tcPr>
          <w:p>
            <w:pPr>
              <w:spacing w:after="0"/>
            </w:pPr>
            <w:r>
              <w:rPr>
                <w:sz w:val="12"/>
              </w:rPr>
              <w:t>Vector3(-9.000, 3.650, -46.440)</w:t>
            </w:r>
          </w:p>
        </w:tc>
        <w:tc>
          <w:tcPr>
            <w:tcW w:type="dxa" w:w="2211"/>
            <w:vAlign w:val="center"/>
          </w:tcPr>
          <w:p>
            <w:pPr>
              <w:spacing w:after="0"/>
            </w:pPr>
            <w:r>
              <w:rPr>
                <w:sz w:val="12"/>
              </w:rPr>
              <w:t>Cylinder; radius 2.25 m; height 2.50 m</w:t>
            </w:r>
          </w:p>
        </w:tc>
        <w:tc>
          <w:tcPr>
            <w:tcW w:type="dxa" w:w="2948"/>
            <w:vAlign w:val="center"/>
          </w:tcPr>
          <w:p>
            <w:pPr>
              <w:spacing w:after="0"/>
            </w:pPr>
            <w:r>
              <w:rPr>
                <w:sz w:val="12"/>
              </w:rPr>
              <w:t>L05_INIT+</w:t>
            </w:r>
          </w:p>
        </w:tc>
        <w:tc>
          <w:tcPr>
            <w:tcW w:type="dxa" w:w="2835"/>
            <w:vAlign w:val="center"/>
          </w:tcPr>
          <w:p>
            <w:pPr>
              <w:spacing w:after="0"/>
            </w:pPr>
            <w:r>
              <w:rPr>
                <w:sz w:val="12"/>
              </w:rPr>
              <w:t>Grounded continuously &gt;=0.20 s; not inside a recovery volume</w:t>
            </w:r>
          </w:p>
        </w:tc>
        <w:tc>
          <w:tcPr>
            <w:tcW w:type="dxa" w:w="2835"/>
            <w:vAlign w:val="center"/>
          </w:tcPr>
          <w:p>
            <w:pPr>
              <w:spacing w:after="0"/>
            </w:pPr>
            <w:r>
              <w:rPr>
                <w:sz w:val="12"/>
              </w:rPr>
              <w:t>Activate only when state gate is valid; future-state presence is ignored</w:t>
            </w:r>
          </w:p>
        </w:tc>
      </w:tr>
      <w:tr>
        <w:trPr>
          <w:cantSplit/>
        </w:trPr>
        <w:tc>
          <w:tcPr>
            <w:tcW w:type="dxa" w:w="1928"/>
            <w:vAlign w:val="center"/>
          </w:tcPr>
          <w:p>
            <w:pPr>
              <w:spacing w:after="0"/>
            </w:pPr>
            <w:r>
              <w:rPr>
                <w:sz w:val="12"/>
              </w:rPr>
              <w:t>RA1 Dew Complete</w:t>
            </w:r>
          </w:p>
        </w:tc>
        <w:tc>
          <w:tcPr>
            <w:tcW w:type="dxa" w:w="2381"/>
            <w:vAlign w:val="center"/>
          </w:tcPr>
          <w:p>
            <w:pPr>
              <w:spacing w:after="0"/>
            </w:pPr>
            <w:r>
              <w:rPr>
                <w:sz w:val="12"/>
              </w:rPr>
              <w:t>Vector3(18.460, 3.930, -29.650)</w:t>
            </w:r>
          </w:p>
        </w:tc>
        <w:tc>
          <w:tcPr>
            <w:tcW w:type="dxa" w:w="2211"/>
            <w:vAlign w:val="center"/>
          </w:tcPr>
          <w:p>
            <w:pPr>
              <w:spacing w:after="0"/>
            </w:pPr>
            <w:r>
              <w:rPr>
                <w:sz w:val="12"/>
              </w:rPr>
              <w:t>Cylinder; radius 2.25 m; height 2.50 m</w:t>
            </w:r>
          </w:p>
        </w:tc>
        <w:tc>
          <w:tcPr>
            <w:tcW w:type="dxa" w:w="2948"/>
            <w:vAlign w:val="center"/>
          </w:tcPr>
          <w:p>
            <w:pPr>
              <w:spacing w:after="0"/>
            </w:pPr>
            <w:r>
              <w:rPr>
                <w:sz w:val="12"/>
              </w:rPr>
              <w:t>All 3 Dew IDs complete / SHARD_10_REVEALING+</w:t>
            </w:r>
          </w:p>
        </w:tc>
        <w:tc>
          <w:tcPr>
            <w:tcW w:type="dxa" w:w="2835"/>
            <w:vAlign w:val="center"/>
          </w:tcPr>
          <w:p>
            <w:pPr>
              <w:spacing w:after="0"/>
            </w:pPr>
            <w:r>
              <w:rPr>
                <w:sz w:val="12"/>
              </w:rPr>
              <w:t>Grounded continuously &gt;=0.20 s; not inside a recovery volume</w:t>
            </w:r>
          </w:p>
        </w:tc>
        <w:tc>
          <w:tcPr>
            <w:tcW w:type="dxa" w:w="2835"/>
            <w:vAlign w:val="center"/>
          </w:tcPr>
          <w:p>
            <w:pPr>
              <w:spacing w:after="0"/>
            </w:pPr>
            <w:r>
              <w:rPr>
                <w:sz w:val="12"/>
              </w:rPr>
              <w:t>Activate only when state gate is valid; future-state presence is ignored</w:t>
            </w:r>
          </w:p>
        </w:tc>
      </w:tr>
      <w:tr>
        <w:trPr>
          <w:cantSplit/>
        </w:trPr>
        <w:tc>
          <w:tcPr>
            <w:tcW w:type="dxa" w:w="1928"/>
            <w:vAlign w:val="center"/>
          </w:tcPr>
          <w:p>
            <w:pPr>
              <w:spacing w:after="0"/>
            </w:pPr>
            <w:r>
              <w:rPr>
                <w:sz w:val="12"/>
              </w:rPr>
              <w:t>RA2 Shard_10 Ledge</w:t>
            </w:r>
          </w:p>
        </w:tc>
        <w:tc>
          <w:tcPr>
            <w:tcW w:type="dxa" w:w="2381"/>
            <w:vAlign w:val="center"/>
          </w:tcPr>
          <w:p>
            <w:pPr>
              <w:spacing w:after="0"/>
            </w:pPr>
            <w:r>
              <w:rPr>
                <w:sz w:val="12"/>
              </w:rPr>
              <w:t>Vector3(23.360, 4.010, -20.180)</w:t>
            </w:r>
          </w:p>
        </w:tc>
        <w:tc>
          <w:tcPr>
            <w:tcW w:type="dxa" w:w="2211"/>
            <w:vAlign w:val="center"/>
          </w:tcPr>
          <w:p>
            <w:pPr>
              <w:spacing w:after="0"/>
            </w:pPr>
            <w:r>
              <w:rPr>
                <w:sz w:val="12"/>
              </w:rPr>
              <w:t>Cylinder; radius 2.25 m; height 2.50 m</w:t>
            </w:r>
          </w:p>
        </w:tc>
        <w:tc>
          <w:tcPr>
            <w:tcW w:type="dxa" w:w="2948"/>
            <w:vAlign w:val="center"/>
          </w:tcPr>
          <w:p>
            <w:pPr>
              <w:spacing w:after="0"/>
            </w:pPr>
            <w:r>
              <w:rPr>
                <w:sz w:val="12"/>
              </w:rPr>
              <w:t>SHARD_10_AVAILABLE+</w:t>
            </w:r>
          </w:p>
        </w:tc>
        <w:tc>
          <w:tcPr>
            <w:tcW w:type="dxa" w:w="2835"/>
            <w:vAlign w:val="center"/>
          </w:tcPr>
          <w:p>
            <w:pPr>
              <w:spacing w:after="0"/>
            </w:pPr>
            <w:r>
              <w:rPr>
                <w:sz w:val="12"/>
              </w:rPr>
              <w:t>Grounded continuously &gt;=0.20 s; not inside a recovery volume</w:t>
            </w:r>
          </w:p>
        </w:tc>
        <w:tc>
          <w:tcPr>
            <w:tcW w:type="dxa" w:w="2835"/>
            <w:vAlign w:val="center"/>
          </w:tcPr>
          <w:p>
            <w:pPr>
              <w:spacing w:after="0"/>
            </w:pPr>
            <w:r>
              <w:rPr>
                <w:sz w:val="12"/>
              </w:rPr>
              <w:t>Activate only when state gate is valid; future-state presence is ignored</w:t>
            </w:r>
          </w:p>
        </w:tc>
      </w:tr>
      <w:tr>
        <w:trPr>
          <w:cantSplit/>
        </w:trPr>
        <w:tc>
          <w:tcPr>
            <w:tcW w:type="dxa" w:w="1928"/>
            <w:vAlign w:val="center"/>
          </w:tcPr>
          <w:p>
            <w:pPr>
              <w:spacing w:after="0"/>
            </w:pPr>
            <w:r>
              <w:rPr>
                <w:sz w:val="12"/>
              </w:rPr>
              <w:t>RA3 Little Reactions</w:t>
            </w:r>
          </w:p>
        </w:tc>
        <w:tc>
          <w:tcPr>
            <w:tcW w:type="dxa" w:w="2381"/>
            <w:vAlign w:val="center"/>
          </w:tcPr>
          <w:p>
            <w:pPr>
              <w:spacing w:after="0"/>
            </w:pPr>
            <w:r>
              <w:rPr>
                <w:sz w:val="12"/>
              </w:rPr>
              <w:t>Vector3(25.370, 3.870, 0.000)</w:t>
            </w:r>
          </w:p>
        </w:tc>
        <w:tc>
          <w:tcPr>
            <w:tcW w:type="dxa" w:w="2211"/>
            <w:vAlign w:val="center"/>
          </w:tcPr>
          <w:p>
            <w:pPr>
              <w:spacing w:after="0"/>
            </w:pPr>
            <w:r>
              <w:rPr>
                <w:sz w:val="12"/>
              </w:rPr>
              <w:t>Cylinder; radius 2.25 m; height 2.50 m</w:t>
            </w:r>
          </w:p>
        </w:tc>
        <w:tc>
          <w:tcPr>
            <w:tcW w:type="dxa" w:w="2948"/>
            <w:vAlign w:val="center"/>
          </w:tcPr>
          <w:p>
            <w:pPr>
              <w:spacing w:after="0"/>
            </w:pPr>
            <w:r>
              <w:rPr>
                <w:sz w:val="12"/>
              </w:rPr>
              <w:t>SHARD_10_REWARD_COMPLETE / REACTIONS_ACTIVE+</w:t>
            </w:r>
          </w:p>
        </w:tc>
        <w:tc>
          <w:tcPr>
            <w:tcW w:type="dxa" w:w="2835"/>
            <w:vAlign w:val="center"/>
          </w:tcPr>
          <w:p>
            <w:pPr>
              <w:spacing w:after="0"/>
            </w:pPr>
            <w:r>
              <w:rPr>
                <w:sz w:val="12"/>
              </w:rPr>
              <w:t>Grounded continuously &gt;=0.20 s; not inside a recovery volume</w:t>
            </w:r>
          </w:p>
        </w:tc>
        <w:tc>
          <w:tcPr>
            <w:tcW w:type="dxa" w:w="2835"/>
            <w:vAlign w:val="center"/>
          </w:tcPr>
          <w:p>
            <w:pPr>
              <w:spacing w:after="0"/>
            </w:pPr>
            <w:r>
              <w:rPr>
                <w:sz w:val="12"/>
              </w:rPr>
              <w:t>Activate only when state gate is valid; future-state presence is ignored</w:t>
            </w:r>
          </w:p>
        </w:tc>
      </w:tr>
      <w:tr>
        <w:trPr>
          <w:cantSplit/>
        </w:trPr>
        <w:tc>
          <w:tcPr>
            <w:tcW w:type="dxa" w:w="1928"/>
            <w:vAlign w:val="center"/>
          </w:tcPr>
          <w:p>
            <w:pPr>
              <w:spacing w:after="0"/>
            </w:pPr>
            <w:r>
              <w:rPr>
                <w:sz w:val="12"/>
              </w:rPr>
              <w:t>RA4 Shard_11 Stone</w:t>
            </w:r>
          </w:p>
        </w:tc>
        <w:tc>
          <w:tcPr>
            <w:tcW w:type="dxa" w:w="2381"/>
            <w:vAlign w:val="center"/>
          </w:tcPr>
          <w:p>
            <w:pPr>
              <w:spacing w:after="0"/>
            </w:pPr>
            <w:r>
              <w:rPr>
                <w:sz w:val="12"/>
              </w:rPr>
              <w:t>Vector3(5.120, 3.470, 26.420)</w:t>
            </w:r>
          </w:p>
        </w:tc>
        <w:tc>
          <w:tcPr>
            <w:tcW w:type="dxa" w:w="2211"/>
            <w:vAlign w:val="center"/>
          </w:tcPr>
          <w:p>
            <w:pPr>
              <w:spacing w:after="0"/>
            </w:pPr>
            <w:r>
              <w:rPr>
                <w:sz w:val="12"/>
              </w:rPr>
              <w:t>Cylinder; radius 2.25 m; height 2.50 m</w:t>
            </w:r>
          </w:p>
        </w:tc>
        <w:tc>
          <w:tcPr>
            <w:tcW w:type="dxa" w:w="2948"/>
            <w:vAlign w:val="center"/>
          </w:tcPr>
          <w:p>
            <w:pPr>
              <w:spacing w:after="0"/>
            </w:pPr>
            <w:r>
              <w:rPr>
                <w:sz w:val="12"/>
              </w:rPr>
              <w:t>SHARD_11_AVAILABLE+</w:t>
            </w:r>
          </w:p>
        </w:tc>
        <w:tc>
          <w:tcPr>
            <w:tcW w:type="dxa" w:w="2835"/>
            <w:vAlign w:val="center"/>
          </w:tcPr>
          <w:p>
            <w:pPr>
              <w:spacing w:after="0"/>
            </w:pPr>
            <w:r>
              <w:rPr>
                <w:sz w:val="12"/>
              </w:rPr>
              <w:t>Grounded continuously &gt;=0.20 s; not inside a recovery volume</w:t>
            </w:r>
          </w:p>
        </w:tc>
        <w:tc>
          <w:tcPr>
            <w:tcW w:type="dxa" w:w="2835"/>
            <w:vAlign w:val="center"/>
          </w:tcPr>
          <w:p>
            <w:pPr>
              <w:spacing w:after="0"/>
            </w:pPr>
            <w:r>
              <w:rPr>
                <w:sz w:val="12"/>
              </w:rPr>
              <w:t>Activate only when state gate is valid; future-state presence is ignored</w:t>
            </w:r>
          </w:p>
        </w:tc>
      </w:tr>
      <w:tr>
        <w:trPr>
          <w:cantSplit/>
        </w:trPr>
        <w:tc>
          <w:tcPr>
            <w:tcW w:type="dxa" w:w="1928"/>
            <w:vAlign w:val="center"/>
          </w:tcPr>
          <w:p>
            <w:pPr>
              <w:spacing w:after="0"/>
            </w:pPr>
            <w:r>
              <w:rPr>
                <w:sz w:val="12"/>
              </w:rPr>
              <w:t>RA5 Mosaic Entry</w:t>
            </w:r>
          </w:p>
        </w:tc>
        <w:tc>
          <w:tcPr>
            <w:tcW w:type="dxa" w:w="2381"/>
            <w:vAlign w:val="center"/>
          </w:tcPr>
          <w:p>
            <w:pPr>
              <w:spacing w:after="0"/>
            </w:pPr>
            <w:r>
              <w:rPr>
                <w:sz w:val="12"/>
              </w:rPr>
              <w:t>Vector3(-20.000, 2.730, 20.570)</w:t>
            </w:r>
          </w:p>
        </w:tc>
        <w:tc>
          <w:tcPr>
            <w:tcW w:type="dxa" w:w="2211"/>
            <w:vAlign w:val="center"/>
          </w:tcPr>
          <w:p>
            <w:pPr>
              <w:spacing w:after="0"/>
            </w:pPr>
            <w:r>
              <w:rPr>
                <w:sz w:val="12"/>
              </w:rPr>
              <w:t>Cylinder; radius 2.25 m; height 2.50 m</w:t>
            </w:r>
          </w:p>
        </w:tc>
        <w:tc>
          <w:tcPr>
            <w:tcW w:type="dxa" w:w="2948"/>
            <w:vAlign w:val="center"/>
          </w:tcPr>
          <w:p>
            <w:pPr>
              <w:spacing w:after="0"/>
            </w:pPr>
            <w:r>
              <w:rPr>
                <w:sz w:val="12"/>
              </w:rPr>
              <w:t>SHARD_11_REWARD_COMPLETE / MOSAIC_ACTIVE+</w:t>
            </w:r>
          </w:p>
        </w:tc>
        <w:tc>
          <w:tcPr>
            <w:tcW w:type="dxa" w:w="2835"/>
            <w:vAlign w:val="center"/>
          </w:tcPr>
          <w:p>
            <w:pPr>
              <w:spacing w:after="0"/>
            </w:pPr>
            <w:r>
              <w:rPr>
                <w:sz w:val="12"/>
              </w:rPr>
              <w:t>Grounded continuously &gt;=0.20 s; not inside a recovery volume</w:t>
            </w:r>
          </w:p>
        </w:tc>
        <w:tc>
          <w:tcPr>
            <w:tcW w:type="dxa" w:w="2835"/>
            <w:vAlign w:val="center"/>
          </w:tcPr>
          <w:p>
            <w:pPr>
              <w:spacing w:after="0"/>
            </w:pPr>
            <w:r>
              <w:rPr>
                <w:sz w:val="12"/>
              </w:rPr>
              <w:t>Activate only when state gate is valid; future-state presence is ignored</w:t>
            </w:r>
          </w:p>
        </w:tc>
      </w:tr>
      <w:tr>
        <w:trPr>
          <w:cantSplit/>
        </w:trPr>
        <w:tc>
          <w:tcPr>
            <w:tcW w:type="dxa" w:w="1928"/>
            <w:vAlign w:val="center"/>
          </w:tcPr>
          <w:p>
            <w:pPr>
              <w:spacing w:after="0"/>
            </w:pPr>
            <w:r>
              <w:rPr>
                <w:sz w:val="12"/>
              </w:rPr>
              <w:t>RA6 Shard_12 Terrace</w:t>
            </w:r>
          </w:p>
        </w:tc>
        <w:tc>
          <w:tcPr>
            <w:tcW w:type="dxa" w:w="2381"/>
            <w:vAlign w:val="center"/>
          </w:tcPr>
          <w:p>
            <w:pPr>
              <w:spacing w:after="0"/>
            </w:pPr>
            <w:r>
              <w:rPr>
                <w:sz w:val="12"/>
              </w:rPr>
              <w:t>Vector3(-24.650, 2.070, 0.000)</w:t>
            </w:r>
          </w:p>
        </w:tc>
        <w:tc>
          <w:tcPr>
            <w:tcW w:type="dxa" w:w="2211"/>
            <w:vAlign w:val="center"/>
          </w:tcPr>
          <w:p>
            <w:pPr>
              <w:spacing w:after="0"/>
            </w:pPr>
            <w:r>
              <w:rPr>
                <w:sz w:val="12"/>
              </w:rPr>
              <w:t>Cylinder; radius 2.25 m; height 2.50 m</w:t>
            </w:r>
          </w:p>
        </w:tc>
        <w:tc>
          <w:tcPr>
            <w:tcW w:type="dxa" w:w="2948"/>
            <w:vAlign w:val="center"/>
          </w:tcPr>
          <w:p>
            <w:pPr>
              <w:spacing w:after="0"/>
            </w:pPr>
            <w:r>
              <w:rPr>
                <w:sz w:val="12"/>
              </w:rPr>
              <w:t>SHARD_12_AVAILABLE+</w:t>
            </w:r>
          </w:p>
        </w:tc>
        <w:tc>
          <w:tcPr>
            <w:tcW w:type="dxa" w:w="2835"/>
            <w:vAlign w:val="center"/>
          </w:tcPr>
          <w:p>
            <w:pPr>
              <w:spacing w:after="0"/>
            </w:pPr>
            <w:r>
              <w:rPr>
                <w:sz w:val="12"/>
              </w:rPr>
              <w:t>Grounded continuously &gt;=0.20 s; not inside a recovery volume</w:t>
            </w:r>
          </w:p>
        </w:tc>
        <w:tc>
          <w:tcPr>
            <w:tcW w:type="dxa" w:w="2835"/>
            <w:vAlign w:val="center"/>
          </w:tcPr>
          <w:p>
            <w:pPr>
              <w:spacing w:after="0"/>
            </w:pPr>
            <w:r>
              <w:rPr>
                <w:sz w:val="12"/>
              </w:rPr>
              <w:t>Activate only when state gate is valid; future-state presence is ignored</w:t>
            </w:r>
          </w:p>
        </w:tc>
      </w:tr>
      <w:tr>
        <w:trPr>
          <w:cantSplit/>
        </w:trPr>
        <w:tc>
          <w:tcPr>
            <w:tcW w:type="dxa" w:w="1928"/>
            <w:vAlign w:val="center"/>
          </w:tcPr>
          <w:p>
            <w:pPr>
              <w:spacing w:after="0"/>
            </w:pPr>
            <w:r>
              <w:rPr>
                <w:sz w:val="12"/>
              </w:rPr>
              <w:t>RA7 Quiet Assembly</w:t>
            </w:r>
          </w:p>
        </w:tc>
        <w:tc>
          <w:tcPr>
            <w:tcW w:type="dxa" w:w="2381"/>
            <w:vAlign w:val="center"/>
          </w:tcPr>
          <w:p>
            <w:pPr>
              <w:spacing w:after="0"/>
            </w:pPr>
            <w:r>
              <w:rPr>
                <w:sz w:val="12"/>
              </w:rPr>
              <w:t>Vector3(-20.108, 1.970, -9.319)</w:t>
            </w:r>
          </w:p>
        </w:tc>
        <w:tc>
          <w:tcPr>
            <w:tcW w:type="dxa" w:w="2211"/>
            <w:vAlign w:val="center"/>
          </w:tcPr>
          <w:p>
            <w:pPr>
              <w:spacing w:after="0"/>
            </w:pPr>
            <w:r>
              <w:rPr>
                <w:sz w:val="12"/>
              </w:rPr>
              <w:t>Cylinder; radius 2.25 m; height 2.50 m</w:t>
            </w:r>
          </w:p>
        </w:tc>
        <w:tc>
          <w:tcPr>
            <w:tcW w:type="dxa" w:w="2948"/>
            <w:vAlign w:val="center"/>
          </w:tcPr>
          <w:p>
            <w:pPr>
              <w:spacing w:after="0"/>
            </w:pPr>
            <w:r>
              <w:rPr>
                <w:sz w:val="12"/>
              </w:rPr>
              <w:t>ALL_REWARDS_COMPLETE+</w:t>
            </w:r>
          </w:p>
        </w:tc>
        <w:tc>
          <w:tcPr>
            <w:tcW w:type="dxa" w:w="2835"/>
            <w:vAlign w:val="center"/>
          </w:tcPr>
          <w:p>
            <w:pPr>
              <w:spacing w:after="0"/>
            </w:pPr>
            <w:r>
              <w:rPr>
                <w:sz w:val="12"/>
              </w:rPr>
              <w:t>Grounded continuously &gt;=0.20 s; not inside a recovery volume</w:t>
            </w:r>
          </w:p>
        </w:tc>
        <w:tc>
          <w:tcPr>
            <w:tcW w:type="dxa" w:w="2835"/>
            <w:vAlign w:val="center"/>
          </w:tcPr>
          <w:p>
            <w:pPr>
              <w:spacing w:after="0"/>
            </w:pPr>
            <w:r>
              <w:rPr>
                <w:sz w:val="12"/>
              </w:rPr>
              <w:t>Activate only when state gate is valid; future-state presence is ignored</w:t>
            </w:r>
          </w:p>
        </w:tc>
      </w:tr>
      <w:tr>
        <w:trPr>
          <w:cantSplit/>
        </w:trPr>
        <w:tc>
          <w:tcPr>
            <w:tcW w:type="dxa" w:w="1928"/>
            <w:vAlign w:val="center"/>
          </w:tcPr>
          <w:p>
            <w:pPr>
              <w:spacing w:after="0"/>
            </w:pPr>
            <w:r>
              <w:rPr>
                <w:sz w:val="12"/>
              </w:rPr>
              <w:t>RA8 Main Text Gate</w:t>
            </w:r>
          </w:p>
        </w:tc>
        <w:tc>
          <w:tcPr>
            <w:tcW w:type="dxa" w:w="2381"/>
            <w:vAlign w:val="center"/>
          </w:tcPr>
          <w:p>
            <w:pPr>
              <w:spacing w:after="0"/>
            </w:pPr>
            <w:r>
              <w:rPr>
                <w:sz w:val="12"/>
              </w:rPr>
              <w:t>Vector3(-11.344, 1.930, -13.295)</w:t>
            </w:r>
          </w:p>
        </w:tc>
        <w:tc>
          <w:tcPr>
            <w:tcW w:type="dxa" w:w="2211"/>
            <w:vAlign w:val="center"/>
          </w:tcPr>
          <w:p>
            <w:pPr>
              <w:spacing w:after="0"/>
            </w:pPr>
            <w:r>
              <w:rPr>
                <w:sz w:val="12"/>
              </w:rPr>
              <w:t>Cylinder; radius 2.25 m; height 2.50 m</w:t>
            </w:r>
          </w:p>
        </w:tc>
        <w:tc>
          <w:tcPr>
            <w:tcW w:type="dxa" w:w="2948"/>
            <w:vAlign w:val="center"/>
          </w:tcPr>
          <w:p>
            <w:pPr>
              <w:spacing w:after="0"/>
            </w:pPr>
            <w:r>
              <w:rPr>
                <w:sz w:val="12"/>
              </w:rPr>
              <w:t>ALL_REWARDS_COMPLETE / MAIN_TEXT+</w:t>
            </w:r>
          </w:p>
        </w:tc>
        <w:tc>
          <w:tcPr>
            <w:tcW w:type="dxa" w:w="2835"/>
            <w:vAlign w:val="center"/>
          </w:tcPr>
          <w:p>
            <w:pPr>
              <w:spacing w:after="0"/>
            </w:pPr>
            <w:r>
              <w:rPr>
                <w:sz w:val="12"/>
              </w:rPr>
              <w:t>Grounded continuously &gt;=0.20 s; not inside a recovery volume</w:t>
            </w:r>
          </w:p>
        </w:tc>
        <w:tc>
          <w:tcPr>
            <w:tcW w:type="dxa" w:w="2835"/>
            <w:vAlign w:val="center"/>
          </w:tcPr>
          <w:p>
            <w:pPr>
              <w:spacing w:after="0"/>
            </w:pPr>
            <w:r>
              <w:rPr>
                <w:sz w:val="12"/>
              </w:rPr>
              <w:t>Activate only when state gate is valid; future-state presence is ignored</w:t>
            </w:r>
          </w:p>
        </w:tc>
      </w:tr>
      <w:tr>
        <w:trPr>
          <w:cantSplit/>
        </w:trPr>
        <w:tc>
          <w:tcPr>
            <w:tcW w:type="dxa" w:w="1928"/>
            <w:vAlign w:val="center"/>
          </w:tcPr>
          <w:p>
            <w:pPr>
              <w:spacing w:after="0"/>
            </w:pPr>
            <w:r>
              <w:rPr>
                <w:sz w:val="12"/>
              </w:rPr>
              <w:t>RA9 Portal Approach</w:t>
            </w:r>
          </w:p>
        </w:tc>
        <w:tc>
          <w:tcPr>
            <w:tcW w:type="dxa" w:w="2381"/>
            <w:vAlign w:val="center"/>
          </w:tcPr>
          <w:p>
            <w:pPr>
              <w:spacing w:after="0"/>
            </w:pPr>
            <w:r>
              <w:rPr>
                <w:sz w:val="12"/>
              </w:rPr>
              <w:t>Vector3(-6.742, 1.990, -12.802)</w:t>
            </w:r>
          </w:p>
        </w:tc>
        <w:tc>
          <w:tcPr>
            <w:tcW w:type="dxa" w:w="2211"/>
            <w:vAlign w:val="center"/>
          </w:tcPr>
          <w:p>
            <w:pPr>
              <w:spacing w:after="0"/>
            </w:pPr>
            <w:r>
              <w:rPr>
                <w:sz w:val="12"/>
              </w:rPr>
              <w:t>Cylinder; radius 2.25 m; height 2.50 m</w:t>
            </w:r>
          </w:p>
        </w:tc>
        <w:tc>
          <w:tcPr>
            <w:tcW w:type="dxa" w:w="2948"/>
            <w:vAlign w:val="center"/>
          </w:tcPr>
          <w:p>
            <w:pPr>
              <w:spacing w:after="0"/>
            </w:pPr>
            <w:r>
              <w:rPr>
                <w:sz w:val="12"/>
              </w:rPr>
              <w:t>EXIT / portal activation+</w:t>
            </w:r>
          </w:p>
        </w:tc>
        <w:tc>
          <w:tcPr>
            <w:tcW w:type="dxa" w:w="2835"/>
            <w:vAlign w:val="center"/>
          </w:tcPr>
          <w:p>
            <w:pPr>
              <w:spacing w:after="0"/>
            </w:pPr>
            <w:r>
              <w:rPr>
                <w:sz w:val="12"/>
              </w:rPr>
              <w:t>Grounded continuously &gt;=0.20 s; not inside a recovery volume</w:t>
            </w:r>
          </w:p>
        </w:tc>
        <w:tc>
          <w:tcPr>
            <w:tcW w:type="dxa" w:w="2835"/>
            <w:vAlign w:val="center"/>
          </w:tcPr>
          <w:p>
            <w:pPr>
              <w:spacing w:after="0"/>
            </w:pPr>
            <w:r>
              <w:rPr>
                <w:sz w:val="12"/>
              </w:rPr>
              <w:t>Activate only when state gate is valid; future-state presence is ignored</w:t>
            </w:r>
          </w:p>
        </w:tc>
      </w:tr>
    </w:tbl>
    <w:p>
      <w:pPr>
        <w:pStyle w:val="Heading2"/>
      </w:pPr>
      <w:r>
        <w:t>4.4 Spatial coverage and legal-space non-overlap proof</w:t>
      </w:r>
    </w:p>
    <w:tbl>
      <w:tblPr>
        <w:tblStyle w:val="TableGrid"/>
        <w:tblW w:type="auto" w:w="0"/>
        <w:jc w:val="center"/>
        <w:tblLook w:firstColumn="1" w:firstRow="1" w:lastColumn="0" w:lastRow="0" w:noHBand="0" w:noVBand="1" w:val="04A0"/>
      </w:tblPr>
      <w:tblGrid>
        <w:gridCol w:w="2494"/>
        <w:gridCol w:w="2494"/>
        <w:gridCol w:w="2494"/>
        <w:gridCol w:w="2494"/>
      </w:tblGrid>
      <w:tr>
        <w:trPr>
          <w:tblHeader w:val="true"/>
          <w:tblHeader w:val="true"/>
          <w:tblHeader w:val="true"/>
          <w:tblHeader w:val="true"/>
        </w:trPr>
        <w:tc>
          <w:tcPr>
            <w:tcW w:type="dxa" w:w="2324"/>
          </w:tcPr>
          <w:p>
            <w:r>
              <w:rPr>
                <w:b/>
                <w:sz w:val="13"/>
              </w:rPr>
              <w:t>Registry group</w:t>
            </w:r>
          </w:p>
        </w:tc>
        <w:tc>
          <w:tcPr>
            <w:tcW w:type="dxa" w:w="3118"/>
          </w:tcPr>
          <w:p>
            <w:r>
              <w:rPr>
                <w:b/>
                <w:sz w:val="13"/>
              </w:rPr>
              <w:t>Recovery footprint / boundary</w:t>
            </w:r>
          </w:p>
        </w:tc>
        <w:tc>
          <w:tcPr>
            <w:tcW w:type="dxa" w:w="4025"/>
          </w:tcPr>
          <w:p>
            <w:r>
              <w:rPr>
                <w:b/>
                <w:sz w:val="13"/>
              </w:rPr>
              <w:t>Nearest legal feature</w:t>
            </w:r>
          </w:p>
        </w:tc>
        <w:tc>
          <w:tcPr>
            <w:tcW w:type="dxa" w:w="2665"/>
          </w:tcPr>
          <w:p>
            <w:r>
              <w:rPr>
                <w:b/>
                <w:sz w:val="13"/>
              </w:rPr>
              <w:t>Mathematical result</w:t>
            </w:r>
          </w:p>
        </w:tc>
      </w:tr>
      <w:tr>
        <w:trPr>
          <w:cantSplit/>
        </w:trPr>
        <w:tc>
          <w:tcPr>
            <w:tcW w:type="dxa" w:w="2494"/>
            <w:vAlign w:val="center"/>
          </w:tcPr>
          <w:p>
            <w:pPr>
              <w:spacing w:after="0"/>
            </w:pPr>
            <w:r>
              <w:rPr>
                <w:sz w:val="13"/>
              </w:rPr>
              <w:t>Global below-world</w:t>
            </w:r>
          </w:p>
        </w:tc>
        <w:tc>
          <w:tcPr>
            <w:tcW w:type="dxa" w:w="2494"/>
            <w:vAlign w:val="center"/>
          </w:tcPr>
          <w:p>
            <w:pPr>
              <w:spacing w:after="0"/>
            </w:pPr>
            <w:r>
              <w:rPr>
                <w:sz w:val="13"/>
              </w:rPr>
              <w:t>RV_FALL_GLOBAL top Y=-4.00</w:t>
            </w:r>
          </w:p>
        </w:tc>
        <w:tc>
          <w:tcPr>
            <w:tcW w:type="dxa" w:w="2494"/>
            <w:vAlign w:val="center"/>
          </w:tcPr>
          <w:p>
            <w:pPr>
              <w:spacing w:after="0"/>
            </w:pPr>
            <w:r>
              <w:rPr>
                <w:sz w:val="13"/>
              </w:rPr>
              <w:t>Lowest legal floor Y=0.68</w:t>
            </w:r>
          </w:p>
        </w:tc>
        <w:tc>
          <w:tcPr>
            <w:tcW w:type="dxa" w:w="2494"/>
            <w:vAlign w:val="center"/>
          </w:tcPr>
          <w:p>
            <w:pPr>
              <w:spacing w:after="0"/>
            </w:pPr>
            <w:r>
              <w:rPr>
                <w:sz w:val="13"/>
              </w:rPr>
              <w:t>Vertical gap &gt;=4.68 m</w:t>
            </w:r>
          </w:p>
        </w:tc>
      </w:tr>
      <w:tr>
        <w:trPr>
          <w:cantSplit/>
        </w:trPr>
        <w:tc>
          <w:tcPr>
            <w:tcW w:type="dxa" w:w="2494"/>
            <w:vAlign w:val="center"/>
          </w:tcPr>
          <w:p>
            <w:pPr>
              <w:spacing w:after="0"/>
            </w:pPr>
            <w:r>
              <w:rPr>
                <w:sz w:val="13"/>
              </w:rPr>
              <w:t>North perimeter</w:t>
            </w:r>
          </w:p>
        </w:tc>
        <w:tc>
          <w:tcPr>
            <w:tcW w:type="dxa" w:w="2494"/>
            <w:vAlign w:val="center"/>
          </w:tcPr>
          <w:p>
            <w:pPr>
              <w:spacing w:after="0"/>
            </w:pPr>
            <w:r>
              <w:rPr>
                <w:sz w:val="13"/>
              </w:rPr>
              <w:t>RV_PERIM_N south face Z=52.00</w:t>
            </w:r>
          </w:p>
        </w:tc>
        <w:tc>
          <w:tcPr>
            <w:tcW w:type="dxa" w:w="2494"/>
            <w:vAlign w:val="center"/>
          </w:tcPr>
          <w:p>
            <w:pPr>
              <w:spacing w:after="0"/>
            </w:pPr>
            <w:r>
              <w:rPr>
                <w:sz w:val="13"/>
              </w:rPr>
              <w:t>Legal route + shoulder max Z=31.84</w:t>
            </w:r>
          </w:p>
        </w:tc>
        <w:tc>
          <w:tcPr>
            <w:tcW w:type="dxa" w:w="2494"/>
            <w:vAlign w:val="center"/>
          </w:tcPr>
          <w:p>
            <w:pPr>
              <w:spacing w:after="0"/>
            </w:pPr>
            <w:r>
              <w:rPr>
                <w:sz w:val="13"/>
              </w:rPr>
              <w:t>Gap &gt;=20.16 m</w:t>
            </w:r>
          </w:p>
        </w:tc>
      </w:tr>
      <w:tr>
        <w:trPr>
          <w:cantSplit/>
        </w:trPr>
        <w:tc>
          <w:tcPr>
            <w:tcW w:type="dxa" w:w="2494"/>
            <w:vAlign w:val="center"/>
          </w:tcPr>
          <w:p>
            <w:pPr>
              <w:spacing w:after="0"/>
            </w:pPr>
            <w:r>
              <w:rPr>
                <w:sz w:val="13"/>
              </w:rPr>
              <w:t>South perimeter</w:t>
            </w:r>
          </w:p>
        </w:tc>
        <w:tc>
          <w:tcPr>
            <w:tcW w:type="dxa" w:w="2494"/>
            <w:vAlign w:val="center"/>
          </w:tcPr>
          <w:p>
            <w:pPr>
              <w:spacing w:after="0"/>
            </w:pPr>
            <w:r>
              <w:rPr>
                <w:sz w:val="13"/>
              </w:rPr>
              <w:t>RV_PERIM_S north face Z=-52.00</w:t>
            </w:r>
          </w:p>
        </w:tc>
        <w:tc>
          <w:tcPr>
            <w:tcW w:type="dxa" w:w="2494"/>
            <w:vAlign w:val="center"/>
          </w:tcPr>
          <w:p>
            <w:pPr>
              <w:spacing w:after="0"/>
            </w:pPr>
            <w:r>
              <w:rPr>
                <w:sz w:val="13"/>
              </w:rPr>
              <w:t>Spawn route + shoulder min Z=-50.44</w:t>
            </w:r>
          </w:p>
        </w:tc>
        <w:tc>
          <w:tcPr>
            <w:tcW w:type="dxa" w:w="2494"/>
            <w:vAlign w:val="center"/>
          </w:tcPr>
          <w:p>
            <w:pPr>
              <w:spacing w:after="0"/>
            </w:pPr>
            <w:r>
              <w:rPr>
                <w:sz w:val="13"/>
              </w:rPr>
              <w:t>Gap &gt;=1.56 m</w:t>
            </w:r>
          </w:p>
        </w:tc>
      </w:tr>
      <w:tr>
        <w:trPr>
          <w:cantSplit/>
        </w:trPr>
        <w:tc>
          <w:tcPr>
            <w:tcW w:type="dxa" w:w="2494"/>
            <w:vAlign w:val="center"/>
          </w:tcPr>
          <w:p>
            <w:pPr>
              <w:spacing w:after="0"/>
            </w:pPr>
            <w:r>
              <w:rPr>
                <w:sz w:val="13"/>
              </w:rPr>
              <w:t>West perimeter</w:t>
            </w:r>
          </w:p>
        </w:tc>
        <w:tc>
          <w:tcPr>
            <w:tcW w:type="dxa" w:w="2494"/>
            <w:vAlign w:val="center"/>
          </w:tcPr>
          <w:p>
            <w:pPr>
              <w:spacing w:after="0"/>
            </w:pPr>
            <w:r>
              <w:rPr>
                <w:sz w:val="13"/>
              </w:rPr>
              <w:t>RV_PERIM_W east face X=-45.00</w:t>
            </w:r>
          </w:p>
        </w:tc>
        <w:tc>
          <w:tcPr>
            <w:tcW w:type="dxa" w:w="2494"/>
            <w:vAlign w:val="center"/>
          </w:tcPr>
          <w:p>
            <w:pPr>
              <w:spacing w:after="0"/>
            </w:pPr>
            <w:r>
              <w:rPr>
                <w:sz w:val="13"/>
              </w:rPr>
              <w:t>Legal route + shoulder min X=-29.65</w:t>
            </w:r>
          </w:p>
        </w:tc>
        <w:tc>
          <w:tcPr>
            <w:tcW w:type="dxa" w:w="2494"/>
            <w:vAlign w:val="center"/>
          </w:tcPr>
          <w:p>
            <w:pPr>
              <w:spacing w:after="0"/>
            </w:pPr>
            <w:r>
              <w:rPr>
                <w:sz w:val="13"/>
              </w:rPr>
              <w:t>Gap &gt;=15.35 m</w:t>
            </w:r>
          </w:p>
        </w:tc>
      </w:tr>
      <w:tr>
        <w:trPr>
          <w:cantSplit/>
        </w:trPr>
        <w:tc>
          <w:tcPr>
            <w:tcW w:type="dxa" w:w="2494"/>
            <w:vAlign w:val="center"/>
          </w:tcPr>
          <w:p>
            <w:pPr>
              <w:spacing w:after="0"/>
            </w:pPr>
            <w:r>
              <w:rPr>
                <w:sz w:val="13"/>
              </w:rPr>
              <w:t>East perimeter</w:t>
            </w:r>
          </w:p>
        </w:tc>
        <w:tc>
          <w:tcPr>
            <w:tcW w:type="dxa" w:w="2494"/>
            <w:vAlign w:val="center"/>
          </w:tcPr>
          <w:p>
            <w:pPr>
              <w:spacing w:after="0"/>
            </w:pPr>
            <w:r>
              <w:rPr>
                <w:sz w:val="13"/>
              </w:rPr>
              <w:t>RV_PERIM_E west face X=45.00</w:t>
            </w:r>
          </w:p>
        </w:tc>
        <w:tc>
          <w:tcPr>
            <w:tcW w:type="dxa" w:w="2494"/>
            <w:vAlign w:val="center"/>
          </w:tcPr>
          <w:p>
            <w:pPr>
              <w:spacing w:after="0"/>
            </w:pPr>
            <w:r>
              <w:rPr>
                <w:sz w:val="13"/>
              </w:rPr>
              <w:t>Legal route + shoulder max X=29.65</w:t>
            </w:r>
          </w:p>
        </w:tc>
        <w:tc>
          <w:tcPr>
            <w:tcW w:type="dxa" w:w="2494"/>
            <w:vAlign w:val="center"/>
          </w:tcPr>
          <w:p>
            <w:pPr>
              <w:spacing w:after="0"/>
            </w:pPr>
            <w:r>
              <w:rPr>
                <w:sz w:val="13"/>
              </w:rPr>
              <w:t>Gap &gt;=15.35 m</w:t>
            </w:r>
          </w:p>
        </w:tc>
      </w:tr>
      <w:tr>
        <w:trPr>
          <w:cantSplit/>
        </w:trPr>
        <w:tc>
          <w:tcPr>
            <w:tcW w:type="dxa" w:w="2494"/>
            <w:vAlign w:val="center"/>
          </w:tcPr>
          <w:p>
            <w:pPr>
              <w:spacing w:after="0"/>
            </w:pPr>
            <w:r>
              <w:rPr>
                <w:sz w:val="13"/>
              </w:rPr>
              <w:t>Basin full coverage</w:t>
            </w:r>
          </w:p>
        </w:tc>
        <w:tc>
          <w:tcPr>
            <w:tcW w:type="dxa" w:w="2494"/>
            <w:vAlign w:val="center"/>
          </w:tcPr>
          <w:p>
            <w:pPr>
              <w:spacing w:after="0"/>
            </w:pPr>
            <w:r>
              <w:rPr>
                <w:sz w:val="13"/>
              </w:rPr>
              <w:t>RV_BASIN_DISK: (x+9)^2+z^2&lt;=56.25</w:t>
            </w:r>
          </w:p>
        </w:tc>
        <w:tc>
          <w:tcPr>
            <w:tcW w:type="dxa" w:w="2494"/>
            <w:vAlign w:val="center"/>
          </w:tcPr>
          <w:p>
            <w:pPr>
              <w:spacing w:after="0"/>
            </w:pPr>
            <w:r>
              <w:rPr>
                <w:sz w:val="13"/>
              </w:rPr>
              <w:t>No-walk disk uses identical inequality</w:t>
            </w:r>
          </w:p>
        </w:tc>
        <w:tc>
          <w:tcPr>
            <w:tcW w:type="dxa" w:w="2494"/>
            <w:vAlign w:val="center"/>
          </w:tcPr>
          <w:p>
            <w:pPr>
              <w:spacing w:after="0"/>
            </w:pPr>
            <w:r>
              <w:rPr>
                <w:sz w:val="13"/>
              </w:rPr>
              <w:t>Uncovered area = 0</w:t>
            </w:r>
          </w:p>
        </w:tc>
      </w:tr>
      <w:tr>
        <w:trPr>
          <w:cantSplit/>
        </w:trPr>
        <w:tc>
          <w:tcPr>
            <w:tcW w:type="dxa" w:w="2494"/>
            <w:vAlign w:val="center"/>
          </w:tcPr>
          <w:p>
            <w:pPr>
              <w:spacing w:after="0"/>
            </w:pPr>
            <w:r>
              <w:rPr>
                <w:sz w:val="13"/>
              </w:rPr>
              <w:t>Basin no overshoot</w:t>
            </w:r>
          </w:p>
        </w:tc>
        <w:tc>
          <w:tcPr>
            <w:tcW w:type="dxa" w:w="2494"/>
            <w:vAlign w:val="center"/>
          </w:tcPr>
          <w:p>
            <w:pPr>
              <w:spacing w:after="0"/>
            </w:pPr>
            <w:r>
              <w:rPr>
                <w:sz w:val="13"/>
              </w:rPr>
              <w:t>Every footprint point satisfies r&lt;=7.50</w:t>
            </w:r>
          </w:p>
        </w:tc>
        <w:tc>
          <w:tcPr>
            <w:tcW w:type="dxa" w:w="2494"/>
            <w:vAlign w:val="center"/>
          </w:tcPr>
          <w:p>
            <w:pPr>
              <w:spacing w:after="0"/>
            </w:pPr>
            <w:r>
              <w:rPr>
                <w:sz w:val="13"/>
              </w:rPr>
              <w:t>Legal viewing rim begins r&gt;=8.50</w:t>
            </w:r>
          </w:p>
        </w:tc>
        <w:tc>
          <w:tcPr>
            <w:tcW w:type="dxa" w:w="2494"/>
            <w:vAlign w:val="center"/>
          </w:tcPr>
          <w:p>
            <w:pPr>
              <w:spacing w:after="0"/>
            </w:pPr>
            <w:r>
              <w:rPr>
                <w:sz w:val="13"/>
              </w:rPr>
              <w:t>Horizontal gap &gt;=1.00 m</w:t>
            </w:r>
          </w:p>
        </w:tc>
      </w:tr>
      <w:tr>
        <w:trPr>
          <w:cantSplit/>
        </w:trPr>
        <w:tc>
          <w:tcPr>
            <w:tcW w:type="dxa" w:w="2494"/>
            <w:vAlign w:val="center"/>
          </w:tcPr>
          <w:p>
            <w:pPr>
              <w:spacing w:after="0"/>
            </w:pPr>
            <w:r>
              <w:rPr>
                <w:sz w:val="13"/>
              </w:rPr>
              <w:t>Final route shoulder</w:t>
            </w:r>
          </w:p>
        </w:tc>
        <w:tc>
          <w:tcPr>
            <w:tcW w:type="dxa" w:w="2494"/>
            <w:vAlign w:val="center"/>
          </w:tcPr>
          <w:p>
            <w:pPr>
              <w:spacing w:after="0"/>
            </w:pPr>
            <w:r>
              <w:rPr>
                <w:sz w:val="13"/>
              </w:rPr>
              <w:t>Min centerline r=12.802; route+shoulder half-width=4.00</w:t>
            </w:r>
          </w:p>
        </w:tc>
        <w:tc>
          <w:tcPr>
            <w:tcW w:type="dxa" w:w="2494"/>
            <w:vAlign w:val="center"/>
          </w:tcPr>
          <w:p>
            <w:pPr>
              <w:spacing w:after="0"/>
            </w:pPr>
            <w:r>
              <w:rPr>
                <w:sz w:val="13"/>
              </w:rPr>
              <w:t>Basin no-walk r=7.50</w:t>
            </w:r>
          </w:p>
        </w:tc>
        <w:tc>
          <w:tcPr>
            <w:tcW w:type="dxa" w:w="2494"/>
            <w:vAlign w:val="center"/>
          </w:tcPr>
          <w:p>
            <w:pPr>
              <w:spacing w:after="0"/>
            </w:pPr>
            <w:r>
              <w:rPr>
                <w:sz w:val="13"/>
              </w:rPr>
              <w:t>Gap &gt;=1.302 m</w:t>
            </w:r>
          </w:p>
        </w:tc>
      </w:tr>
      <w:tr>
        <w:trPr>
          <w:cantSplit/>
        </w:trPr>
        <w:tc>
          <w:tcPr>
            <w:tcW w:type="dxa" w:w="2494"/>
            <w:vAlign w:val="center"/>
          </w:tcPr>
          <w:p>
            <w:pPr>
              <w:spacing w:after="0"/>
            </w:pPr>
            <w:r>
              <w:rPr>
                <w:sz w:val="13"/>
              </w:rPr>
              <w:t>Outlook south</w:t>
            </w:r>
          </w:p>
        </w:tc>
        <w:tc>
          <w:tcPr>
            <w:tcW w:type="dxa" w:w="2494"/>
            <w:vAlign w:val="center"/>
          </w:tcPr>
          <w:p>
            <w:pPr>
              <w:spacing w:after="0"/>
            </w:pPr>
            <w:r>
              <w:rPr>
                <w:sz w:val="13"/>
              </w:rPr>
              <w:t>RV_OUTLOOK_S north face Z=-18.50</w:t>
            </w:r>
          </w:p>
        </w:tc>
        <w:tc>
          <w:tcPr>
            <w:tcW w:type="dxa" w:w="2494"/>
            <w:vAlign w:val="center"/>
          </w:tcPr>
          <w:p>
            <w:pPr>
              <w:spacing w:after="0"/>
            </w:pPr>
            <w:r>
              <w:rPr>
                <w:sz w:val="13"/>
              </w:rPr>
              <w:t>FinalTextGate footprint min Z=-17.795</w:t>
            </w:r>
          </w:p>
        </w:tc>
        <w:tc>
          <w:tcPr>
            <w:tcW w:type="dxa" w:w="2494"/>
            <w:vAlign w:val="center"/>
          </w:tcPr>
          <w:p>
            <w:pPr>
              <w:spacing w:after="0"/>
            </w:pPr>
            <w:r>
              <w:rPr>
                <w:sz w:val="13"/>
              </w:rPr>
              <w:t>Gap &gt;=0.705 m</w:t>
            </w:r>
          </w:p>
        </w:tc>
      </w:tr>
      <w:tr>
        <w:trPr>
          <w:cantSplit/>
        </w:trPr>
        <w:tc>
          <w:tcPr>
            <w:tcW w:type="dxa" w:w="2494"/>
            <w:vAlign w:val="center"/>
          </w:tcPr>
          <w:p>
            <w:pPr>
              <w:spacing w:after="0"/>
            </w:pPr>
            <w:r>
              <w:rPr>
                <w:sz w:val="13"/>
              </w:rPr>
              <w:t>Portal clear area</w:t>
            </w:r>
          </w:p>
        </w:tc>
        <w:tc>
          <w:tcPr>
            <w:tcW w:type="dxa" w:w="2494"/>
            <w:vAlign w:val="center"/>
          </w:tcPr>
          <w:p>
            <w:pPr>
              <w:spacing w:after="0"/>
            </w:pPr>
            <w:r>
              <w:rPr>
                <w:sz w:val="13"/>
              </w:rPr>
              <w:t>Portal center r=13.00; clear radius 4.50</w:t>
            </w:r>
          </w:p>
        </w:tc>
        <w:tc>
          <w:tcPr>
            <w:tcW w:type="dxa" w:w="2494"/>
            <w:vAlign w:val="center"/>
          </w:tcPr>
          <w:p>
            <w:pPr>
              <w:spacing w:after="0"/>
            </w:pPr>
            <w:r>
              <w:rPr>
                <w:sz w:val="13"/>
              </w:rPr>
              <w:t>Basin no-walk r=7.50</w:t>
            </w:r>
          </w:p>
        </w:tc>
        <w:tc>
          <w:tcPr>
            <w:tcW w:type="dxa" w:w="2494"/>
            <w:vAlign w:val="center"/>
          </w:tcPr>
          <w:p>
            <w:pPr>
              <w:spacing w:after="0"/>
            </w:pPr>
            <w:r>
              <w:rPr>
                <w:sz w:val="13"/>
              </w:rPr>
              <w:t>Gap =1.00 m</w:t>
            </w:r>
          </w:p>
        </w:tc>
      </w:tr>
    </w:tbl>
    <w:p>
      <w:pPr>
        <w:jc w:val="center"/>
      </w:pPr>
      <w:r>
        <w:drawing>
          <wp:inline xmlns:a="http://schemas.openxmlformats.org/drawingml/2006/main" xmlns:pic="http://schemas.openxmlformats.org/drawingml/2006/picture">
            <wp:extent cx="6080760" cy="6927523"/>
            <wp:docPr id="7" name="Picture 7"/>
            <wp:cNvGraphicFramePr>
              <a:graphicFrameLocks noChangeAspect="1"/>
            </wp:cNvGraphicFramePr>
            <a:graphic>
              <a:graphicData uri="http://schemas.openxmlformats.org/drawingml/2006/picture">
                <pic:pic>
                  <pic:nvPicPr>
                    <pic:cNvPr id="0" name="recovery_registry.png"/>
                    <pic:cNvPicPr/>
                  </pic:nvPicPr>
                  <pic:blipFill>
                    <a:blip r:embed="rId17"/>
                    <a:stretch>
                      <a:fillRect/>
                    </a:stretch>
                  </pic:blipFill>
                  <pic:spPr>
                    <a:xfrm>
                      <a:off x="0" y="0"/>
                      <a:ext cx="6080760" cy="6927523"/>
                    </a:xfrm>
                    <a:prstGeom prst="rect"/>
                  </pic:spPr>
                </pic:pic>
              </a:graphicData>
            </a:graphic>
          </wp:inline>
        </w:drawing>
      </w:r>
    </w:p>
    <w:p>
      <w:pPr>
        <w:pStyle w:val="SmallNote"/>
        <w:jc w:val="center"/>
      </w:pPr>
      <w:r>
        <w:t>Figure 2A. Exact recovery/OOB registry. RV_BASIN_DISK is one cylinder whose horizontal footprint equals the complete Seed Basin no-walk disk.</w:t>
      </w:r>
    </w:p>
    <w:p>
      <w:pPr>
        <w:spacing w:after="80"/>
      </w:pPr>
      <w:r>
        <w:t>Registry acceptance: all below-world falls, perimeter escapes, the complete no-walk disk and the Final Outlook outer edge are covered. No registered volume intersects legal route, legal shoulder, normal blockers, mandatory targets, shard floors, the legal viewing rim, FinalTextGate or Portal Outlook.</w:t>
      </w:r>
    </w:p>
    <w:p>
      <w:pPr>
        <w:pStyle w:val="Heading1"/>
        <w:keepNext/>
        <w:spacing w:before="180" w:after="80"/>
      </w:pPr>
      <w:r>
        <w:t>5. Beat-by-beat playable flow and pacing</w:t>
      </w:r>
    </w:p>
    <w:p>
      <w:r>
        <w:drawing>
          <wp:inline xmlns:a="http://schemas.openxmlformats.org/drawingml/2006/main" xmlns:pic="http://schemas.openxmlformats.org/drawingml/2006/picture">
            <wp:extent cx="5852160" cy="6973589"/>
            <wp:docPr id="3" name="Picture 3"/>
            <wp:cNvGraphicFramePr>
              <a:graphicFrameLocks noChangeAspect="1"/>
            </wp:cNvGraphicFramePr>
            <a:graphic>
              <a:graphicData uri="http://schemas.openxmlformats.org/drawingml/2006/picture">
                <pic:pic>
                  <pic:nvPicPr>
                    <pic:cNvPr id="0" name="04_gameplay_flow.png"/>
                    <pic:cNvPicPr/>
                  </pic:nvPicPr>
                  <pic:blipFill>
                    <a:blip r:embed="rId13"/>
                    <a:stretch>
                      <a:fillRect/>
                    </a:stretch>
                  </pic:blipFill>
                  <pic:spPr>
                    <a:xfrm>
                      <a:off x="0" y="0"/>
                      <a:ext cx="5852160" cy="6973589"/>
                    </a:xfrm>
                    <a:prstGeom prst="rect"/>
                  </pic:spPr>
                </pic:pic>
              </a:graphicData>
            </a:graphic>
          </wp:inline>
        </w:drawing>
      </w:r>
    </w:p>
    <w:p>
      <w:pPr>
        <w:pStyle w:val="SmallNote"/>
        <w:jc w:val="center"/>
      </w:pPr>
      <w:r>
        <w:t>Figure 3. Fixed emotional macro-order with relaxed any-order local targets.</w:t>
      </w:r>
    </w:p>
    <w:p>
      <w:pPr>
        <w:sectPr>
          <w:headerReference w:type="default" r:id="rId9"/>
          <w:footerReference w:type="default" r:id="rId10"/>
          <w:pgSz w:w="11906" w:h="16838"/>
          <w:pgMar w:top="907" w:right="964" w:bottom="850" w:left="964" w:header="720" w:footer="720" w:gutter="0"/>
          <w:cols w:space="720"/>
          <w:docGrid w:linePitch="360"/>
        </w:sectPr>
      </w:pPr>
    </w:p>
    <w:p>
      <w:pPr>
        <w:pStyle w:val="Heading1"/>
        <w:keepNext/>
        <w:spacing w:before="180" w:after="80"/>
      </w:pPr>
      <w:r>
        <w:t>5.1 Complete beat table</w:t>
      </w:r>
    </w:p>
    <w:tbl>
      <w:tblPr>
        <w:tblStyle w:val="TableGrid"/>
        <w:tblW w:type="auto" w:w="0"/>
        <w:jc w:val="center"/>
        <w:tblLook w:firstColumn="1" w:firstRow="1" w:lastColumn="0" w:lastRow="0" w:noHBand="0" w:noVBand="1" w:val="04A0"/>
      </w:tblPr>
      <w:tblGrid>
        <w:gridCol w:w="1306"/>
        <w:gridCol w:w="1306"/>
        <w:gridCol w:w="1306"/>
        <w:gridCol w:w="1306"/>
        <w:gridCol w:w="1306"/>
        <w:gridCol w:w="1306"/>
        <w:gridCol w:w="1306"/>
        <w:gridCol w:w="1306"/>
        <w:gridCol w:w="1306"/>
        <w:gridCol w:w="1306"/>
        <w:gridCol w:w="1306"/>
      </w:tblGrid>
      <w:tr>
        <w:trPr>
          <w:tblHeader w:val="true"/>
        </w:trPr>
        <w:tc>
          <w:tcPr>
            <w:tcW w:type="dxa" w:w="567"/>
            <w:shd w:fill="DCE3EF"/>
            <w:vAlign w:val="center"/>
          </w:tcPr>
          <w:p>
            <w:pPr>
              <w:jc w:val="center"/>
            </w:pPr>
            <w:r>
              <w:rPr>
                <w:rFonts w:ascii="Liberation Sans" w:hAnsi="Liberation Sans"/>
                <w:b/>
                <w:sz w:val="12"/>
              </w:rPr>
              <w:t>ID</w:t>
            </w:r>
          </w:p>
        </w:tc>
        <w:tc>
          <w:tcPr>
            <w:tcW w:type="dxa" w:w="1247"/>
            <w:shd w:fill="DCE3EF"/>
            <w:vAlign w:val="center"/>
          </w:tcPr>
          <w:p>
            <w:pPr>
              <w:jc w:val="center"/>
            </w:pPr>
            <w:r>
              <w:rPr>
                <w:rFonts w:ascii="Liberation Sans" w:hAnsi="Liberation Sans"/>
                <w:b/>
                <w:sz w:val="12"/>
              </w:rPr>
              <w:t>Beat</w:t>
            </w:r>
          </w:p>
        </w:tc>
        <w:tc>
          <w:tcPr>
            <w:tcW w:type="dxa" w:w="850"/>
            <w:shd w:fill="DCE3EF"/>
            <w:vAlign w:val="center"/>
          </w:tcPr>
          <w:p>
            <w:pPr>
              <w:jc w:val="center"/>
            </w:pPr>
            <w:r>
              <w:rPr>
                <w:rFonts w:ascii="Liberation Sans" w:hAnsi="Liberation Sans"/>
                <w:b/>
                <w:sz w:val="12"/>
              </w:rPr>
              <w:t>Budget</w:t>
            </w:r>
          </w:p>
        </w:tc>
        <w:tc>
          <w:tcPr>
            <w:tcW w:type="dxa" w:w="1361"/>
            <w:shd w:fill="DCE3EF"/>
            <w:vAlign w:val="center"/>
          </w:tcPr>
          <w:p>
            <w:pPr>
              <w:jc w:val="center"/>
            </w:pPr>
            <w:r>
              <w:rPr>
                <w:rFonts w:ascii="Liberation Sans" w:hAnsi="Liberation Sans"/>
                <w:b/>
                <w:sz w:val="12"/>
              </w:rPr>
              <w:t>Location</w:t>
            </w:r>
          </w:p>
        </w:tc>
        <w:tc>
          <w:tcPr>
            <w:tcW w:type="dxa" w:w="1417"/>
            <w:shd w:fill="DCE3EF"/>
            <w:vAlign w:val="center"/>
          </w:tcPr>
          <w:p>
            <w:pPr>
              <w:jc w:val="center"/>
            </w:pPr>
            <w:r>
              <w:rPr>
                <w:rFonts w:ascii="Liberation Sans" w:hAnsi="Liberation Sans"/>
                <w:b/>
                <w:sz w:val="12"/>
              </w:rPr>
              <w:t>Goal</w:t>
            </w:r>
          </w:p>
        </w:tc>
        <w:tc>
          <w:tcPr>
            <w:tcW w:type="dxa" w:w="1531"/>
            <w:shd w:fill="DCE3EF"/>
            <w:vAlign w:val="center"/>
          </w:tcPr>
          <w:p>
            <w:pPr>
              <w:jc w:val="center"/>
            </w:pPr>
            <w:r>
              <w:rPr>
                <w:rFonts w:ascii="Liberation Sans" w:hAnsi="Liberation Sans"/>
                <w:b/>
                <w:sz w:val="12"/>
              </w:rPr>
              <w:t>Landmark</w:t>
            </w:r>
          </w:p>
        </w:tc>
        <w:tc>
          <w:tcPr>
            <w:tcW w:type="dxa" w:w="1077"/>
            <w:shd w:fill="DCE3EF"/>
            <w:vAlign w:val="center"/>
          </w:tcPr>
          <w:p>
            <w:pPr>
              <w:jc w:val="center"/>
            </w:pPr>
            <w:r>
              <w:rPr>
                <w:rFonts w:ascii="Liberation Sans" w:hAnsi="Liberation Sans"/>
                <w:b/>
                <w:sz w:val="12"/>
              </w:rPr>
              <w:t>Action</w:t>
            </w:r>
          </w:p>
        </w:tc>
        <w:tc>
          <w:tcPr>
            <w:tcW w:type="dxa" w:w="1701"/>
            <w:shd w:fill="DCE3EF"/>
            <w:vAlign w:val="center"/>
          </w:tcPr>
          <w:p>
            <w:pPr>
              <w:jc w:val="center"/>
            </w:pPr>
            <w:r>
              <w:rPr>
                <w:rFonts w:ascii="Liberation Sans" w:hAnsi="Liberation Sans"/>
                <w:b/>
                <w:sz w:val="12"/>
              </w:rPr>
              <w:t>Narrative</w:t>
            </w:r>
          </w:p>
        </w:tc>
        <w:tc>
          <w:tcPr>
            <w:tcW w:type="dxa" w:w="1701"/>
            <w:shd w:fill="DCE3EF"/>
            <w:vAlign w:val="center"/>
          </w:tcPr>
          <w:p>
            <w:pPr>
              <w:jc w:val="center"/>
            </w:pPr>
            <w:r>
              <w:rPr>
                <w:rFonts w:ascii="Liberation Sans" w:hAnsi="Liberation Sans"/>
                <w:b/>
                <w:sz w:val="12"/>
              </w:rPr>
              <w:t>Environment</w:t>
            </w:r>
          </w:p>
        </w:tc>
        <w:tc>
          <w:tcPr>
            <w:tcW w:type="dxa" w:w="1417"/>
            <w:shd w:fill="DCE3EF"/>
            <w:vAlign w:val="center"/>
          </w:tcPr>
          <w:p>
            <w:pPr>
              <w:jc w:val="center"/>
            </w:pPr>
            <w:r>
              <w:rPr>
                <w:rFonts w:ascii="Liberation Sans" w:hAnsi="Liberation Sans"/>
                <w:b/>
                <w:sz w:val="12"/>
              </w:rPr>
              <w:t>Confusion</w:t>
            </w:r>
          </w:p>
        </w:tc>
        <w:tc>
          <w:tcPr>
            <w:tcW w:type="dxa" w:w="1701"/>
            <w:shd w:fill="DCE3EF"/>
            <w:vAlign w:val="center"/>
          </w:tcPr>
          <w:p>
            <w:pPr>
              <w:jc w:val="center"/>
            </w:pPr>
            <w:r>
              <w:rPr>
                <w:rFonts w:ascii="Liberation Sans" w:hAnsi="Liberation Sans"/>
                <w:b/>
                <w:sz w:val="12"/>
              </w:rPr>
              <w:t>Fallback</w:t>
            </w:r>
          </w:p>
        </w:tc>
      </w:tr>
      <w:tr>
        <w:trPr>
          <w:cantSplit/>
        </w:trPr>
        <w:tc>
          <w:tcPr>
            <w:tcW w:type="dxa" w:w="567"/>
            <w:vAlign w:val="center"/>
            <w:tcMar>
              <w:top w:w="55" w:type="dxa"/>
              <w:start w:w="65" w:type="dxa"/>
              <w:bottom w:w="55" w:type="dxa"/>
              <w:end w:w="65" w:type="dxa"/>
            </w:tcMar>
          </w:tcPr>
          <w:p>
            <w:pPr>
              <w:pStyle w:val="TableText"/>
              <w:spacing w:after="0"/>
            </w:pPr>
            <w:r>
              <w:t>B00</w:t>
            </w:r>
          </w:p>
        </w:tc>
        <w:tc>
          <w:tcPr>
            <w:tcW w:type="dxa" w:w="1247"/>
            <w:vAlign w:val="center"/>
            <w:tcMar>
              <w:top w:w="55" w:type="dxa"/>
              <w:start w:w="65" w:type="dxa"/>
              <w:bottom w:w="55" w:type="dxa"/>
              <w:end w:w="65" w:type="dxa"/>
            </w:tcMar>
          </w:tcPr>
          <w:p>
            <w:pPr>
              <w:pStyle w:val="TableText"/>
              <w:spacing w:after="0"/>
            </w:pPr>
            <w:r>
              <w:t>Arrival</w:t>
            </w:r>
          </w:p>
        </w:tc>
        <w:tc>
          <w:tcPr>
            <w:tcW w:type="dxa" w:w="850"/>
            <w:vAlign w:val="center"/>
            <w:tcMar>
              <w:top w:w="55" w:type="dxa"/>
              <w:start w:w="65" w:type="dxa"/>
              <w:bottom w:w="55" w:type="dxa"/>
              <w:end w:w="65" w:type="dxa"/>
            </w:tcMar>
          </w:tcPr>
          <w:p>
            <w:pPr>
              <w:pStyle w:val="TableText"/>
              <w:spacing w:after="0"/>
            </w:pPr>
            <w:r>
              <w:t>0:00-0:25</w:t>
            </w:r>
          </w:p>
        </w:tc>
        <w:tc>
          <w:tcPr>
            <w:tcW w:type="dxa" w:w="1361"/>
            <w:vAlign w:val="center"/>
            <w:tcMar>
              <w:top w:w="55" w:type="dxa"/>
              <w:start w:w="65" w:type="dxa"/>
              <w:bottom w:w="55" w:type="dxa"/>
              <w:end w:w="65" w:type="dxa"/>
            </w:tcMar>
          </w:tcPr>
          <w:p>
            <w:pPr>
              <w:pStyle w:val="TableText"/>
              <w:spacing w:after="0"/>
            </w:pPr>
            <w:r>
              <w:t>Outer Threshold</w:t>
            </w:r>
          </w:p>
        </w:tc>
        <w:tc>
          <w:tcPr>
            <w:tcW w:type="dxa" w:w="1417"/>
            <w:vAlign w:val="center"/>
            <w:tcMar>
              <w:top w:w="55" w:type="dxa"/>
              <w:start w:w="65" w:type="dxa"/>
              <w:bottom w:w="55" w:type="dxa"/>
              <w:end w:w="65" w:type="dxa"/>
            </w:tcMar>
          </w:tcPr>
          <w:p>
            <w:pPr>
              <w:pStyle w:val="TableText"/>
              <w:spacing w:after="0"/>
            </w:pPr>
            <w:r>
              <w:t>Orient and begin spiral</w:t>
            </w:r>
          </w:p>
        </w:tc>
        <w:tc>
          <w:tcPr>
            <w:tcW w:type="dxa" w:w="1531"/>
            <w:vAlign w:val="center"/>
            <w:tcMar>
              <w:top w:w="55" w:type="dxa"/>
              <w:start w:w="65" w:type="dxa"/>
              <w:bottom w:w="55" w:type="dxa"/>
              <w:end w:w="65" w:type="dxa"/>
            </w:tcMar>
          </w:tcPr>
          <w:p>
            <w:pPr>
              <w:pStyle w:val="TableText"/>
              <w:spacing w:after="0"/>
            </w:pPr>
            <w:r>
              <w:t>Dew entrance + basin fragment</w:t>
            </w:r>
          </w:p>
        </w:tc>
        <w:tc>
          <w:tcPr>
            <w:tcW w:type="dxa" w:w="1077"/>
            <w:vAlign w:val="center"/>
            <w:tcMar>
              <w:top w:w="55" w:type="dxa"/>
              <w:start w:w="65" w:type="dxa"/>
              <w:bottom w:w="55" w:type="dxa"/>
              <w:end w:w="65" w:type="dxa"/>
            </w:tcMar>
          </w:tcPr>
          <w:p>
            <w:pPr>
              <w:pStyle w:val="TableText"/>
              <w:spacing w:after="0"/>
            </w:pPr>
            <w:r>
              <w:t>Walk/camera</w:t>
            </w:r>
          </w:p>
        </w:tc>
        <w:tc>
          <w:tcPr>
            <w:tcW w:type="dxa" w:w="1701"/>
            <w:vAlign w:val="center"/>
            <w:tcMar>
              <w:top w:w="55" w:type="dxa"/>
              <w:start w:w="65" w:type="dxa"/>
              <w:bottom w:w="55" w:type="dxa"/>
              <w:end w:w="65" w:type="dxa"/>
            </w:tcMar>
          </w:tcPr>
          <w:p>
            <w:pPr>
              <w:pStyle w:val="TableText"/>
              <w:spacing w:after="0"/>
            </w:pPr>
            <w:r>
              <w:t>Scale shifts closer</w:t>
            </w:r>
          </w:p>
        </w:tc>
        <w:tc>
          <w:tcPr>
            <w:tcW w:type="dxa" w:w="1701"/>
            <w:vAlign w:val="center"/>
            <w:tcMar>
              <w:top w:w="55" w:type="dxa"/>
              <w:start w:w="65" w:type="dxa"/>
              <w:bottom w:w="55" w:type="dxa"/>
              <w:end w:w="65" w:type="dxa"/>
            </w:tcMar>
          </w:tcPr>
          <w:p>
            <w:pPr>
              <w:pStyle w:val="TableText"/>
              <w:spacing w:after="0"/>
            </w:pPr>
            <w:r>
              <w:t>E0 natural blue-hour life</w:t>
            </w:r>
          </w:p>
        </w:tc>
        <w:tc>
          <w:tcPr>
            <w:tcW w:type="dxa" w:w="1417"/>
            <w:vAlign w:val="center"/>
            <w:tcMar>
              <w:top w:w="55" w:type="dxa"/>
              <w:start w:w="65" w:type="dxa"/>
              <w:bottom w:w="55" w:type="dxa"/>
              <w:end w:w="65" w:type="dxa"/>
            </w:tcMar>
          </w:tcPr>
          <w:p>
            <w:pPr>
              <w:pStyle w:val="TableText"/>
              <w:spacing w:after="0"/>
            </w:pPr>
            <w:r>
              <w:t>Turns backward</w:t>
            </w:r>
          </w:p>
        </w:tc>
        <w:tc>
          <w:tcPr>
            <w:tcW w:type="dxa" w:w="1701"/>
            <w:vAlign w:val="center"/>
            <w:tcMar>
              <w:top w:w="55" w:type="dxa"/>
              <w:start w:w="65" w:type="dxa"/>
              <w:bottom w:w="55" w:type="dxa"/>
              <w:end w:w="65" w:type="dxa"/>
            </w:tcMar>
          </w:tcPr>
          <w:p>
            <w:pPr>
              <w:pStyle w:val="TableText"/>
              <w:spacing w:after="0"/>
            </w:pPr>
            <w:r>
              <w:t>Route framing returns view</w:t>
            </w:r>
          </w:p>
        </w:tc>
      </w:tr>
      <w:tr>
        <w:trPr>
          <w:cantSplit/>
        </w:trPr>
        <w:tc>
          <w:tcPr>
            <w:tcW w:type="dxa" w:w="567"/>
            <w:vAlign w:val="center"/>
            <w:tcMar>
              <w:top w:w="55" w:type="dxa"/>
              <w:start w:w="65" w:type="dxa"/>
              <w:bottom w:w="55" w:type="dxa"/>
              <w:end w:w="65" w:type="dxa"/>
            </w:tcMar>
          </w:tcPr>
          <w:p>
            <w:pPr>
              <w:pStyle w:val="TableText"/>
              <w:spacing w:after="0"/>
            </w:pPr>
            <w:r>
              <w:t>B01</w:t>
            </w:r>
          </w:p>
        </w:tc>
        <w:tc>
          <w:tcPr>
            <w:tcW w:type="dxa" w:w="1247"/>
            <w:vAlign w:val="center"/>
            <w:tcMar>
              <w:top w:w="55" w:type="dxa"/>
              <w:start w:w="65" w:type="dxa"/>
              <w:bottom w:w="55" w:type="dxa"/>
              <w:end w:w="65" w:type="dxa"/>
            </w:tcMar>
          </w:tcPr>
          <w:p>
            <w:pPr>
              <w:pStyle w:val="TableText"/>
              <w:spacing w:after="0"/>
            </w:pPr>
            <w:r>
              <w:t>Close-up onboarding</w:t>
            </w:r>
          </w:p>
        </w:tc>
        <w:tc>
          <w:tcPr>
            <w:tcW w:type="dxa" w:w="850"/>
            <w:vAlign w:val="center"/>
            <w:tcMar>
              <w:top w:w="55" w:type="dxa"/>
              <w:start w:w="65" w:type="dxa"/>
              <w:bottom w:w="55" w:type="dxa"/>
              <w:end w:w="65" w:type="dxa"/>
            </w:tcMar>
          </w:tcPr>
          <w:p>
            <w:pPr>
              <w:pStyle w:val="TableText"/>
              <w:spacing w:after="0"/>
            </w:pPr>
            <w:r>
              <w:t>0:25-0:50</w:t>
            </w:r>
          </w:p>
        </w:tc>
        <w:tc>
          <w:tcPr>
            <w:tcW w:type="dxa" w:w="1361"/>
            <w:vAlign w:val="center"/>
            <w:tcMar>
              <w:top w:w="55" w:type="dxa"/>
              <w:start w:w="65" w:type="dxa"/>
              <w:bottom w:w="55" w:type="dxa"/>
              <w:end w:w="65" w:type="dxa"/>
            </w:tcMar>
          </w:tcPr>
          <w:p>
            <w:pPr>
              <w:pStyle w:val="TableText"/>
              <w:spacing w:after="0"/>
            </w:pPr>
            <w:r>
              <w:t>P00-P01</w:t>
            </w:r>
          </w:p>
        </w:tc>
        <w:tc>
          <w:tcPr>
            <w:tcW w:type="dxa" w:w="1417"/>
            <w:vAlign w:val="center"/>
            <w:tcMar>
              <w:top w:w="55" w:type="dxa"/>
              <w:start w:w="65" w:type="dxa"/>
              <w:bottom w:w="55" w:type="dxa"/>
              <w:end w:w="65" w:type="dxa"/>
            </w:tcMar>
          </w:tcPr>
          <w:p>
            <w:pPr>
              <w:pStyle w:val="TableText"/>
              <w:spacing w:after="0"/>
            </w:pPr>
            <w:r>
              <w:t>Read broad detail triggers</w:t>
            </w:r>
          </w:p>
        </w:tc>
        <w:tc>
          <w:tcPr>
            <w:tcW w:type="dxa" w:w="1531"/>
            <w:vAlign w:val="center"/>
            <w:tcMar>
              <w:top w:w="55" w:type="dxa"/>
              <w:start w:w="65" w:type="dxa"/>
              <w:bottom w:w="55" w:type="dxa"/>
              <w:end w:w="65" w:type="dxa"/>
            </w:tcMar>
          </w:tcPr>
          <w:p>
            <w:pPr>
              <w:pStyle w:val="TableText"/>
              <w:spacing w:after="0"/>
            </w:pPr>
            <w:r>
              <w:t>Arc 1</w:t>
            </w:r>
          </w:p>
        </w:tc>
        <w:tc>
          <w:tcPr>
            <w:tcW w:type="dxa" w:w="1077"/>
            <w:vAlign w:val="center"/>
            <w:tcMar>
              <w:top w:w="55" w:type="dxa"/>
              <w:start w:w="65" w:type="dxa"/>
              <w:bottom w:w="55" w:type="dxa"/>
              <w:end w:w="65" w:type="dxa"/>
            </w:tcMar>
          </w:tcPr>
          <w:p>
            <w:pPr>
              <w:pStyle w:val="TableText"/>
              <w:spacing w:after="0"/>
            </w:pPr>
            <w:r>
              <w:t>Walk through broad cue</w:t>
            </w:r>
          </w:p>
        </w:tc>
        <w:tc>
          <w:tcPr>
            <w:tcW w:type="dxa" w:w="1701"/>
            <w:vAlign w:val="center"/>
            <w:tcMar>
              <w:top w:w="55" w:type="dxa"/>
              <w:start w:w="65" w:type="dxa"/>
              <w:bottom w:w="55" w:type="dxa"/>
              <w:end w:w="65" w:type="dxa"/>
            </w:tcMar>
          </w:tcPr>
          <w:p>
            <w:pPr>
              <w:pStyle w:val="TableText"/>
              <w:spacing w:after="0"/>
            </w:pPr>
            <w:r>
              <w:t>Attention without pixel hunting</w:t>
            </w:r>
          </w:p>
        </w:tc>
        <w:tc>
          <w:tcPr>
            <w:tcW w:type="dxa" w:w="1701"/>
            <w:vAlign w:val="center"/>
            <w:tcMar>
              <w:top w:w="55" w:type="dxa"/>
              <w:start w:w="65" w:type="dxa"/>
              <w:bottom w:w="55" w:type="dxa"/>
              <w:end w:w="65" w:type="dxa"/>
            </w:tcMar>
          </w:tcPr>
          <w:p>
            <w:pPr>
              <w:pStyle w:val="TableText"/>
              <w:spacing w:after="0"/>
            </w:pPr>
            <w:r>
              <w:t>First arc preglow</w:t>
            </w:r>
          </w:p>
        </w:tc>
        <w:tc>
          <w:tcPr>
            <w:tcW w:type="dxa" w:w="1417"/>
            <w:vAlign w:val="center"/>
            <w:tcMar>
              <w:top w:w="55" w:type="dxa"/>
              <w:start w:w="65" w:type="dxa"/>
              <w:bottom w:w="55" w:type="dxa"/>
              <w:end w:w="65" w:type="dxa"/>
            </w:tcMar>
          </w:tcPr>
          <w:p>
            <w:pPr>
              <w:pStyle w:val="TableText"/>
              <w:spacing w:after="0"/>
            </w:pPr>
            <w:r>
              <w:t>Does not cross arc</w:t>
            </w:r>
          </w:p>
        </w:tc>
        <w:tc>
          <w:tcPr>
            <w:tcW w:type="dxa" w:w="1701"/>
            <w:vAlign w:val="center"/>
            <w:tcMar>
              <w:top w:w="55" w:type="dxa"/>
              <w:start w:w="65" w:type="dxa"/>
              <w:bottom w:w="55" w:type="dxa"/>
              <w:end w:w="65" w:type="dxa"/>
            </w:tcMar>
          </w:tcPr>
          <w:p>
            <w:pPr>
              <w:pStyle w:val="TableText"/>
              <w:spacing w:after="0"/>
            </w:pPr>
            <w:r>
              <w:t>4 s broad path pulse</w:t>
            </w:r>
          </w:p>
        </w:tc>
      </w:tr>
      <w:tr>
        <w:trPr>
          <w:cantSplit/>
        </w:trPr>
        <w:tc>
          <w:tcPr>
            <w:tcW w:type="dxa" w:w="567"/>
            <w:vAlign w:val="center"/>
            <w:tcMar>
              <w:top w:w="55" w:type="dxa"/>
              <w:start w:w="65" w:type="dxa"/>
              <w:bottom w:w="55" w:type="dxa"/>
              <w:end w:w="65" w:type="dxa"/>
            </w:tcMar>
          </w:tcPr>
          <w:p>
            <w:pPr>
              <w:pStyle w:val="TableText"/>
              <w:spacing w:after="0"/>
            </w:pPr>
            <w:r>
              <w:t>B02</w:t>
            </w:r>
          </w:p>
        </w:tc>
        <w:tc>
          <w:tcPr>
            <w:tcW w:type="dxa" w:w="1247"/>
            <w:vAlign w:val="center"/>
            <w:tcMar>
              <w:top w:w="55" w:type="dxa"/>
              <w:start w:w="65" w:type="dxa"/>
              <w:bottom w:w="55" w:type="dxa"/>
              <w:end w:w="65" w:type="dxa"/>
            </w:tcMar>
          </w:tcPr>
          <w:p>
            <w:pPr>
              <w:pStyle w:val="TableText"/>
              <w:spacing w:after="0"/>
            </w:pPr>
            <w:r>
              <w:t>Dew Script</w:t>
            </w:r>
          </w:p>
        </w:tc>
        <w:tc>
          <w:tcPr>
            <w:tcW w:type="dxa" w:w="850"/>
            <w:vAlign w:val="center"/>
            <w:tcMar>
              <w:top w:w="55" w:type="dxa"/>
              <w:start w:w="65" w:type="dxa"/>
              <w:bottom w:w="55" w:type="dxa"/>
              <w:end w:w="65" w:type="dxa"/>
            </w:tcMar>
          </w:tcPr>
          <w:p>
            <w:pPr>
              <w:pStyle w:val="TableText"/>
              <w:spacing w:after="0"/>
            </w:pPr>
            <w:r>
              <w:t>0:50-1:35</w:t>
            </w:r>
          </w:p>
        </w:tc>
        <w:tc>
          <w:tcPr>
            <w:tcW w:type="dxa" w:w="1361"/>
            <w:vAlign w:val="center"/>
            <w:tcMar>
              <w:top w:w="55" w:type="dxa"/>
              <w:start w:w="65" w:type="dxa"/>
              <w:bottom w:w="55" w:type="dxa"/>
              <w:end w:w="65" w:type="dxa"/>
            </w:tcMar>
          </w:tcPr>
          <w:p>
            <w:pPr>
              <w:pStyle w:val="TableText"/>
              <w:spacing w:after="0"/>
            </w:pPr>
            <w:r>
              <w:t>Dew crescent</w:t>
            </w:r>
          </w:p>
        </w:tc>
        <w:tc>
          <w:tcPr>
            <w:tcW w:type="dxa" w:w="1417"/>
            <w:vAlign w:val="center"/>
            <w:tcMar>
              <w:top w:w="55" w:type="dxa"/>
              <w:start w:w="65" w:type="dxa"/>
              <w:bottom w:w="55" w:type="dxa"/>
              <w:end w:w="65" w:type="dxa"/>
            </w:tcMar>
          </w:tcPr>
          <w:p>
            <w:pPr>
              <w:pStyle w:val="TableText"/>
              <w:spacing w:after="0"/>
            </w:pPr>
            <w:r>
              <w:t>Complete D1-D3</w:t>
            </w:r>
          </w:p>
        </w:tc>
        <w:tc>
          <w:tcPr>
            <w:tcW w:type="dxa" w:w="1531"/>
            <w:vAlign w:val="center"/>
            <w:tcMar>
              <w:top w:w="55" w:type="dxa"/>
              <w:start w:w="65" w:type="dxa"/>
              <w:bottom w:w="55" w:type="dxa"/>
              <w:end w:w="65" w:type="dxa"/>
            </w:tcMar>
          </w:tcPr>
          <w:p>
            <w:pPr>
              <w:pStyle w:val="TableText"/>
              <w:spacing w:after="0"/>
            </w:pPr>
            <w:r>
              <w:t>Three arcs + trace surface</w:t>
            </w:r>
          </w:p>
        </w:tc>
        <w:tc>
          <w:tcPr>
            <w:tcW w:type="dxa" w:w="1077"/>
            <w:vAlign w:val="center"/>
            <w:tcMar>
              <w:top w:w="55" w:type="dxa"/>
              <w:start w:w="65" w:type="dxa"/>
              <w:bottom w:w="55" w:type="dxa"/>
              <w:end w:w="65" w:type="dxa"/>
            </w:tcMar>
          </w:tcPr>
          <w:p>
            <w:pPr>
              <w:pStyle w:val="TableText"/>
              <w:spacing w:after="0"/>
            </w:pPr>
            <w:r>
              <w:t>0.35 s grounded presence</w:t>
            </w:r>
          </w:p>
        </w:tc>
        <w:tc>
          <w:tcPr>
            <w:tcW w:type="dxa" w:w="1701"/>
            <w:vAlign w:val="center"/>
            <w:tcMar>
              <w:top w:w="55" w:type="dxa"/>
              <w:start w:w="65" w:type="dxa"/>
              <w:bottom w:w="55" w:type="dxa"/>
              <w:end w:w="65" w:type="dxa"/>
            </w:tcMar>
          </w:tcPr>
          <w:p>
            <w:pPr>
              <w:pStyle w:val="TableText"/>
              <w:spacing w:after="0"/>
            </w:pPr>
            <w:r>
              <w:t>One word leaves a trace</w:t>
            </w:r>
          </w:p>
        </w:tc>
        <w:tc>
          <w:tcPr>
            <w:tcW w:type="dxa" w:w="1701"/>
            <w:vAlign w:val="center"/>
            <w:tcMar>
              <w:top w:w="55" w:type="dxa"/>
              <w:start w:w="65" w:type="dxa"/>
              <w:bottom w:w="55" w:type="dxa"/>
              <w:end w:w="65" w:type="dxa"/>
            </w:tcMar>
          </w:tcPr>
          <w:p>
            <w:pPr>
              <w:pStyle w:val="TableText"/>
              <w:spacing w:after="0"/>
            </w:pPr>
            <w:r>
              <w:t>Persistent abstract curves</w:t>
            </w:r>
          </w:p>
        </w:tc>
        <w:tc>
          <w:tcPr>
            <w:tcW w:type="dxa" w:w="1417"/>
            <w:vAlign w:val="center"/>
            <w:tcMar>
              <w:top w:w="55" w:type="dxa"/>
              <w:start w:w="65" w:type="dxa"/>
              <w:bottom w:w="55" w:type="dxa"/>
              <w:end w:w="65" w:type="dxa"/>
            </w:tcMar>
          </w:tcPr>
          <w:p>
            <w:pPr>
              <w:pStyle w:val="TableText"/>
              <w:spacing w:after="0"/>
            </w:pPr>
            <w:r>
              <w:t>Misses target</w:t>
            </w:r>
          </w:p>
        </w:tc>
        <w:tc>
          <w:tcPr>
            <w:tcW w:type="dxa" w:w="1701"/>
            <w:vAlign w:val="center"/>
            <w:tcMar>
              <w:top w:w="55" w:type="dxa"/>
              <w:start w:w="65" w:type="dxa"/>
              <w:bottom w:w="55" w:type="dxa"/>
              <w:end w:w="65" w:type="dxa"/>
            </w:tcMar>
          </w:tcPr>
          <w:p>
            <w:pPr>
              <w:pStyle w:val="TableText"/>
              <w:spacing w:after="0"/>
            </w:pPr>
            <w:r>
              <w:t>20/35 s hint escalation</w:t>
            </w:r>
          </w:p>
        </w:tc>
      </w:tr>
      <w:tr>
        <w:trPr>
          <w:cantSplit/>
        </w:trPr>
        <w:tc>
          <w:tcPr>
            <w:tcW w:type="dxa" w:w="567"/>
            <w:vAlign w:val="center"/>
            <w:tcMar>
              <w:top w:w="55" w:type="dxa"/>
              <w:start w:w="65" w:type="dxa"/>
              <w:bottom w:w="55" w:type="dxa"/>
              <w:end w:w="65" w:type="dxa"/>
            </w:tcMar>
          </w:tcPr>
          <w:p>
            <w:pPr>
              <w:pStyle w:val="TableText"/>
              <w:spacing w:after="0"/>
            </w:pPr>
            <w:r>
              <w:t>B03</w:t>
            </w:r>
          </w:p>
        </w:tc>
        <w:tc>
          <w:tcPr>
            <w:tcW w:type="dxa" w:w="1247"/>
            <w:vAlign w:val="center"/>
            <w:tcMar>
              <w:top w:w="55" w:type="dxa"/>
              <w:start w:w="65" w:type="dxa"/>
              <w:bottom w:w="55" w:type="dxa"/>
              <w:end w:w="65" w:type="dxa"/>
            </w:tcMar>
          </w:tcPr>
          <w:p>
            <w:pPr>
              <w:pStyle w:val="TableText"/>
              <w:spacing w:after="0"/>
            </w:pPr>
            <w:r>
              <w:t>Shard_10 reveal</w:t>
            </w:r>
          </w:p>
        </w:tc>
        <w:tc>
          <w:tcPr>
            <w:tcW w:type="dxa" w:w="850"/>
            <w:vAlign w:val="center"/>
            <w:tcMar>
              <w:top w:w="55" w:type="dxa"/>
              <w:start w:w="65" w:type="dxa"/>
              <w:bottom w:w="55" w:type="dxa"/>
              <w:end w:w="65" w:type="dxa"/>
            </w:tcMar>
          </w:tcPr>
          <w:p>
            <w:pPr>
              <w:pStyle w:val="TableText"/>
              <w:spacing w:after="0"/>
            </w:pPr>
            <w:r>
              <w:t>1:35-1:45</w:t>
            </w:r>
          </w:p>
        </w:tc>
        <w:tc>
          <w:tcPr>
            <w:tcW w:type="dxa" w:w="1361"/>
            <w:vAlign w:val="center"/>
            <w:tcMar>
              <w:top w:w="55" w:type="dxa"/>
              <w:start w:w="65" w:type="dxa"/>
              <w:bottom w:w="55" w:type="dxa"/>
              <w:end w:w="65" w:type="dxa"/>
            </w:tcMar>
          </w:tcPr>
          <w:p>
            <w:pPr>
              <w:pStyle w:val="TableText"/>
              <w:spacing w:after="0"/>
            </w:pPr>
            <w:r>
              <w:t>Rest Ledge</w:t>
            </w:r>
          </w:p>
        </w:tc>
        <w:tc>
          <w:tcPr>
            <w:tcW w:type="dxa" w:w="1417"/>
            <w:vAlign w:val="center"/>
            <w:tcMar>
              <w:top w:w="55" w:type="dxa"/>
              <w:start w:w="65" w:type="dxa"/>
              <w:bottom w:w="55" w:type="dxa"/>
              <w:end w:w="65" w:type="dxa"/>
            </w:tcMar>
          </w:tcPr>
          <w:p>
            <w:pPr>
              <w:pStyle w:val="TableText"/>
              <w:spacing w:after="0"/>
            </w:pPr>
            <w:r>
              <w:t>Approach available shard</w:t>
            </w:r>
          </w:p>
        </w:tc>
        <w:tc>
          <w:tcPr>
            <w:tcW w:type="dxa" w:w="1531"/>
            <w:vAlign w:val="center"/>
            <w:tcMar>
              <w:top w:w="55" w:type="dxa"/>
              <w:start w:w="65" w:type="dxa"/>
              <w:bottom w:w="55" w:type="dxa"/>
              <w:end w:w="65" w:type="dxa"/>
            </w:tcMar>
          </w:tcPr>
          <w:p>
            <w:pPr>
              <w:pStyle w:val="TableText"/>
              <w:spacing w:after="0"/>
            </w:pPr>
            <w:r>
              <w:t>Shard_10</w:t>
            </w:r>
          </w:p>
        </w:tc>
        <w:tc>
          <w:tcPr>
            <w:tcW w:type="dxa" w:w="1077"/>
            <w:vAlign w:val="center"/>
            <w:tcMar>
              <w:top w:w="55" w:type="dxa"/>
              <w:start w:w="65" w:type="dxa"/>
              <w:bottom w:w="55" w:type="dxa"/>
              <w:end w:w="65" w:type="dxa"/>
            </w:tcMar>
          </w:tcPr>
          <w:p>
            <w:pPr>
              <w:pStyle w:val="TableText"/>
              <w:spacing w:after="0"/>
            </w:pPr>
            <w:r>
              <w:t>E collect when available</w:t>
            </w:r>
          </w:p>
        </w:tc>
        <w:tc>
          <w:tcPr>
            <w:tcW w:type="dxa" w:w="1701"/>
            <w:vAlign w:val="center"/>
            <w:tcMar>
              <w:top w:w="55" w:type="dxa"/>
              <w:start w:w="65" w:type="dxa"/>
              <w:bottom w:w="55" w:type="dxa"/>
              <w:end w:w="65" w:type="dxa"/>
            </w:tcMar>
          </w:tcPr>
          <w:p>
            <w:pPr>
              <w:pStyle w:val="TableText"/>
              <w:spacing w:after="0"/>
            </w:pPr>
            <w:r>
              <w:t>Remembered «понимяу»</w:t>
            </w:r>
          </w:p>
        </w:tc>
        <w:tc>
          <w:tcPr>
            <w:tcW w:type="dxa" w:w="1701"/>
            <w:vAlign w:val="center"/>
            <w:tcMar>
              <w:top w:w="55" w:type="dxa"/>
              <w:start w:w="65" w:type="dxa"/>
              <w:bottom w:w="55" w:type="dxa"/>
              <w:end w:w="65" w:type="dxa"/>
            </w:tcMar>
          </w:tcPr>
          <w:p>
            <w:pPr>
              <w:pStyle w:val="TableText"/>
              <w:spacing w:after="0"/>
            </w:pPr>
            <w:r>
              <w:t>0.9 s restrained reveal</w:t>
            </w:r>
          </w:p>
        </w:tc>
        <w:tc>
          <w:tcPr>
            <w:tcW w:type="dxa" w:w="1417"/>
            <w:vAlign w:val="center"/>
            <w:tcMar>
              <w:top w:w="55" w:type="dxa"/>
              <w:start w:w="65" w:type="dxa"/>
              <w:bottom w:w="55" w:type="dxa"/>
              <w:end w:w="65" w:type="dxa"/>
            </w:tcMar>
          </w:tcPr>
          <w:p>
            <w:pPr>
              <w:pStyle w:val="TableText"/>
              <w:spacing w:after="0"/>
            </w:pPr>
            <w:r>
              <w:t>Collects early</w:t>
            </w:r>
          </w:p>
        </w:tc>
        <w:tc>
          <w:tcPr>
            <w:tcW w:type="dxa" w:w="1701"/>
            <w:vAlign w:val="center"/>
            <w:tcMar>
              <w:top w:w="55" w:type="dxa"/>
              <w:start w:w="65" w:type="dxa"/>
              <w:bottom w:w="55" w:type="dxa"/>
              <w:end w:w="65" w:type="dxa"/>
            </w:tcMar>
          </w:tcPr>
          <w:p>
            <w:pPr>
              <w:pStyle w:val="TableText"/>
              <w:spacing w:after="0"/>
            </w:pPr>
            <w:r>
              <w:t>Interaction disabled until ready</w:t>
            </w:r>
          </w:p>
        </w:tc>
      </w:tr>
      <w:tr>
        <w:trPr>
          <w:cantSplit/>
        </w:trPr>
        <w:tc>
          <w:tcPr>
            <w:tcW w:type="dxa" w:w="567"/>
            <w:vAlign w:val="center"/>
            <w:tcMar>
              <w:top w:w="55" w:type="dxa"/>
              <w:start w:w="65" w:type="dxa"/>
              <w:bottom w:w="55" w:type="dxa"/>
              <w:end w:w="65" w:type="dxa"/>
            </w:tcMar>
          </w:tcPr>
          <w:p>
            <w:pPr>
              <w:pStyle w:val="TableText"/>
              <w:spacing w:after="0"/>
            </w:pPr>
            <w:r>
              <w:t>B04</w:t>
            </w:r>
          </w:p>
        </w:tc>
        <w:tc>
          <w:tcPr>
            <w:tcW w:type="dxa" w:w="1247"/>
            <w:vAlign w:val="center"/>
            <w:tcMar>
              <w:top w:w="55" w:type="dxa"/>
              <w:start w:w="65" w:type="dxa"/>
              <w:bottom w:w="55" w:type="dxa"/>
              <w:end w:w="65" w:type="dxa"/>
            </w:tcMar>
          </w:tcPr>
          <w:p>
            <w:pPr>
              <w:pStyle w:val="TableText"/>
              <w:spacing w:after="0"/>
            </w:pPr>
            <w:r>
              <w:t>Shard_10 reward</w:t>
            </w:r>
          </w:p>
        </w:tc>
        <w:tc>
          <w:tcPr>
            <w:tcW w:type="dxa" w:w="850"/>
            <w:vAlign w:val="center"/>
            <w:tcMar>
              <w:top w:w="55" w:type="dxa"/>
              <w:start w:w="65" w:type="dxa"/>
              <w:bottom w:w="55" w:type="dxa"/>
              <w:end w:w="65" w:type="dxa"/>
            </w:tcMar>
          </w:tcPr>
          <w:p>
            <w:pPr>
              <w:pStyle w:val="TableText"/>
              <w:spacing w:after="0"/>
            </w:pPr>
            <w:r>
              <w:t>1:45-2:15</w:t>
            </w:r>
          </w:p>
        </w:tc>
        <w:tc>
          <w:tcPr>
            <w:tcW w:type="dxa" w:w="1361"/>
            <w:vAlign w:val="center"/>
            <w:tcMar>
              <w:top w:w="55" w:type="dxa"/>
              <w:start w:w="65" w:type="dxa"/>
              <w:bottom w:w="55" w:type="dxa"/>
              <w:end w:w="65" w:type="dxa"/>
            </w:tcMar>
          </w:tcPr>
          <w:p>
            <w:pPr>
              <w:pStyle w:val="TableText"/>
              <w:spacing w:after="0"/>
            </w:pPr>
            <w:r>
              <w:t>Rest Ledge</w:t>
            </w:r>
          </w:p>
        </w:tc>
        <w:tc>
          <w:tcPr>
            <w:tcW w:type="dxa" w:w="1417"/>
            <w:vAlign w:val="center"/>
            <w:tcMar>
              <w:top w:w="55" w:type="dxa"/>
              <w:start w:w="65" w:type="dxa"/>
              <w:bottom w:w="55" w:type="dxa"/>
              <w:end w:w="65" w:type="dxa"/>
            </w:tcMar>
          </w:tcPr>
          <w:p>
            <w:pPr>
              <w:pStyle w:val="TableText"/>
              <w:spacing w:after="0"/>
            </w:pPr>
            <w:r>
              <w:t>Read exact phrase</w:t>
            </w:r>
          </w:p>
        </w:tc>
        <w:tc>
          <w:tcPr>
            <w:tcW w:type="dxa" w:w="1531"/>
            <w:vAlign w:val="center"/>
            <w:tcMar>
              <w:top w:w="55" w:type="dxa"/>
              <w:start w:w="65" w:type="dxa"/>
              <w:bottom w:w="55" w:type="dxa"/>
              <w:end w:w="65" w:type="dxa"/>
            </w:tcMar>
          </w:tcPr>
          <w:p>
            <w:pPr>
              <w:pStyle w:val="TableText"/>
              <w:spacing w:after="0"/>
            </w:pPr>
            <w:r>
              <w:t>Moss Bend silhouette</w:t>
            </w:r>
          </w:p>
        </w:tc>
        <w:tc>
          <w:tcPr>
            <w:tcW w:type="dxa" w:w="1077"/>
            <w:vAlign w:val="center"/>
            <w:tcMar>
              <w:top w:w="55" w:type="dxa"/>
              <w:start w:w="65" w:type="dxa"/>
              <w:bottom w:w="55" w:type="dxa"/>
              <w:end w:w="65" w:type="dxa"/>
            </w:tcMar>
          </w:tcPr>
          <w:p>
            <w:pPr>
              <w:pStyle w:val="TableText"/>
              <w:spacing w:after="0"/>
            </w:pPr>
            <w:r>
              <w:t>Existing short overlay</w:t>
            </w:r>
          </w:p>
        </w:tc>
        <w:tc>
          <w:tcPr>
            <w:tcW w:type="dxa" w:w="1701"/>
            <w:vAlign w:val="center"/>
            <w:tcMar>
              <w:top w:w="55" w:type="dxa"/>
              <w:start w:w="65" w:type="dxa"/>
              <w:bottom w:w="55" w:type="dxa"/>
              <w:end w:w="65" w:type="dxa"/>
            </w:tcMar>
          </w:tcPr>
          <w:p>
            <w:pPr>
              <w:pStyle w:val="TableText"/>
              <w:spacing w:after="0"/>
            </w:pPr>
            <w:r>
              <w:t>Specific verbal memory</w:t>
            </w:r>
          </w:p>
        </w:tc>
        <w:tc>
          <w:tcPr>
            <w:tcW w:type="dxa" w:w="1701"/>
            <w:vAlign w:val="center"/>
            <w:tcMar>
              <w:top w:w="55" w:type="dxa"/>
              <w:start w:w="65" w:type="dxa"/>
              <w:bottom w:w="55" w:type="dxa"/>
              <w:end w:w="65" w:type="dxa"/>
            </w:tcMar>
          </w:tcPr>
          <w:p>
            <w:pPr>
              <w:pStyle w:val="TableText"/>
              <w:spacing w:after="0"/>
            </w:pPr>
            <w:r>
              <w:t>E1 next-pocket glints</w:t>
            </w:r>
          </w:p>
        </w:tc>
        <w:tc>
          <w:tcPr>
            <w:tcW w:type="dxa" w:w="1417"/>
            <w:vAlign w:val="center"/>
            <w:tcMar>
              <w:top w:w="55" w:type="dxa"/>
              <w:start w:w="65" w:type="dxa"/>
              <w:bottom w:w="55" w:type="dxa"/>
              <w:end w:w="65" w:type="dxa"/>
            </w:tcMar>
          </w:tcPr>
          <w:p>
            <w:pPr>
              <w:pStyle w:val="TableText"/>
              <w:spacing w:after="0"/>
            </w:pPr>
            <w:r>
              <w:t>Overlay callback missing</w:t>
            </w:r>
          </w:p>
        </w:tc>
        <w:tc>
          <w:tcPr>
            <w:tcW w:type="dxa" w:w="1701"/>
            <w:vAlign w:val="center"/>
            <w:tcMar>
              <w:top w:w="55" w:type="dxa"/>
              <w:start w:w="65" w:type="dxa"/>
              <w:bottom w:w="55" w:type="dxa"/>
              <w:end w:w="65" w:type="dxa"/>
            </w:tcMar>
          </w:tcPr>
          <w:p>
            <w:pPr>
              <w:pStyle w:val="TableText"/>
              <w:spacing w:after="0"/>
            </w:pPr>
            <w:r>
              <w:t>Bounded completion fallback</w:t>
            </w:r>
          </w:p>
        </w:tc>
      </w:tr>
      <w:tr>
        <w:trPr>
          <w:cantSplit/>
        </w:trPr>
        <w:tc>
          <w:tcPr>
            <w:tcW w:type="dxa" w:w="567"/>
            <w:vAlign w:val="center"/>
            <w:tcMar>
              <w:top w:w="55" w:type="dxa"/>
              <w:start w:w="65" w:type="dxa"/>
              <w:bottom w:w="55" w:type="dxa"/>
              <w:end w:w="65" w:type="dxa"/>
            </w:tcMar>
          </w:tcPr>
          <w:p>
            <w:pPr>
              <w:pStyle w:val="TableText"/>
              <w:spacing w:after="0"/>
            </w:pPr>
            <w:r>
              <w:t>B05</w:t>
            </w:r>
          </w:p>
        </w:tc>
        <w:tc>
          <w:tcPr>
            <w:tcW w:type="dxa" w:w="1247"/>
            <w:vAlign w:val="center"/>
            <w:tcMar>
              <w:top w:w="55" w:type="dxa"/>
              <w:start w:w="65" w:type="dxa"/>
              <w:bottom w:w="55" w:type="dxa"/>
              <w:end w:w="65" w:type="dxa"/>
            </w:tcMar>
          </w:tcPr>
          <w:p>
            <w:pPr>
              <w:pStyle w:val="TableText"/>
              <w:spacing w:after="0"/>
            </w:pPr>
            <w:r>
              <w:t>Moss Bend</w:t>
            </w:r>
          </w:p>
        </w:tc>
        <w:tc>
          <w:tcPr>
            <w:tcW w:type="dxa" w:w="850"/>
            <w:vAlign w:val="center"/>
            <w:tcMar>
              <w:top w:w="55" w:type="dxa"/>
              <w:start w:w="65" w:type="dxa"/>
              <w:bottom w:w="55" w:type="dxa"/>
              <w:end w:w="65" w:type="dxa"/>
            </w:tcMar>
          </w:tcPr>
          <w:p>
            <w:pPr>
              <w:pStyle w:val="TableText"/>
              <w:spacing w:after="0"/>
            </w:pPr>
            <w:r>
              <w:t>2:15-2:35</w:t>
            </w:r>
          </w:p>
        </w:tc>
        <w:tc>
          <w:tcPr>
            <w:tcW w:type="dxa" w:w="1361"/>
            <w:vAlign w:val="center"/>
            <w:tcMar>
              <w:top w:w="55" w:type="dxa"/>
              <w:start w:w="65" w:type="dxa"/>
              <w:bottom w:w="55" w:type="dxa"/>
              <w:end w:w="65" w:type="dxa"/>
            </w:tcMar>
          </w:tcPr>
          <w:p>
            <w:pPr>
              <w:pStyle w:val="TableText"/>
              <w:spacing w:after="0"/>
            </w:pPr>
            <w:r>
              <w:t>P04-P06</w:t>
            </w:r>
          </w:p>
        </w:tc>
        <w:tc>
          <w:tcPr>
            <w:tcW w:type="dxa" w:w="1417"/>
            <w:vAlign w:val="center"/>
            <w:tcMar>
              <w:top w:w="55" w:type="dxa"/>
              <w:start w:w="65" w:type="dxa"/>
              <w:bottom w:w="55" w:type="dxa"/>
              <w:end w:w="65" w:type="dxa"/>
            </w:tcMar>
          </w:tcPr>
          <w:p>
            <w:pPr>
              <w:pStyle w:val="TableText"/>
              <w:spacing w:after="0"/>
            </w:pPr>
            <w:r>
              <w:t>Walk without task</w:t>
            </w:r>
          </w:p>
        </w:tc>
        <w:tc>
          <w:tcPr>
            <w:tcW w:type="dxa" w:w="1531"/>
            <w:vAlign w:val="center"/>
            <w:tcMar>
              <w:top w:w="55" w:type="dxa"/>
              <w:start w:w="65" w:type="dxa"/>
              <w:bottom w:w="55" w:type="dxa"/>
              <w:end w:w="65" w:type="dxa"/>
            </w:tcMar>
          </w:tcPr>
          <w:p>
            <w:pPr>
              <w:pStyle w:val="TableText"/>
              <w:spacing w:after="0"/>
            </w:pPr>
            <w:r>
              <w:t>Basin glimpse + seed silhouettes</w:t>
            </w:r>
          </w:p>
        </w:tc>
        <w:tc>
          <w:tcPr>
            <w:tcW w:type="dxa" w:w="1077"/>
            <w:vAlign w:val="center"/>
            <w:tcMar>
              <w:top w:w="55" w:type="dxa"/>
              <w:start w:w="65" w:type="dxa"/>
              <w:bottom w:w="55" w:type="dxa"/>
              <w:end w:w="65" w:type="dxa"/>
            </w:tcMar>
          </w:tcPr>
          <w:p>
            <w:pPr>
              <w:pStyle w:val="TableText"/>
              <w:spacing w:after="0"/>
            </w:pPr>
            <w:r>
              <w:t>Walk</w:t>
            </w:r>
          </w:p>
        </w:tc>
        <w:tc>
          <w:tcPr>
            <w:tcW w:type="dxa" w:w="1701"/>
            <w:vAlign w:val="center"/>
            <w:tcMar>
              <w:top w:w="55" w:type="dxa"/>
              <w:start w:w="65" w:type="dxa"/>
              <w:bottom w:w="55" w:type="dxa"/>
              <w:end w:w="65" w:type="dxa"/>
            </w:tcMar>
          </w:tcPr>
          <w:p>
            <w:pPr>
              <w:pStyle w:val="TableText"/>
              <w:spacing w:after="0"/>
            </w:pPr>
            <w:r>
              <w:t>Pacing reset</w:t>
            </w:r>
          </w:p>
        </w:tc>
        <w:tc>
          <w:tcPr>
            <w:tcW w:type="dxa" w:w="1701"/>
            <w:vAlign w:val="center"/>
            <w:tcMar>
              <w:top w:w="55" w:type="dxa"/>
              <w:start w:w="65" w:type="dxa"/>
              <w:bottom w:w="55" w:type="dxa"/>
              <w:end w:w="65" w:type="dxa"/>
            </w:tcMar>
          </w:tcPr>
          <w:p>
            <w:pPr>
              <w:pStyle w:val="TableText"/>
              <w:spacing w:after="0"/>
            </w:pPr>
            <w:r>
              <w:t>Completed traces remain peripheral</w:t>
            </w:r>
          </w:p>
        </w:tc>
        <w:tc>
          <w:tcPr>
            <w:tcW w:type="dxa" w:w="1417"/>
            <w:vAlign w:val="center"/>
            <w:tcMar>
              <w:top w:w="55" w:type="dxa"/>
              <w:start w:w="65" w:type="dxa"/>
              <w:bottom w:w="55" w:type="dxa"/>
              <w:end w:w="65" w:type="dxa"/>
            </w:tcMar>
          </w:tcPr>
          <w:p>
            <w:pPr>
              <w:pStyle w:val="TableText"/>
              <w:spacing w:after="0"/>
            </w:pPr>
            <w:r>
              <w:t>Searches for task</w:t>
            </w:r>
          </w:p>
        </w:tc>
        <w:tc>
          <w:tcPr>
            <w:tcW w:type="dxa" w:w="1701"/>
            <w:vAlign w:val="center"/>
            <w:tcMar>
              <w:top w:w="55" w:type="dxa"/>
              <w:start w:w="65" w:type="dxa"/>
              <w:bottom w:w="55" w:type="dxa"/>
              <w:end w:w="65" w:type="dxa"/>
            </w:tcMar>
          </w:tcPr>
          <w:p>
            <w:pPr>
              <w:pStyle w:val="TableText"/>
              <w:spacing w:after="0"/>
            </w:pPr>
            <w:r>
              <w:t>Only next pocket has primary cue</w:t>
            </w:r>
          </w:p>
        </w:tc>
      </w:tr>
      <w:tr>
        <w:trPr>
          <w:cantSplit/>
        </w:trPr>
        <w:tc>
          <w:tcPr>
            <w:tcW w:type="dxa" w:w="567"/>
            <w:vAlign w:val="center"/>
            <w:tcMar>
              <w:top w:w="55" w:type="dxa"/>
              <w:start w:w="65" w:type="dxa"/>
              <w:bottom w:w="55" w:type="dxa"/>
              <w:end w:w="65" w:type="dxa"/>
            </w:tcMar>
          </w:tcPr>
          <w:p>
            <w:pPr>
              <w:pStyle w:val="TableText"/>
              <w:spacing w:after="0"/>
            </w:pPr>
            <w:r>
              <w:t>B06</w:t>
            </w:r>
          </w:p>
        </w:tc>
        <w:tc>
          <w:tcPr>
            <w:tcW w:type="dxa" w:w="1247"/>
            <w:vAlign w:val="center"/>
            <w:tcMar>
              <w:top w:w="55" w:type="dxa"/>
              <w:start w:w="65" w:type="dxa"/>
              <w:bottom w:w="55" w:type="dxa"/>
              <w:end w:w="65" w:type="dxa"/>
            </w:tcMar>
          </w:tcPr>
          <w:p>
            <w:pPr>
              <w:pStyle w:val="TableText"/>
              <w:spacing w:after="0"/>
            </w:pPr>
            <w:r>
              <w:t>Little Reactions</w:t>
            </w:r>
          </w:p>
        </w:tc>
        <w:tc>
          <w:tcPr>
            <w:tcW w:type="dxa" w:w="850"/>
            <w:vAlign w:val="center"/>
            <w:tcMar>
              <w:top w:w="55" w:type="dxa"/>
              <w:start w:w="65" w:type="dxa"/>
              <w:bottom w:w="55" w:type="dxa"/>
              <w:end w:w="65" w:type="dxa"/>
            </w:tcMar>
          </w:tcPr>
          <w:p>
            <w:pPr>
              <w:pStyle w:val="TableText"/>
              <w:spacing w:after="0"/>
            </w:pPr>
            <w:r>
              <w:t>2:35-3:30</w:t>
            </w:r>
          </w:p>
        </w:tc>
        <w:tc>
          <w:tcPr>
            <w:tcW w:type="dxa" w:w="1361"/>
            <w:vAlign w:val="center"/>
            <w:tcMar>
              <w:top w:w="55" w:type="dxa"/>
              <w:start w:w="65" w:type="dxa"/>
              <w:bottom w:w="55" w:type="dxa"/>
              <w:end w:w="65" w:type="dxa"/>
            </w:tcMar>
          </w:tcPr>
          <w:p>
            <w:pPr>
              <w:pStyle w:val="TableText"/>
              <w:spacing w:after="0"/>
            </w:pPr>
            <w:r>
              <w:t>Elongated pocket</w:t>
            </w:r>
          </w:p>
        </w:tc>
        <w:tc>
          <w:tcPr>
            <w:tcW w:type="dxa" w:w="1417"/>
            <w:vAlign w:val="center"/>
            <w:tcMar>
              <w:top w:w="55" w:type="dxa"/>
              <w:start w:w="65" w:type="dxa"/>
              <w:bottom w:w="55" w:type="dxa"/>
              <w:end w:w="65" w:type="dxa"/>
            </w:tcMar>
          </w:tcPr>
          <w:p>
            <w:pPr>
              <w:pStyle w:val="TableText"/>
              <w:spacing w:after="0"/>
            </w:pPr>
            <w:r>
              <w:t>Complete R1-R3</w:t>
            </w:r>
          </w:p>
        </w:tc>
        <w:tc>
          <w:tcPr>
            <w:tcW w:type="dxa" w:w="1531"/>
            <w:vAlign w:val="center"/>
            <w:tcMar>
              <w:top w:w="55" w:type="dxa"/>
              <w:start w:w="65" w:type="dxa"/>
              <w:bottom w:w="55" w:type="dxa"/>
              <w:end w:w="65" w:type="dxa"/>
            </w:tcMar>
          </w:tcPr>
          <w:p>
            <w:pPr>
              <w:pStyle w:val="TableText"/>
              <w:spacing w:after="0"/>
            </w:pPr>
            <w:r>
              <w:t>Three stations</w:t>
            </w:r>
          </w:p>
        </w:tc>
        <w:tc>
          <w:tcPr>
            <w:tcW w:type="dxa" w:w="1077"/>
            <w:vAlign w:val="center"/>
            <w:tcMar>
              <w:top w:w="55" w:type="dxa"/>
              <w:start w:w="65" w:type="dxa"/>
              <w:bottom w:w="55" w:type="dxa"/>
              <w:end w:w="65" w:type="dxa"/>
            </w:tcMar>
          </w:tcPr>
          <w:p>
            <w:pPr>
              <w:pStyle w:val="TableText"/>
              <w:spacing w:after="0"/>
            </w:pPr>
            <w:r>
              <w:t>0.45 s grounded observation</w:t>
            </w:r>
          </w:p>
        </w:tc>
        <w:tc>
          <w:tcPr>
            <w:tcW w:type="dxa" w:w="1701"/>
            <w:vAlign w:val="center"/>
            <w:tcMar>
              <w:top w:w="55" w:type="dxa"/>
              <w:start w:w="65" w:type="dxa"/>
              <w:bottom w:w="55" w:type="dxa"/>
              <w:end w:w="65" w:type="dxa"/>
            </w:tcMar>
          </w:tcPr>
          <w:p>
            <w:pPr>
              <w:pStyle w:val="TableText"/>
              <w:spacing w:after="0"/>
            </w:pPr>
            <w:r>
              <w:t>Brief autonomous reaction</w:t>
            </w:r>
          </w:p>
        </w:tc>
        <w:tc>
          <w:tcPr>
            <w:tcW w:type="dxa" w:w="1701"/>
            <w:vAlign w:val="center"/>
            <w:tcMar>
              <w:top w:w="55" w:type="dxa"/>
              <w:start w:w="65" w:type="dxa"/>
              <w:bottom w:w="55" w:type="dxa"/>
              <w:end w:w="65" w:type="dxa"/>
            </w:tcMar>
          </w:tcPr>
          <w:p>
            <w:pPr>
              <w:pStyle w:val="TableText"/>
              <w:spacing w:after="0"/>
            </w:pPr>
            <w:r>
              <w:t>Distinct one-time motions + marks</w:t>
            </w:r>
          </w:p>
        </w:tc>
        <w:tc>
          <w:tcPr>
            <w:tcW w:type="dxa" w:w="1417"/>
            <w:vAlign w:val="center"/>
            <w:tcMar>
              <w:top w:w="55" w:type="dxa"/>
              <w:start w:w="65" w:type="dxa"/>
              <w:bottom w:w="55" w:type="dxa"/>
              <w:end w:w="65" w:type="dxa"/>
            </w:tcMar>
          </w:tcPr>
          <w:p>
            <w:pPr>
              <w:pStyle w:val="TableText"/>
              <w:spacing w:after="0"/>
            </w:pPr>
            <w:r>
              <w:t>Approaches in any order</w:t>
            </w:r>
          </w:p>
        </w:tc>
        <w:tc>
          <w:tcPr>
            <w:tcW w:type="dxa" w:w="1701"/>
            <w:vAlign w:val="center"/>
            <w:tcMar>
              <w:top w:w="55" w:type="dxa"/>
              <w:start w:w="65" w:type="dxa"/>
              <w:bottom w:w="55" w:type="dxa"/>
              <w:end w:w="65" w:type="dxa"/>
            </w:tcMar>
          </w:tcPr>
          <w:p>
            <w:pPr>
              <w:pStyle w:val="TableText"/>
              <w:spacing w:after="0"/>
            </w:pPr>
            <w:r>
              <w:t>No wrong order</w:t>
            </w:r>
          </w:p>
        </w:tc>
      </w:tr>
      <w:tr>
        <w:trPr>
          <w:cantSplit/>
        </w:trPr>
        <w:tc>
          <w:tcPr>
            <w:tcW w:type="dxa" w:w="567"/>
            <w:vAlign w:val="center"/>
            <w:tcMar>
              <w:top w:w="55" w:type="dxa"/>
              <w:start w:w="65" w:type="dxa"/>
              <w:bottom w:w="55" w:type="dxa"/>
              <w:end w:w="65" w:type="dxa"/>
            </w:tcMar>
          </w:tcPr>
          <w:p>
            <w:pPr>
              <w:pStyle w:val="TableText"/>
              <w:spacing w:after="0"/>
            </w:pPr>
            <w:r>
              <w:t>B07</w:t>
            </w:r>
          </w:p>
        </w:tc>
        <w:tc>
          <w:tcPr>
            <w:tcW w:type="dxa" w:w="1247"/>
            <w:vAlign w:val="center"/>
            <w:tcMar>
              <w:top w:w="55" w:type="dxa"/>
              <w:start w:w="65" w:type="dxa"/>
              <w:bottom w:w="55" w:type="dxa"/>
              <w:end w:w="65" w:type="dxa"/>
            </w:tcMar>
          </w:tcPr>
          <w:p>
            <w:pPr>
              <w:pStyle w:val="TableText"/>
              <w:spacing w:after="0"/>
            </w:pPr>
            <w:r>
              <w:t>Shard_11 reveal</w:t>
            </w:r>
          </w:p>
        </w:tc>
        <w:tc>
          <w:tcPr>
            <w:tcW w:type="dxa" w:w="850"/>
            <w:vAlign w:val="center"/>
            <w:tcMar>
              <w:top w:w="55" w:type="dxa"/>
              <w:start w:w="65" w:type="dxa"/>
              <w:bottom w:w="55" w:type="dxa"/>
              <w:end w:w="65" w:type="dxa"/>
            </w:tcMar>
          </w:tcPr>
          <w:p>
            <w:pPr>
              <w:pStyle w:val="TableText"/>
              <w:spacing w:after="0"/>
            </w:pPr>
            <w:r>
              <w:t>3:30-3:40</w:t>
            </w:r>
          </w:p>
        </w:tc>
        <w:tc>
          <w:tcPr>
            <w:tcW w:type="dxa" w:w="1361"/>
            <w:vAlign w:val="center"/>
            <w:tcMar>
              <w:top w:w="55" w:type="dxa"/>
              <w:start w:w="65" w:type="dxa"/>
              <w:bottom w:w="55" w:type="dxa"/>
              <w:end w:w="65" w:type="dxa"/>
            </w:tcMar>
          </w:tcPr>
          <w:p>
            <w:pPr>
              <w:pStyle w:val="TableText"/>
              <w:spacing w:after="0"/>
            </w:pPr>
            <w:r>
              <w:t>Rest Stone</w:t>
            </w:r>
          </w:p>
        </w:tc>
        <w:tc>
          <w:tcPr>
            <w:tcW w:type="dxa" w:w="1417"/>
            <w:vAlign w:val="center"/>
            <w:tcMar>
              <w:top w:w="55" w:type="dxa"/>
              <w:start w:w="65" w:type="dxa"/>
              <w:bottom w:w="55" w:type="dxa"/>
              <w:end w:w="65" w:type="dxa"/>
            </w:tcMar>
          </w:tcPr>
          <w:p>
            <w:pPr>
              <w:pStyle w:val="TableText"/>
              <w:spacing w:after="0"/>
            </w:pPr>
            <w:r>
              <w:t>Approach shard</w:t>
            </w:r>
          </w:p>
        </w:tc>
        <w:tc>
          <w:tcPr>
            <w:tcW w:type="dxa" w:w="1531"/>
            <w:vAlign w:val="center"/>
            <w:tcMar>
              <w:top w:w="55" w:type="dxa"/>
              <w:start w:w="65" w:type="dxa"/>
              <w:bottom w:w="55" w:type="dxa"/>
              <w:end w:w="65" w:type="dxa"/>
            </w:tcMar>
          </w:tcPr>
          <w:p>
            <w:pPr>
              <w:pStyle w:val="TableText"/>
              <w:spacing w:after="0"/>
            </w:pPr>
            <w:r>
              <w:t>Shard_11</w:t>
            </w:r>
          </w:p>
        </w:tc>
        <w:tc>
          <w:tcPr>
            <w:tcW w:type="dxa" w:w="1077"/>
            <w:vAlign w:val="center"/>
            <w:tcMar>
              <w:top w:w="55" w:type="dxa"/>
              <w:start w:w="65" w:type="dxa"/>
              <w:bottom w:w="55" w:type="dxa"/>
              <w:end w:w="65" w:type="dxa"/>
            </w:tcMar>
          </w:tcPr>
          <w:p>
            <w:pPr>
              <w:pStyle w:val="TableText"/>
              <w:spacing w:after="0"/>
            </w:pPr>
            <w:r>
              <w:t>E collect</w:t>
            </w:r>
          </w:p>
        </w:tc>
        <w:tc>
          <w:tcPr>
            <w:tcW w:type="dxa" w:w="1701"/>
            <w:vAlign w:val="center"/>
            <w:tcMar>
              <w:top w:w="55" w:type="dxa"/>
              <w:start w:w="65" w:type="dxa"/>
              <w:bottom w:w="55" w:type="dxa"/>
              <w:end w:w="65" w:type="dxa"/>
            </w:tcMar>
          </w:tcPr>
          <w:p>
            <w:pPr>
              <w:pStyle w:val="TableText"/>
              <w:spacing w:after="0"/>
            </w:pPr>
            <w:r>
              <w:t>Brief camera smile memory</w:t>
            </w:r>
          </w:p>
        </w:tc>
        <w:tc>
          <w:tcPr>
            <w:tcW w:type="dxa" w:w="1701"/>
            <w:vAlign w:val="center"/>
            <w:tcMar>
              <w:top w:w="55" w:type="dxa"/>
              <w:start w:w="65" w:type="dxa"/>
              <w:bottom w:w="55" w:type="dxa"/>
              <w:end w:w="65" w:type="dxa"/>
            </w:tcMar>
          </w:tcPr>
          <w:p>
            <w:pPr>
              <w:pStyle w:val="TableText"/>
              <w:spacing w:after="0"/>
            </w:pPr>
            <w:r>
              <w:t>1.0 s reveal after 3/3</w:t>
            </w:r>
          </w:p>
        </w:tc>
        <w:tc>
          <w:tcPr>
            <w:tcW w:type="dxa" w:w="1417"/>
            <w:vAlign w:val="center"/>
            <w:tcMar>
              <w:top w:w="55" w:type="dxa"/>
              <w:start w:w="65" w:type="dxa"/>
              <w:bottom w:w="55" w:type="dxa"/>
              <w:end w:w="65" w:type="dxa"/>
            </w:tcMar>
          </w:tcPr>
          <w:p>
            <w:pPr>
              <w:pStyle w:val="TableText"/>
              <w:spacing w:after="0"/>
            </w:pPr>
            <w:r>
              <w:t>Motion still running</w:t>
            </w:r>
          </w:p>
        </w:tc>
        <w:tc>
          <w:tcPr>
            <w:tcW w:type="dxa" w:w="1701"/>
            <w:vAlign w:val="center"/>
            <w:tcMar>
              <w:top w:w="55" w:type="dxa"/>
              <w:start w:w="65" w:type="dxa"/>
              <w:bottom w:w="55" w:type="dxa"/>
              <w:end w:w="65" w:type="dxa"/>
            </w:tcMar>
          </w:tcPr>
          <w:p>
            <w:pPr>
              <w:pStyle w:val="TableText"/>
              <w:spacing w:after="0"/>
            </w:pPr>
            <w:r>
              <w:t>Reveal waits or fallback settles</w:t>
            </w:r>
          </w:p>
        </w:tc>
      </w:tr>
      <w:tr>
        <w:trPr>
          <w:cantSplit/>
        </w:trPr>
        <w:tc>
          <w:tcPr>
            <w:tcW w:type="dxa" w:w="567"/>
            <w:vAlign w:val="center"/>
            <w:tcMar>
              <w:top w:w="55" w:type="dxa"/>
              <w:start w:w="65" w:type="dxa"/>
              <w:bottom w:w="55" w:type="dxa"/>
              <w:end w:w="65" w:type="dxa"/>
            </w:tcMar>
          </w:tcPr>
          <w:p>
            <w:pPr>
              <w:pStyle w:val="TableText"/>
              <w:spacing w:after="0"/>
            </w:pPr>
            <w:r>
              <w:t>B08</w:t>
            </w:r>
          </w:p>
        </w:tc>
        <w:tc>
          <w:tcPr>
            <w:tcW w:type="dxa" w:w="1247"/>
            <w:vAlign w:val="center"/>
            <w:tcMar>
              <w:top w:w="55" w:type="dxa"/>
              <w:start w:w="65" w:type="dxa"/>
              <w:bottom w:w="55" w:type="dxa"/>
              <w:end w:w="65" w:type="dxa"/>
            </w:tcMar>
          </w:tcPr>
          <w:p>
            <w:pPr>
              <w:pStyle w:val="TableText"/>
              <w:spacing w:after="0"/>
            </w:pPr>
            <w:r>
              <w:t>Shard_11 reward</w:t>
            </w:r>
          </w:p>
        </w:tc>
        <w:tc>
          <w:tcPr>
            <w:tcW w:type="dxa" w:w="850"/>
            <w:vAlign w:val="center"/>
            <w:tcMar>
              <w:top w:w="55" w:type="dxa"/>
              <w:start w:w="65" w:type="dxa"/>
              <w:bottom w:w="55" w:type="dxa"/>
              <w:end w:w="65" w:type="dxa"/>
            </w:tcMar>
          </w:tcPr>
          <w:p>
            <w:pPr>
              <w:pStyle w:val="TableText"/>
              <w:spacing w:after="0"/>
            </w:pPr>
            <w:r>
              <w:t>3:40-4:10</w:t>
            </w:r>
          </w:p>
        </w:tc>
        <w:tc>
          <w:tcPr>
            <w:tcW w:type="dxa" w:w="1361"/>
            <w:vAlign w:val="center"/>
            <w:tcMar>
              <w:top w:w="55" w:type="dxa"/>
              <w:start w:w="65" w:type="dxa"/>
              <w:bottom w:w="55" w:type="dxa"/>
              <w:end w:w="65" w:type="dxa"/>
            </w:tcMar>
          </w:tcPr>
          <w:p>
            <w:pPr>
              <w:pStyle w:val="TableText"/>
              <w:spacing w:after="0"/>
            </w:pPr>
            <w:r>
              <w:t>Rest Stone</w:t>
            </w:r>
          </w:p>
        </w:tc>
        <w:tc>
          <w:tcPr>
            <w:tcW w:type="dxa" w:w="1417"/>
            <w:vAlign w:val="center"/>
            <w:tcMar>
              <w:top w:w="55" w:type="dxa"/>
              <w:start w:w="65" w:type="dxa"/>
              <w:bottom w:w="55" w:type="dxa"/>
              <w:end w:w="65" w:type="dxa"/>
            </w:tcMar>
          </w:tcPr>
          <w:p>
            <w:pPr>
              <w:pStyle w:val="TableText"/>
              <w:spacing w:after="0"/>
            </w:pPr>
            <w:r>
              <w:t>Read exact phrase</w:t>
            </w:r>
          </w:p>
        </w:tc>
        <w:tc>
          <w:tcPr>
            <w:tcW w:type="dxa" w:w="1531"/>
            <w:vAlign w:val="center"/>
            <w:tcMar>
              <w:top w:w="55" w:type="dxa"/>
              <w:start w:w="65" w:type="dxa"/>
              <w:bottom w:w="55" w:type="dxa"/>
              <w:end w:w="65" w:type="dxa"/>
            </w:tcMar>
          </w:tcPr>
          <w:p>
            <w:pPr>
              <w:pStyle w:val="TableText"/>
              <w:spacing w:after="0"/>
            </w:pPr>
            <w:r>
              <w:t>Inner descent + pads</w:t>
            </w:r>
          </w:p>
        </w:tc>
        <w:tc>
          <w:tcPr>
            <w:tcW w:type="dxa" w:w="1077"/>
            <w:vAlign w:val="center"/>
            <w:tcMar>
              <w:top w:w="55" w:type="dxa"/>
              <w:start w:w="65" w:type="dxa"/>
              <w:bottom w:w="55" w:type="dxa"/>
              <w:end w:w="65" w:type="dxa"/>
            </w:tcMar>
          </w:tcPr>
          <w:p>
            <w:pPr>
              <w:pStyle w:val="TableText"/>
              <w:spacing w:after="0"/>
            </w:pPr>
            <w:r>
              <w:t>Existing short overlay</w:t>
            </w:r>
          </w:p>
        </w:tc>
        <w:tc>
          <w:tcPr>
            <w:tcW w:type="dxa" w:w="1701"/>
            <w:vAlign w:val="center"/>
            <w:tcMar>
              <w:top w:w="55" w:type="dxa"/>
              <w:start w:w="65" w:type="dxa"/>
              <w:bottom w:w="55" w:type="dxa"/>
              <w:end w:w="65" w:type="dxa"/>
            </w:tcMar>
          </w:tcPr>
          <w:p>
            <w:pPr>
              <w:pStyle w:val="TableText"/>
              <w:spacing w:after="0"/>
            </w:pPr>
            <w:r>
              <w:t>Specific brief smile</w:t>
            </w:r>
          </w:p>
        </w:tc>
        <w:tc>
          <w:tcPr>
            <w:tcW w:type="dxa" w:w="1701"/>
            <w:vAlign w:val="center"/>
            <w:tcMar>
              <w:top w:w="55" w:type="dxa"/>
              <w:start w:w="65" w:type="dxa"/>
              <w:bottom w:w="55" w:type="dxa"/>
              <w:end w:w="65" w:type="dxa"/>
            </w:tcMar>
          </w:tcPr>
          <w:p>
            <w:pPr>
              <w:pStyle w:val="TableText"/>
              <w:spacing w:after="0"/>
            </w:pPr>
            <w:r>
              <w:t>E2 descent glints</w:t>
            </w:r>
          </w:p>
        </w:tc>
        <w:tc>
          <w:tcPr>
            <w:tcW w:type="dxa" w:w="1417"/>
            <w:vAlign w:val="center"/>
            <w:tcMar>
              <w:top w:w="55" w:type="dxa"/>
              <w:start w:w="65" w:type="dxa"/>
              <w:bottom w:w="55" w:type="dxa"/>
              <w:end w:w="65" w:type="dxa"/>
            </w:tcMar>
          </w:tcPr>
          <w:p>
            <w:pPr>
              <w:pStyle w:val="TableText"/>
              <w:spacing w:after="0"/>
            </w:pPr>
            <w:r>
              <w:t>Duplicate callback</w:t>
            </w:r>
          </w:p>
        </w:tc>
        <w:tc>
          <w:tcPr>
            <w:tcW w:type="dxa" w:w="1701"/>
            <w:vAlign w:val="center"/>
            <w:tcMar>
              <w:top w:w="55" w:type="dxa"/>
              <w:start w:w="65" w:type="dxa"/>
              <w:bottom w:w="55" w:type="dxa"/>
              <w:end w:w="65" w:type="dxa"/>
            </w:tcMar>
          </w:tcPr>
          <w:p>
            <w:pPr>
              <w:pStyle w:val="TableText"/>
              <w:spacing w:after="0"/>
            </w:pPr>
            <w:r>
              <w:t>Unique-ID ignore</w:t>
            </w:r>
          </w:p>
        </w:tc>
      </w:tr>
      <w:tr>
        <w:trPr>
          <w:cantSplit/>
        </w:trPr>
        <w:tc>
          <w:tcPr>
            <w:tcW w:type="dxa" w:w="567"/>
            <w:vAlign w:val="center"/>
            <w:tcMar>
              <w:top w:w="55" w:type="dxa"/>
              <w:start w:w="65" w:type="dxa"/>
              <w:bottom w:w="55" w:type="dxa"/>
              <w:end w:w="65" w:type="dxa"/>
            </w:tcMar>
          </w:tcPr>
          <w:p>
            <w:pPr>
              <w:pStyle w:val="TableText"/>
              <w:spacing w:after="0"/>
            </w:pPr>
            <w:r>
              <w:t>B09</w:t>
            </w:r>
          </w:p>
        </w:tc>
        <w:tc>
          <w:tcPr>
            <w:tcW w:type="dxa" w:w="1247"/>
            <w:vAlign w:val="center"/>
            <w:tcMar>
              <w:top w:w="55" w:type="dxa"/>
              <w:start w:w="65" w:type="dxa"/>
              <w:bottom w:w="55" w:type="dxa"/>
              <w:end w:w="65" w:type="dxa"/>
            </w:tcMar>
          </w:tcPr>
          <w:p>
            <w:pPr>
              <w:pStyle w:val="TableText"/>
              <w:spacing w:after="0"/>
            </w:pPr>
            <w:r>
              <w:t>Inner descent</w:t>
            </w:r>
          </w:p>
        </w:tc>
        <w:tc>
          <w:tcPr>
            <w:tcW w:type="dxa" w:w="850"/>
            <w:vAlign w:val="center"/>
            <w:tcMar>
              <w:top w:w="55" w:type="dxa"/>
              <w:start w:w="65" w:type="dxa"/>
              <w:bottom w:w="55" w:type="dxa"/>
              <w:end w:w="65" w:type="dxa"/>
            </w:tcMar>
          </w:tcPr>
          <w:p>
            <w:pPr>
              <w:pStyle w:val="TableText"/>
              <w:spacing w:after="0"/>
            </w:pPr>
            <w:r>
              <w:t>4:10-4:30</w:t>
            </w:r>
          </w:p>
        </w:tc>
        <w:tc>
          <w:tcPr>
            <w:tcW w:type="dxa" w:w="1361"/>
            <w:vAlign w:val="center"/>
            <w:tcMar>
              <w:top w:w="55" w:type="dxa"/>
              <w:start w:w="65" w:type="dxa"/>
              <w:bottom w:w="55" w:type="dxa"/>
              <w:end w:w="65" w:type="dxa"/>
            </w:tcMar>
          </w:tcPr>
          <w:p>
            <w:pPr>
              <w:pStyle w:val="TableText"/>
              <w:spacing w:after="0"/>
            </w:pPr>
            <w:r>
              <w:t>P10-P14</w:t>
            </w:r>
          </w:p>
        </w:tc>
        <w:tc>
          <w:tcPr>
            <w:tcW w:type="dxa" w:w="1417"/>
            <w:vAlign w:val="center"/>
            <w:tcMar>
              <w:top w:w="55" w:type="dxa"/>
              <w:start w:w="65" w:type="dxa"/>
              <w:bottom w:w="55" w:type="dxa"/>
              <w:end w:w="65" w:type="dxa"/>
            </w:tcMar>
          </w:tcPr>
          <w:p>
            <w:pPr>
              <w:pStyle w:val="TableText"/>
              <w:spacing w:after="0"/>
            </w:pPr>
            <w:r>
              <w:t>Descend safely</w:t>
            </w:r>
          </w:p>
        </w:tc>
        <w:tc>
          <w:tcPr>
            <w:tcW w:type="dxa" w:w="1531"/>
            <w:vAlign w:val="center"/>
            <w:tcMar>
              <w:top w:w="55" w:type="dxa"/>
              <w:start w:w="65" w:type="dxa"/>
              <w:bottom w:w="55" w:type="dxa"/>
              <w:end w:w="65" w:type="dxa"/>
            </w:tcMar>
          </w:tcPr>
          <w:p>
            <w:pPr>
              <w:pStyle w:val="TableText"/>
              <w:spacing w:after="0"/>
            </w:pPr>
            <w:r>
              <w:t>Three pad silhouettes</w:t>
            </w:r>
          </w:p>
        </w:tc>
        <w:tc>
          <w:tcPr>
            <w:tcW w:type="dxa" w:w="1077"/>
            <w:vAlign w:val="center"/>
            <w:tcMar>
              <w:top w:w="55" w:type="dxa"/>
              <w:start w:w="65" w:type="dxa"/>
              <w:bottom w:w="55" w:type="dxa"/>
              <w:end w:w="65" w:type="dxa"/>
            </w:tcMar>
          </w:tcPr>
          <w:p>
            <w:pPr>
              <w:pStyle w:val="TableText"/>
              <w:spacing w:after="0"/>
            </w:pPr>
            <w:r>
              <w:t>Walk</w:t>
            </w:r>
          </w:p>
        </w:tc>
        <w:tc>
          <w:tcPr>
            <w:tcW w:type="dxa" w:w="1701"/>
            <w:vAlign w:val="center"/>
            <w:tcMar>
              <w:top w:w="55" w:type="dxa"/>
              <w:start w:w="65" w:type="dxa"/>
              <w:bottom w:w="55" w:type="dxa"/>
              <w:end w:w="65" w:type="dxa"/>
            </w:tcMar>
          </w:tcPr>
          <w:p>
            <w:pPr>
              <w:pStyle w:val="TableText"/>
              <w:spacing w:after="0"/>
            </w:pPr>
            <w:r>
              <w:t>From reaction to whole conversation</w:t>
            </w:r>
          </w:p>
        </w:tc>
        <w:tc>
          <w:tcPr>
            <w:tcW w:type="dxa" w:w="1701"/>
            <w:vAlign w:val="center"/>
            <w:tcMar>
              <w:top w:w="55" w:type="dxa"/>
              <w:start w:w="65" w:type="dxa"/>
              <w:bottom w:w="55" w:type="dxa"/>
              <w:end w:w="65" w:type="dxa"/>
            </w:tcMar>
          </w:tcPr>
          <w:p>
            <w:pPr>
              <w:pStyle w:val="TableText"/>
              <w:spacing w:after="0"/>
            </w:pPr>
            <w:r>
              <w:t>Low edge glints</w:t>
            </w:r>
          </w:p>
        </w:tc>
        <w:tc>
          <w:tcPr>
            <w:tcW w:type="dxa" w:w="1417"/>
            <w:vAlign w:val="center"/>
            <w:tcMar>
              <w:top w:w="55" w:type="dxa"/>
              <w:start w:w="65" w:type="dxa"/>
              <w:bottom w:w="55" w:type="dxa"/>
              <w:end w:w="65" w:type="dxa"/>
            </w:tcMar>
          </w:tcPr>
          <w:p>
            <w:pPr>
              <w:pStyle w:val="TableText"/>
              <w:spacing w:after="0"/>
            </w:pPr>
            <w:r>
              <w:t>Basin looks reachable</w:t>
            </w:r>
          </w:p>
        </w:tc>
        <w:tc>
          <w:tcPr>
            <w:tcW w:type="dxa" w:w="1701"/>
            <w:vAlign w:val="center"/>
            <w:tcMar>
              <w:top w:w="55" w:type="dxa"/>
              <w:start w:w="65" w:type="dxa"/>
              <w:bottom w:w="55" w:type="dxa"/>
              <w:end w:w="65" w:type="dxa"/>
            </w:tcMar>
          </w:tcPr>
          <w:p>
            <w:pPr>
              <w:pStyle w:val="TableText"/>
              <w:spacing w:after="0"/>
            </w:pPr>
            <w:r>
              <w:t>Retaining edge blocks shortcut</w:t>
            </w:r>
          </w:p>
        </w:tc>
      </w:tr>
      <w:tr>
        <w:trPr>
          <w:cantSplit/>
        </w:trPr>
        <w:tc>
          <w:tcPr>
            <w:tcW w:type="dxa" w:w="567"/>
            <w:vAlign w:val="center"/>
            <w:tcMar>
              <w:top w:w="55" w:type="dxa"/>
              <w:start w:w="65" w:type="dxa"/>
              <w:bottom w:w="55" w:type="dxa"/>
              <w:end w:w="65" w:type="dxa"/>
            </w:tcMar>
          </w:tcPr>
          <w:p>
            <w:pPr>
              <w:pStyle w:val="TableText"/>
              <w:spacing w:after="0"/>
            </w:pPr>
            <w:r>
              <w:t>B10</w:t>
            </w:r>
          </w:p>
        </w:tc>
        <w:tc>
          <w:tcPr>
            <w:tcW w:type="dxa" w:w="1247"/>
            <w:vAlign w:val="center"/>
            <w:tcMar>
              <w:top w:w="55" w:type="dxa"/>
              <w:start w:w="65" w:type="dxa"/>
              <w:bottom w:w="55" w:type="dxa"/>
              <w:end w:w="65" w:type="dxa"/>
            </w:tcMar>
          </w:tcPr>
          <w:p>
            <w:pPr>
              <w:pStyle w:val="TableText"/>
              <w:spacing w:after="0"/>
            </w:pPr>
            <w:r>
              <w:t>Ordinary Mosaic</w:t>
            </w:r>
          </w:p>
        </w:tc>
        <w:tc>
          <w:tcPr>
            <w:tcW w:type="dxa" w:w="850"/>
            <w:vAlign w:val="center"/>
            <w:tcMar>
              <w:top w:w="55" w:type="dxa"/>
              <w:start w:w="65" w:type="dxa"/>
              <w:bottom w:w="55" w:type="dxa"/>
              <w:end w:w="65" w:type="dxa"/>
            </w:tcMar>
          </w:tcPr>
          <w:p>
            <w:pPr>
              <w:pStyle w:val="TableText"/>
              <w:spacing w:after="0"/>
            </w:pPr>
            <w:r>
              <w:t>4:30-5:25</w:t>
            </w:r>
          </w:p>
        </w:tc>
        <w:tc>
          <w:tcPr>
            <w:tcW w:type="dxa" w:w="1361"/>
            <w:vAlign w:val="center"/>
            <w:tcMar>
              <w:top w:w="55" w:type="dxa"/>
              <w:start w:w="65" w:type="dxa"/>
              <w:bottom w:w="55" w:type="dxa"/>
              <w:end w:w="65" w:type="dxa"/>
            </w:tcMar>
          </w:tcPr>
          <w:p>
            <w:pPr>
              <w:pStyle w:val="TableText"/>
              <w:spacing w:after="0"/>
            </w:pPr>
            <w:r>
              <w:t>Crescent terrace</w:t>
            </w:r>
          </w:p>
        </w:tc>
        <w:tc>
          <w:tcPr>
            <w:tcW w:type="dxa" w:w="1417"/>
            <w:vAlign w:val="center"/>
            <w:tcMar>
              <w:top w:w="55" w:type="dxa"/>
              <w:start w:w="65" w:type="dxa"/>
              <w:bottom w:w="55" w:type="dxa"/>
              <w:end w:w="65" w:type="dxa"/>
            </w:tcMar>
          </w:tcPr>
          <w:p>
            <w:pPr>
              <w:pStyle w:val="TableText"/>
              <w:spacing w:after="0"/>
            </w:pPr>
            <w:r>
              <w:t>Complete M1-M3</w:t>
            </w:r>
          </w:p>
        </w:tc>
        <w:tc>
          <w:tcPr>
            <w:tcW w:type="dxa" w:w="1531"/>
            <w:vAlign w:val="center"/>
            <w:tcMar>
              <w:top w:w="55" w:type="dxa"/>
              <w:start w:w="65" w:type="dxa"/>
              <w:bottom w:w="55" w:type="dxa"/>
              <w:end w:w="65" w:type="dxa"/>
            </w:tcMar>
          </w:tcPr>
          <w:p>
            <w:pPr>
              <w:pStyle w:val="TableText"/>
              <w:spacing w:after="0"/>
            </w:pPr>
            <w:r>
              <w:t>Shared layered field</w:t>
            </w:r>
          </w:p>
        </w:tc>
        <w:tc>
          <w:tcPr>
            <w:tcW w:type="dxa" w:w="1077"/>
            <w:vAlign w:val="center"/>
            <w:tcMar>
              <w:top w:w="55" w:type="dxa"/>
              <w:start w:w="65" w:type="dxa"/>
              <w:bottom w:w="55" w:type="dxa"/>
              <w:end w:w="65" w:type="dxa"/>
            </w:tcMar>
          </w:tcPr>
          <w:p>
            <w:pPr>
              <w:pStyle w:val="TableText"/>
              <w:spacing w:after="0"/>
            </w:pPr>
            <w:r>
              <w:t>0.65 s grounded presence</w:t>
            </w:r>
          </w:p>
        </w:tc>
        <w:tc>
          <w:tcPr>
            <w:tcW w:type="dxa" w:w="1701"/>
            <w:vAlign w:val="center"/>
            <w:tcMar>
              <w:top w:w="55" w:type="dxa"/>
              <w:start w:w="65" w:type="dxa"/>
              <w:bottom w:w="55" w:type="dxa"/>
              <w:end w:w="65" w:type="dxa"/>
            </w:tcMar>
          </w:tcPr>
          <w:p>
            <w:pPr>
              <w:pStyle w:val="TableText"/>
              <w:spacing w:after="0"/>
            </w:pPr>
            <w:r>
              <w:t>Ordinary sincerity</w:t>
            </w:r>
          </w:p>
        </w:tc>
        <w:tc>
          <w:tcPr>
            <w:tcW w:type="dxa" w:w="1701"/>
            <w:vAlign w:val="center"/>
            <w:tcMar>
              <w:top w:w="55" w:type="dxa"/>
              <w:start w:w="65" w:type="dxa"/>
              <w:bottom w:w="55" w:type="dxa"/>
              <w:end w:w="65" w:type="dxa"/>
            </w:tcMar>
          </w:tcPr>
          <w:p>
            <w:pPr>
              <w:pStyle w:val="TableText"/>
              <w:spacing w:after="0"/>
            </w:pPr>
            <w:r>
              <w:t>One persistent layer per pad</w:t>
            </w:r>
          </w:p>
        </w:tc>
        <w:tc>
          <w:tcPr>
            <w:tcW w:type="dxa" w:w="1417"/>
            <w:vAlign w:val="center"/>
            <w:tcMar>
              <w:top w:w="55" w:type="dxa"/>
              <w:start w:w="65" w:type="dxa"/>
              <w:bottom w:w="55" w:type="dxa"/>
              <w:end w:w="65" w:type="dxa"/>
            </w:tcMar>
          </w:tcPr>
          <w:p>
            <w:pPr>
              <w:pStyle w:val="TableText"/>
              <w:spacing w:after="0"/>
            </w:pPr>
            <w:r>
              <w:t>Tries camera alignment</w:t>
            </w:r>
          </w:p>
        </w:tc>
        <w:tc>
          <w:tcPr>
            <w:tcW w:type="dxa" w:w="1701"/>
            <w:vAlign w:val="center"/>
            <w:tcMar>
              <w:top w:w="55" w:type="dxa"/>
              <w:start w:w="65" w:type="dxa"/>
              <w:bottom w:w="55" w:type="dxa"/>
              <w:end w:w="65" w:type="dxa"/>
            </w:tcMar>
          </w:tcPr>
          <w:p>
            <w:pPr>
              <w:pStyle w:val="TableText"/>
              <w:spacing w:after="0"/>
            </w:pPr>
            <w:r>
              <w:t>No facing check</w:t>
            </w:r>
          </w:p>
        </w:tc>
      </w:tr>
      <w:tr>
        <w:trPr>
          <w:cantSplit/>
        </w:trPr>
        <w:tc>
          <w:tcPr>
            <w:tcW w:type="dxa" w:w="567"/>
            <w:vAlign w:val="center"/>
            <w:tcMar>
              <w:top w:w="55" w:type="dxa"/>
              <w:start w:w="65" w:type="dxa"/>
              <w:bottom w:w="55" w:type="dxa"/>
              <w:end w:w="65" w:type="dxa"/>
            </w:tcMar>
          </w:tcPr>
          <w:p>
            <w:pPr>
              <w:pStyle w:val="TableText"/>
              <w:spacing w:after="0"/>
            </w:pPr>
            <w:r>
              <w:t>B11</w:t>
            </w:r>
          </w:p>
        </w:tc>
        <w:tc>
          <w:tcPr>
            <w:tcW w:type="dxa" w:w="1247"/>
            <w:vAlign w:val="center"/>
            <w:tcMar>
              <w:top w:w="55" w:type="dxa"/>
              <w:start w:w="65" w:type="dxa"/>
              <w:bottom w:w="55" w:type="dxa"/>
              <w:end w:w="65" w:type="dxa"/>
            </w:tcMar>
          </w:tcPr>
          <w:p>
            <w:pPr>
              <w:pStyle w:val="TableText"/>
              <w:spacing w:after="0"/>
            </w:pPr>
            <w:r>
              <w:t>Shard_12 reveal</w:t>
            </w:r>
          </w:p>
        </w:tc>
        <w:tc>
          <w:tcPr>
            <w:tcW w:type="dxa" w:w="850"/>
            <w:vAlign w:val="center"/>
            <w:tcMar>
              <w:top w:w="55" w:type="dxa"/>
              <w:start w:w="65" w:type="dxa"/>
              <w:bottom w:w="55" w:type="dxa"/>
              <w:end w:w="65" w:type="dxa"/>
            </w:tcMar>
          </w:tcPr>
          <w:p>
            <w:pPr>
              <w:pStyle w:val="TableText"/>
              <w:spacing w:after="0"/>
            </w:pPr>
            <w:r>
              <w:t>5:25-5:35</w:t>
            </w:r>
          </w:p>
        </w:tc>
        <w:tc>
          <w:tcPr>
            <w:tcW w:type="dxa" w:w="1361"/>
            <w:vAlign w:val="center"/>
            <w:tcMar>
              <w:top w:w="55" w:type="dxa"/>
              <w:start w:w="65" w:type="dxa"/>
              <w:bottom w:w="55" w:type="dxa"/>
              <w:end w:w="65" w:type="dxa"/>
            </w:tcMar>
          </w:tcPr>
          <w:p>
            <w:pPr>
              <w:pStyle w:val="TableText"/>
              <w:spacing w:after="0"/>
            </w:pPr>
            <w:r>
              <w:t>Inner Terrace</w:t>
            </w:r>
          </w:p>
        </w:tc>
        <w:tc>
          <w:tcPr>
            <w:tcW w:type="dxa" w:w="1417"/>
            <w:vAlign w:val="center"/>
            <w:tcMar>
              <w:top w:w="55" w:type="dxa"/>
              <w:start w:w="65" w:type="dxa"/>
              <w:bottom w:w="55" w:type="dxa"/>
              <w:end w:w="65" w:type="dxa"/>
            </w:tcMar>
          </w:tcPr>
          <w:p>
            <w:pPr>
              <w:pStyle w:val="TableText"/>
              <w:spacing w:after="0"/>
            </w:pPr>
            <w:r>
              <w:t>Approach shard</w:t>
            </w:r>
          </w:p>
        </w:tc>
        <w:tc>
          <w:tcPr>
            <w:tcW w:type="dxa" w:w="1531"/>
            <w:vAlign w:val="center"/>
            <w:tcMar>
              <w:top w:w="55" w:type="dxa"/>
              <w:start w:w="65" w:type="dxa"/>
              <w:bottom w:w="55" w:type="dxa"/>
              <w:end w:w="65" w:type="dxa"/>
            </w:tcMar>
          </w:tcPr>
          <w:p>
            <w:pPr>
              <w:pStyle w:val="TableText"/>
              <w:spacing w:after="0"/>
            </w:pPr>
            <w:r>
              <w:t>Shard_12</w:t>
            </w:r>
          </w:p>
        </w:tc>
        <w:tc>
          <w:tcPr>
            <w:tcW w:type="dxa" w:w="1077"/>
            <w:vAlign w:val="center"/>
            <w:tcMar>
              <w:top w:w="55" w:type="dxa"/>
              <w:start w:w="65" w:type="dxa"/>
              <w:bottom w:w="55" w:type="dxa"/>
              <w:end w:w="65" w:type="dxa"/>
            </w:tcMar>
          </w:tcPr>
          <w:p>
            <w:pPr>
              <w:pStyle w:val="TableText"/>
              <w:spacing w:after="0"/>
            </w:pPr>
            <w:r>
              <w:t>E collect</w:t>
            </w:r>
          </w:p>
        </w:tc>
        <w:tc>
          <w:tcPr>
            <w:tcW w:type="dxa" w:w="1701"/>
            <w:vAlign w:val="center"/>
            <w:tcMar>
              <w:top w:w="55" w:type="dxa"/>
              <w:start w:w="65" w:type="dxa"/>
              <w:bottom w:w="55" w:type="dxa"/>
              <w:end w:w="65" w:type="dxa"/>
            </w:tcMar>
          </w:tcPr>
          <w:p>
            <w:pPr>
              <w:pStyle w:val="TableText"/>
              <w:spacing w:after="0"/>
            </w:pPr>
            <w:r>
              <w:t>Value of sincerity</w:t>
            </w:r>
          </w:p>
        </w:tc>
        <w:tc>
          <w:tcPr>
            <w:tcW w:type="dxa" w:w="1701"/>
            <w:vAlign w:val="center"/>
            <w:tcMar>
              <w:top w:w="55" w:type="dxa"/>
              <w:start w:w="65" w:type="dxa"/>
              <w:bottom w:w="55" w:type="dxa"/>
              <w:end w:w="65" w:type="dxa"/>
            </w:tcMar>
          </w:tcPr>
          <w:p>
            <w:pPr>
              <w:pStyle w:val="TableText"/>
              <w:spacing w:after="0"/>
            </w:pPr>
            <w:r>
              <w:t>1.0 s reveal</w:t>
            </w:r>
          </w:p>
        </w:tc>
        <w:tc>
          <w:tcPr>
            <w:tcW w:type="dxa" w:w="1417"/>
            <w:vAlign w:val="center"/>
            <w:tcMar>
              <w:top w:w="55" w:type="dxa"/>
              <w:start w:w="65" w:type="dxa"/>
              <w:bottom w:w="55" w:type="dxa"/>
              <w:end w:w="65" w:type="dxa"/>
            </w:tcMar>
          </w:tcPr>
          <w:p>
            <w:pPr>
              <w:pStyle w:val="TableText"/>
              <w:spacing w:after="0"/>
            </w:pPr>
            <w:r>
              <w:t>Optional layer missing</w:t>
            </w:r>
          </w:p>
        </w:tc>
        <w:tc>
          <w:tcPr>
            <w:tcW w:type="dxa" w:w="1701"/>
            <w:vAlign w:val="center"/>
            <w:tcMar>
              <w:top w:w="55" w:type="dxa"/>
              <w:start w:w="65" w:type="dxa"/>
              <w:bottom w:w="55" w:type="dxa"/>
              <w:end w:w="65" w:type="dxa"/>
            </w:tcMar>
          </w:tcPr>
          <w:p>
            <w:pPr>
              <w:pStyle w:val="TableText"/>
              <w:spacing w:after="0"/>
            </w:pPr>
            <w:r>
              <w:t>Logical reveal unaffected</w:t>
            </w:r>
          </w:p>
        </w:tc>
      </w:tr>
      <w:tr>
        <w:trPr>
          <w:cantSplit/>
        </w:trPr>
        <w:tc>
          <w:tcPr>
            <w:tcW w:type="dxa" w:w="567"/>
            <w:vAlign w:val="center"/>
            <w:tcMar>
              <w:top w:w="55" w:type="dxa"/>
              <w:start w:w="65" w:type="dxa"/>
              <w:bottom w:w="55" w:type="dxa"/>
              <w:end w:w="65" w:type="dxa"/>
            </w:tcMar>
          </w:tcPr>
          <w:p>
            <w:pPr>
              <w:pStyle w:val="TableText"/>
              <w:spacing w:after="0"/>
            </w:pPr>
            <w:r>
              <w:t>B12</w:t>
            </w:r>
          </w:p>
        </w:tc>
        <w:tc>
          <w:tcPr>
            <w:tcW w:type="dxa" w:w="1247"/>
            <w:vAlign w:val="center"/>
            <w:tcMar>
              <w:top w:w="55" w:type="dxa"/>
              <w:start w:w="65" w:type="dxa"/>
              <w:bottom w:w="55" w:type="dxa"/>
              <w:end w:w="65" w:type="dxa"/>
            </w:tcMar>
          </w:tcPr>
          <w:p>
            <w:pPr>
              <w:pStyle w:val="TableText"/>
              <w:spacing w:after="0"/>
            </w:pPr>
            <w:r>
              <w:t>Shard_12 reward</w:t>
            </w:r>
          </w:p>
        </w:tc>
        <w:tc>
          <w:tcPr>
            <w:tcW w:type="dxa" w:w="850"/>
            <w:vAlign w:val="center"/>
            <w:tcMar>
              <w:top w:w="55" w:type="dxa"/>
              <w:start w:w="65" w:type="dxa"/>
              <w:bottom w:w="55" w:type="dxa"/>
              <w:end w:w="65" w:type="dxa"/>
            </w:tcMar>
          </w:tcPr>
          <w:p>
            <w:pPr>
              <w:pStyle w:val="TableText"/>
              <w:spacing w:after="0"/>
            </w:pPr>
            <w:r>
              <w:t>5:35-6:00</w:t>
            </w:r>
          </w:p>
        </w:tc>
        <w:tc>
          <w:tcPr>
            <w:tcW w:type="dxa" w:w="1361"/>
            <w:vAlign w:val="center"/>
            <w:tcMar>
              <w:top w:w="55" w:type="dxa"/>
              <w:start w:w="65" w:type="dxa"/>
              <w:bottom w:w="55" w:type="dxa"/>
              <w:end w:w="65" w:type="dxa"/>
            </w:tcMar>
          </w:tcPr>
          <w:p>
            <w:pPr>
              <w:pStyle w:val="TableText"/>
              <w:spacing w:after="0"/>
            </w:pPr>
            <w:r>
              <w:t>Inner Terrace</w:t>
            </w:r>
          </w:p>
        </w:tc>
        <w:tc>
          <w:tcPr>
            <w:tcW w:type="dxa" w:w="1417"/>
            <w:vAlign w:val="center"/>
            <w:tcMar>
              <w:top w:w="55" w:type="dxa"/>
              <w:start w:w="65" w:type="dxa"/>
              <w:bottom w:w="55" w:type="dxa"/>
              <w:end w:w="65" w:type="dxa"/>
            </w:tcMar>
          </w:tcPr>
          <w:p>
            <w:pPr>
              <w:pStyle w:val="TableText"/>
              <w:spacing w:after="0"/>
            </w:pPr>
            <w:r>
              <w:t>Read exact phrase</w:t>
            </w:r>
          </w:p>
        </w:tc>
        <w:tc>
          <w:tcPr>
            <w:tcW w:type="dxa" w:w="1531"/>
            <w:vAlign w:val="center"/>
            <w:tcMar>
              <w:top w:w="55" w:type="dxa"/>
              <w:start w:w="65" w:type="dxa"/>
              <w:bottom w:w="55" w:type="dxa"/>
              <w:end w:w="65" w:type="dxa"/>
            </w:tcMar>
          </w:tcPr>
          <w:p>
            <w:pPr>
              <w:pStyle w:val="TableText"/>
              <w:spacing w:after="0"/>
            </w:pPr>
            <w:r>
              <w:t>Quiet Assembly route</w:t>
            </w:r>
          </w:p>
        </w:tc>
        <w:tc>
          <w:tcPr>
            <w:tcW w:type="dxa" w:w="1077"/>
            <w:vAlign w:val="center"/>
            <w:tcMar>
              <w:top w:w="55" w:type="dxa"/>
              <w:start w:w="65" w:type="dxa"/>
              <w:bottom w:w="55" w:type="dxa"/>
              <w:end w:w="65" w:type="dxa"/>
            </w:tcMar>
          </w:tcPr>
          <w:p>
            <w:pPr>
              <w:pStyle w:val="TableText"/>
              <w:spacing w:after="0"/>
            </w:pPr>
            <w:r>
              <w:t>Existing short overlay</w:t>
            </w:r>
          </w:p>
        </w:tc>
        <w:tc>
          <w:tcPr>
            <w:tcW w:type="dxa" w:w="1701"/>
            <w:vAlign w:val="center"/>
            <w:tcMar>
              <w:top w:w="55" w:type="dxa"/>
              <w:start w:w="65" w:type="dxa"/>
              <w:bottom w:w="55" w:type="dxa"/>
              <w:end w:w="65" w:type="dxa"/>
            </w:tcMar>
          </w:tcPr>
          <w:p>
            <w:pPr>
              <w:pStyle w:val="TableText"/>
              <w:spacing w:after="0"/>
            </w:pPr>
            <w:r>
              <w:t>Third concrete memory beat</w:t>
            </w:r>
          </w:p>
        </w:tc>
        <w:tc>
          <w:tcPr>
            <w:tcW w:type="dxa" w:w="1701"/>
            <w:vAlign w:val="center"/>
            <w:tcMar>
              <w:top w:w="55" w:type="dxa"/>
              <w:start w:w="65" w:type="dxa"/>
              <w:bottom w:w="55" w:type="dxa"/>
              <w:end w:w="65" w:type="dxa"/>
            </w:tcMar>
          </w:tcPr>
          <w:p>
            <w:pPr>
              <w:pStyle w:val="TableText"/>
              <w:spacing w:after="0"/>
            </w:pPr>
            <w:r>
              <w:t>E3 motifs coexist</w:t>
            </w:r>
          </w:p>
        </w:tc>
        <w:tc>
          <w:tcPr>
            <w:tcW w:type="dxa" w:w="1417"/>
            <w:vAlign w:val="center"/>
            <w:tcMar>
              <w:top w:w="55" w:type="dxa"/>
              <w:start w:w="65" w:type="dxa"/>
              <w:bottom w:w="55" w:type="dxa"/>
              <w:end w:w="65" w:type="dxa"/>
            </w:tcMar>
          </w:tcPr>
          <w:p>
            <w:pPr>
              <w:pStyle w:val="TableText"/>
              <w:spacing w:after="0"/>
            </w:pPr>
            <w:r>
              <w:t>Repeated callback</w:t>
            </w:r>
          </w:p>
        </w:tc>
        <w:tc>
          <w:tcPr>
            <w:tcW w:type="dxa" w:w="1701"/>
            <w:vAlign w:val="center"/>
            <w:tcMar>
              <w:top w:w="55" w:type="dxa"/>
              <w:start w:w="65" w:type="dxa"/>
              <w:bottom w:w="55" w:type="dxa"/>
              <w:end w:w="65" w:type="dxa"/>
            </w:tcMar>
          </w:tcPr>
          <w:p>
            <w:pPr>
              <w:pStyle w:val="TableText"/>
              <w:spacing w:after="0"/>
            </w:pPr>
            <w:r>
              <w:t>Ignored</w:t>
            </w:r>
          </w:p>
        </w:tc>
      </w:tr>
      <w:tr>
        <w:trPr>
          <w:cantSplit/>
        </w:trPr>
        <w:tc>
          <w:tcPr>
            <w:tcW w:type="dxa" w:w="567"/>
            <w:vAlign w:val="center"/>
            <w:tcMar>
              <w:top w:w="55" w:type="dxa"/>
              <w:start w:w="65" w:type="dxa"/>
              <w:bottom w:w="55" w:type="dxa"/>
              <w:end w:w="65" w:type="dxa"/>
            </w:tcMar>
          </w:tcPr>
          <w:p>
            <w:pPr>
              <w:pStyle w:val="TableText"/>
              <w:spacing w:after="0"/>
            </w:pPr>
            <w:r>
              <w:t>B13</w:t>
            </w:r>
          </w:p>
        </w:tc>
        <w:tc>
          <w:tcPr>
            <w:tcW w:type="dxa" w:w="1247"/>
            <w:vAlign w:val="center"/>
            <w:tcMar>
              <w:top w:w="55" w:type="dxa"/>
              <w:start w:w="65" w:type="dxa"/>
              <w:bottom w:w="55" w:type="dxa"/>
              <w:end w:w="65" w:type="dxa"/>
            </w:tcMar>
          </w:tcPr>
          <w:p>
            <w:pPr>
              <w:pStyle w:val="TableText"/>
              <w:spacing w:after="0"/>
            </w:pPr>
            <w:r>
              <w:t>Quiet Assembly</w:t>
            </w:r>
          </w:p>
        </w:tc>
        <w:tc>
          <w:tcPr>
            <w:tcW w:type="dxa" w:w="850"/>
            <w:vAlign w:val="center"/>
            <w:tcMar>
              <w:top w:w="55" w:type="dxa"/>
              <w:start w:w="65" w:type="dxa"/>
              <w:bottom w:w="55" w:type="dxa"/>
              <w:end w:w="65" w:type="dxa"/>
            </w:tcMar>
          </w:tcPr>
          <w:p>
            <w:pPr>
              <w:pStyle w:val="TableText"/>
              <w:spacing w:after="0"/>
            </w:pPr>
            <w:r>
              <w:t>6:00-6:20</w:t>
            </w:r>
          </w:p>
        </w:tc>
        <w:tc>
          <w:tcPr>
            <w:tcW w:type="dxa" w:w="1361"/>
            <w:vAlign w:val="center"/>
            <w:tcMar>
              <w:top w:w="55" w:type="dxa"/>
              <w:start w:w="65" w:type="dxa"/>
              <w:bottom w:w="55" w:type="dxa"/>
              <w:end w:w="65" w:type="dxa"/>
            </w:tcMar>
          </w:tcPr>
          <w:p>
            <w:r>
              <w:t>P18-P22 corrected annular final arc</w:t>
            </w:r>
          </w:p>
        </w:tc>
        <w:tc>
          <w:tcPr>
            <w:tcW w:type="dxa" w:w="1417"/>
            <w:vAlign w:val="center"/>
            <w:tcMar>
              <w:top w:w="55" w:type="dxa"/>
              <w:start w:w="65" w:type="dxa"/>
              <w:bottom w:w="55" w:type="dxa"/>
              <w:end w:w="65" w:type="dxa"/>
            </w:tcMar>
          </w:tcPr>
          <w:p>
            <w:r>
              <w:t>Walk to MainTextGate without entering Basin exclusion</w:t>
            </w:r>
          </w:p>
        </w:tc>
        <w:tc>
          <w:tcPr>
            <w:tcW w:type="dxa" w:w="1531"/>
            <w:vAlign w:val="center"/>
            <w:tcMar>
              <w:top w:w="55" w:type="dxa"/>
              <w:start w:w="65" w:type="dxa"/>
              <w:bottom w:w="55" w:type="dxa"/>
              <w:end w:w="65" w:type="dxa"/>
            </w:tcMar>
          </w:tcPr>
          <w:p>
            <w:pPr>
              <w:pStyle w:val="TableText"/>
              <w:spacing w:after="0"/>
            </w:pPr>
            <w:r>
              <w:t>Combined motifs + modest horizon</w:t>
            </w:r>
          </w:p>
        </w:tc>
        <w:tc>
          <w:tcPr>
            <w:tcW w:type="dxa" w:w="1077"/>
            <w:vAlign w:val="center"/>
            <w:tcMar>
              <w:top w:w="55" w:type="dxa"/>
              <w:start w:w="65" w:type="dxa"/>
              <w:bottom w:w="55" w:type="dxa"/>
              <w:end w:w="65" w:type="dxa"/>
            </w:tcMar>
          </w:tcPr>
          <w:p>
            <w:pPr>
              <w:pStyle w:val="TableText"/>
              <w:spacing w:after="0"/>
            </w:pPr>
            <w:r>
              <w:t>Walk</w:t>
            </w:r>
          </w:p>
        </w:tc>
        <w:tc>
          <w:tcPr>
            <w:tcW w:type="dxa" w:w="1701"/>
            <w:vAlign w:val="center"/>
            <w:tcMar>
              <w:top w:w="55" w:type="dxa"/>
              <w:start w:w="65" w:type="dxa"/>
              <w:bottom w:w="55" w:type="dxa"/>
              <w:end w:w="65" w:type="dxa"/>
            </w:tcMar>
          </w:tcPr>
          <w:p>
            <w:pPr>
              <w:pStyle w:val="TableText"/>
              <w:spacing w:after="0"/>
            </w:pPr>
            <w:r>
              <w:t>Understanding of depth</w:t>
            </w:r>
          </w:p>
        </w:tc>
        <w:tc>
          <w:tcPr>
            <w:tcW w:type="dxa" w:w="1701"/>
            <w:vAlign w:val="center"/>
            <w:tcMar>
              <w:top w:w="55" w:type="dxa"/>
              <w:start w:w="65" w:type="dxa"/>
              <w:bottom w:w="55" w:type="dxa"/>
              <w:end w:w="65" w:type="dxa"/>
            </w:tcMar>
          </w:tcPr>
          <w:p>
            <w:pPr>
              <w:pStyle w:val="TableText"/>
              <w:spacing w:after="0"/>
            </w:pPr>
            <w:r>
              <w:t>No fourth puzzle</w:t>
            </w:r>
          </w:p>
        </w:tc>
        <w:tc>
          <w:tcPr>
            <w:tcW w:type="dxa" w:w="1417"/>
            <w:vAlign w:val="center"/>
            <w:tcMar>
              <w:top w:w="55" w:type="dxa"/>
              <w:start w:w="65" w:type="dxa"/>
              <w:bottom w:w="55" w:type="dxa"/>
              <w:end w:w="65" w:type="dxa"/>
            </w:tcMar>
          </w:tcPr>
          <w:p>
            <w:pPr>
              <w:pStyle w:val="TableText"/>
              <w:spacing w:after="0"/>
            </w:pPr>
            <w:r>
              <w:t>Waits for interaction</w:t>
            </w:r>
          </w:p>
        </w:tc>
        <w:tc>
          <w:tcPr>
            <w:tcW w:type="dxa" w:w="1701"/>
            <w:vAlign w:val="center"/>
            <w:tcMar>
              <w:top w:w="55" w:type="dxa"/>
              <w:start w:w="65" w:type="dxa"/>
              <w:bottom w:w="55" w:type="dxa"/>
              <w:end w:w="65" w:type="dxa"/>
            </w:tcMar>
          </w:tcPr>
          <w:p>
            <w:r>
              <w:t>P19-P22 remain outside required 11.50 m centerline radial clearance</w:t>
            </w:r>
          </w:p>
        </w:tc>
      </w:tr>
      <w:tr>
        <w:trPr>
          <w:cantSplit/>
        </w:trPr>
        <w:tc>
          <w:tcPr>
            <w:tcW w:type="dxa" w:w="567"/>
            <w:vAlign w:val="center"/>
            <w:tcMar>
              <w:top w:w="55" w:type="dxa"/>
              <w:start w:w="65" w:type="dxa"/>
              <w:bottom w:w="55" w:type="dxa"/>
              <w:end w:w="65" w:type="dxa"/>
            </w:tcMar>
          </w:tcPr>
          <w:p>
            <w:pPr>
              <w:pStyle w:val="TableText"/>
              <w:spacing w:after="0"/>
            </w:pPr>
            <w:r>
              <w:t>B14</w:t>
            </w:r>
          </w:p>
        </w:tc>
        <w:tc>
          <w:tcPr>
            <w:tcW w:type="dxa" w:w="1247"/>
            <w:vAlign w:val="center"/>
            <w:tcMar>
              <w:top w:w="55" w:type="dxa"/>
              <w:start w:w="65" w:type="dxa"/>
              <w:bottom w:w="55" w:type="dxa"/>
              <w:end w:w="65" w:type="dxa"/>
            </w:tcMar>
          </w:tcPr>
          <w:p>
            <w:pPr>
              <w:pStyle w:val="TableText"/>
              <w:spacing w:after="0"/>
            </w:pPr>
            <w:r>
              <w:t>Main text</w:t>
            </w:r>
          </w:p>
        </w:tc>
        <w:tc>
          <w:tcPr>
            <w:tcW w:type="dxa" w:w="850"/>
            <w:vAlign w:val="center"/>
            <w:tcMar>
              <w:top w:w="55" w:type="dxa"/>
              <w:start w:w="65" w:type="dxa"/>
              <w:bottom w:w="55" w:type="dxa"/>
              <w:end w:w="65" w:type="dxa"/>
            </w:tcMar>
          </w:tcPr>
          <w:p>
            <w:pPr>
              <w:pStyle w:val="TableText"/>
              <w:spacing w:after="0"/>
            </w:pPr>
            <w:r>
              <w:t>6:20-6:45</w:t>
            </w:r>
          </w:p>
        </w:tc>
        <w:tc>
          <w:tcPr>
            <w:tcW w:type="dxa" w:w="1361"/>
            <w:vAlign w:val="center"/>
            <w:tcMar>
              <w:top w:w="55" w:type="dxa"/>
              <w:start w:w="65" w:type="dxa"/>
              <w:bottom w:w="55" w:type="dxa"/>
              <w:end w:w="65" w:type="dxa"/>
            </w:tcMar>
          </w:tcPr>
          <w:p>
            <w:r>
              <w:t>P22 FinalTextGate</w:t>
            </w:r>
          </w:p>
        </w:tc>
        <w:tc>
          <w:tcPr>
            <w:tcW w:type="dxa" w:w="1417"/>
            <w:vAlign w:val="center"/>
            <w:tcMar>
              <w:top w:w="55" w:type="dxa"/>
              <w:start w:w="65" w:type="dxa"/>
              <w:bottom w:w="55" w:type="dxa"/>
              <w:end w:w="65" w:type="dxa"/>
            </w:tcMar>
          </w:tcPr>
          <w:p>
            <w:r>
              <w:t>Read exact main text once</w:t>
            </w:r>
          </w:p>
        </w:tc>
        <w:tc>
          <w:tcPr>
            <w:tcW w:type="dxa" w:w="1531"/>
            <w:vAlign w:val="center"/>
            <w:tcMar>
              <w:top w:w="55" w:type="dxa"/>
              <w:start w:w="65" w:type="dxa"/>
              <w:bottom w:w="55" w:type="dxa"/>
              <w:end w:w="65" w:type="dxa"/>
            </w:tcMar>
          </w:tcPr>
          <w:p>
            <w:pPr>
              <w:pStyle w:val="TableText"/>
              <w:spacing w:after="0"/>
            </w:pPr>
            <w:r>
              <w:t>Open outlook</w:t>
            </w:r>
          </w:p>
        </w:tc>
        <w:tc>
          <w:tcPr>
            <w:tcW w:type="dxa" w:w="1077"/>
            <w:vAlign w:val="center"/>
            <w:tcMar>
              <w:top w:w="55" w:type="dxa"/>
              <w:start w:w="65" w:type="dxa"/>
              <w:bottom w:w="55" w:type="dxa"/>
              <w:end w:w="65" w:type="dxa"/>
            </w:tcMar>
          </w:tcPr>
          <w:p>
            <w:pPr>
              <w:pStyle w:val="TableText"/>
              <w:spacing w:after="0"/>
            </w:pPr>
            <w:r>
              <w:t>Presence + overlay close</w:t>
            </w:r>
          </w:p>
        </w:tc>
        <w:tc>
          <w:tcPr>
            <w:tcW w:type="dxa" w:w="1701"/>
            <w:vAlign w:val="center"/>
            <w:tcMar>
              <w:top w:w="55" w:type="dxa"/>
              <w:start w:w="65" w:type="dxa"/>
              <w:bottom w:w="55" w:type="dxa"/>
              <w:end w:w="65" w:type="dxa"/>
            </w:tcMar>
          </w:tcPr>
          <w:p>
            <w:pPr>
              <w:pStyle w:val="TableText"/>
              <w:spacing w:after="0"/>
            </w:pPr>
            <w:r>
              <w:t>Three memories form one insight</w:t>
            </w:r>
          </w:p>
        </w:tc>
        <w:tc>
          <w:tcPr>
            <w:tcW w:type="dxa" w:w="1701"/>
            <w:vAlign w:val="center"/>
            <w:tcMar>
              <w:top w:w="55" w:type="dxa"/>
              <w:start w:w="65" w:type="dxa"/>
              <w:bottom w:w="55" w:type="dxa"/>
              <w:end w:w="65" w:type="dxa"/>
            </w:tcMar>
          </w:tcPr>
          <w:p>
            <w:pPr>
              <w:pStyle w:val="TableText"/>
              <w:spacing w:after="0"/>
            </w:pPr>
            <w:r>
              <w:t>Portal dormant</w:t>
            </w:r>
          </w:p>
        </w:tc>
        <w:tc>
          <w:tcPr>
            <w:tcW w:type="dxa" w:w="1417"/>
            <w:vAlign w:val="center"/>
            <w:tcMar>
              <w:top w:w="55" w:type="dxa"/>
              <w:start w:w="65" w:type="dxa"/>
              <w:bottom w:w="55" w:type="dxa"/>
              <w:end w:w="65" w:type="dxa"/>
            </w:tcMar>
          </w:tcPr>
          <w:p>
            <w:pPr>
              <w:pStyle w:val="TableText"/>
              <w:spacing w:after="0"/>
            </w:pPr>
            <w:r>
              <w:t>Gate entered early</w:t>
            </w:r>
          </w:p>
        </w:tc>
        <w:tc>
          <w:tcPr>
            <w:tcW w:type="dxa" w:w="1701"/>
            <w:vAlign w:val="center"/>
            <w:tcMar>
              <w:top w:w="55" w:type="dxa"/>
              <w:start w:w="65" w:type="dxa"/>
              <w:bottom w:w="55" w:type="dxa"/>
              <w:end w:w="65" w:type="dxa"/>
            </w:tcMar>
          </w:tcPr>
          <w:p>
            <w:pPr>
              <w:pStyle w:val="TableText"/>
              <w:spacing w:after="0"/>
            </w:pPr>
            <w:r>
              <w:t>Re-evaluate after rewards</w:t>
            </w:r>
          </w:p>
        </w:tc>
      </w:tr>
      <w:tr>
        <w:trPr>
          <w:cantSplit/>
        </w:trPr>
        <w:tc>
          <w:tcPr>
            <w:tcW w:type="dxa" w:w="567"/>
            <w:vAlign w:val="center"/>
            <w:tcMar>
              <w:top w:w="55" w:type="dxa"/>
              <w:start w:w="65" w:type="dxa"/>
              <w:bottom w:w="55" w:type="dxa"/>
              <w:end w:w="65" w:type="dxa"/>
            </w:tcMar>
          </w:tcPr>
          <w:p>
            <w:pPr>
              <w:pStyle w:val="TableText"/>
              <w:spacing w:after="0"/>
            </w:pPr>
            <w:r>
              <w:t>B15</w:t>
            </w:r>
          </w:p>
        </w:tc>
        <w:tc>
          <w:tcPr>
            <w:tcW w:type="dxa" w:w="1247"/>
            <w:vAlign w:val="center"/>
            <w:tcMar>
              <w:top w:w="55" w:type="dxa"/>
              <w:start w:w="65" w:type="dxa"/>
              <w:bottom w:w="55" w:type="dxa"/>
              <w:end w:w="65" w:type="dxa"/>
            </w:tcMar>
          </w:tcPr>
          <w:p>
            <w:pPr>
              <w:pStyle w:val="TableText"/>
              <w:spacing w:after="0"/>
            </w:pPr>
            <w:r>
              <w:t>Portal formation</w:t>
            </w:r>
          </w:p>
        </w:tc>
        <w:tc>
          <w:tcPr>
            <w:tcW w:type="dxa" w:w="850"/>
            <w:vAlign w:val="center"/>
            <w:tcMar>
              <w:top w:w="55" w:type="dxa"/>
              <w:start w:w="65" w:type="dxa"/>
              <w:bottom w:w="55" w:type="dxa"/>
              <w:end w:w="65" w:type="dxa"/>
            </w:tcMar>
          </w:tcPr>
          <w:p>
            <w:pPr>
              <w:pStyle w:val="TableText"/>
              <w:spacing w:after="0"/>
            </w:pPr>
            <w:r>
              <w:t>6:45-6:55</w:t>
            </w:r>
          </w:p>
        </w:tc>
        <w:tc>
          <w:tcPr>
            <w:tcW w:type="dxa" w:w="1361"/>
            <w:vAlign w:val="center"/>
            <w:tcMar>
              <w:top w:w="55" w:type="dxa"/>
              <w:start w:w="65" w:type="dxa"/>
              <w:bottom w:w="55" w:type="dxa"/>
              <w:end w:w="65" w:type="dxa"/>
            </w:tcMar>
          </w:tcPr>
          <w:p>
            <w:r>
              <w:t>P22-P24 Portal Outlook</w:t>
            </w:r>
          </w:p>
        </w:tc>
        <w:tc>
          <w:tcPr>
            <w:tcW w:type="dxa" w:w="1417"/>
            <w:vAlign w:val="center"/>
            <w:tcMar>
              <w:top w:w="55" w:type="dxa"/>
              <w:start w:w="65" w:type="dxa"/>
              <w:bottom w:w="55" w:type="dxa"/>
              <w:end w:w="65" w:type="dxa"/>
            </w:tcMar>
          </w:tcPr>
          <w:p>
            <w:r>
              <w:t>Wait for calm shared portal activation</w:t>
            </w:r>
          </w:p>
        </w:tc>
        <w:tc>
          <w:tcPr>
            <w:tcW w:type="dxa" w:w="1531"/>
            <w:vAlign w:val="center"/>
            <w:tcMar>
              <w:top w:w="55" w:type="dxa"/>
              <w:start w:w="65" w:type="dxa"/>
              <w:bottom w:w="55" w:type="dxa"/>
              <w:end w:w="65" w:type="dxa"/>
            </w:tcMar>
          </w:tcPr>
          <w:p>
            <w:pPr>
              <w:pStyle w:val="TableText"/>
              <w:spacing w:after="0"/>
            </w:pPr>
            <w:r>
              <w:t>Portal side-forward</w:t>
            </w:r>
          </w:p>
        </w:tc>
        <w:tc>
          <w:tcPr>
            <w:tcW w:type="dxa" w:w="1077"/>
            <w:vAlign w:val="center"/>
            <w:tcMar>
              <w:top w:w="55" w:type="dxa"/>
              <w:start w:w="65" w:type="dxa"/>
              <w:bottom w:w="55" w:type="dxa"/>
              <w:end w:w="65" w:type="dxa"/>
            </w:tcMar>
          </w:tcPr>
          <w:p>
            <w:pPr>
              <w:pStyle w:val="TableText"/>
              <w:spacing w:after="0"/>
            </w:pPr>
            <w:r>
              <w:t>No required input</w:t>
            </w:r>
          </w:p>
        </w:tc>
        <w:tc>
          <w:tcPr>
            <w:tcW w:type="dxa" w:w="1701"/>
            <w:vAlign w:val="center"/>
            <w:tcMar>
              <w:top w:w="55" w:type="dxa"/>
              <w:start w:w="65" w:type="dxa"/>
              <w:bottom w:w="55" w:type="dxa"/>
              <w:end w:w="65" w:type="dxa"/>
            </w:tcMar>
          </w:tcPr>
          <w:p>
            <w:pPr>
              <w:pStyle w:val="TableText"/>
              <w:spacing w:after="0"/>
            </w:pPr>
            <w:r>
              <w:t>Continuation to admiration chapter</w:t>
            </w:r>
          </w:p>
        </w:tc>
        <w:tc>
          <w:tcPr>
            <w:tcW w:type="dxa" w:w="1701"/>
            <w:vAlign w:val="center"/>
            <w:tcMar>
              <w:top w:w="55" w:type="dxa"/>
              <w:start w:w="65" w:type="dxa"/>
              <w:bottom w:w="55" w:type="dxa"/>
              <w:end w:w="65" w:type="dxa"/>
            </w:tcMar>
          </w:tcPr>
          <w:p>
            <w:pPr>
              <w:pStyle w:val="TableText"/>
              <w:spacing w:after="0"/>
            </w:pPr>
            <w:r>
              <w:t>E4 local activation</w:t>
            </w:r>
          </w:p>
        </w:tc>
        <w:tc>
          <w:tcPr>
            <w:tcW w:type="dxa" w:w="1417"/>
            <w:vAlign w:val="center"/>
            <w:tcMar>
              <w:top w:w="55" w:type="dxa"/>
              <w:start w:w="65" w:type="dxa"/>
              <w:bottom w:w="55" w:type="dxa"/>
              <w:end w:w="65" w:type="dxa"/>
            </w:tcMar>
          </w:tcPr>
          <w:p>
            <w:pPr>
              <w:pStyle w:val="TableText"/>
              <w:spacing w:after="0"/>
            </w:pPr>
            <w:r>
              <w:t>Player overlaps early</w:t>
            </w:r>
          </w:p>
        </w:tc>
        <w:tc>
          <w:tcPr>
            <w:tcW w:type="dxa" w:w="1701"/>
            <w:vAlign w:val="center"/>
            <w:tcMar>
              <w:top w:w="55" w:type="dxa"/>
              <w:start w:w="65" w:type="dxa"/>
              <w:bottom w:w="55" w:type="dxa"/>
              <w:end w:w="65" w:type="dxa"/>
            </w:tcMar>
          </w:tcPr>
          <w:p>
            <w:pPr>
              <w:pStyle w:val="TableText"/>
              <w:spacing w:after="0"/>
            </w:pPr>
            <w:r>
              <w:t>Runtime contract validation required</w:t>
            </w:r>
          </w:p>
        </w:tc>
      </w:tr>
      <w:tr>
        <w:trPr>
          <w:cantSplit/>
        </w:trPr>
        <w:tc>
          <w:tcPr>
            <w:tcW w:type="dxa" w:w="567"/>
            <w:vAlign w:val="center"/>
            <w:tcMar>
              <w:top w:w="55" w:type="dxa"/>
              <w:start w:w="65" w:type="dxa"/>
              <w:bottom w:w="55" w:type="dxa"/>
              <w:end w:w="65" w:type="dxa"/>
            </w:tcMar>
          </w:tcPr>
          <w:p>
            <w:pPr>
              <w:pStyle w:val="TableText"/>
              <w:spacing w:after="0"/>
            </w:pPr>
            <w:r>
              <w:t>B16</w:t>
            </w:r>
          </w:p>
        </w:tc>
        <w:tc>
          <w:tcPr>
            <w:tcW w:type="dxa" w:w="1247"/>
            <w:vAlign w:val="center"/>
            <w:tcMar>
              <w:top w:w="55" w:type="dxa"/>
              <w:start w:w="65" w:type="dxa"/>
              <w:bottom w:w="55" w:type="dxa"/>
              <w:end w:w="65" w:type="dxa"/>
            </w:tcMar>
          </w:tcPr>
          <w:p>
            <w:pPr>
              <w:pStyle w:val="TableText"/>
              <w:spacing w:after="0"/>
            </w:pPr>
            <w:r>
              <w:t>Exit</w:t>
            </w:r>
          </w:p>
        </w:tc>
        <w:tc>
          <w:tcPr>
            <w:tcW w:type="dxa" w:w="850"/>
            <w:vAlign w:val="center"/>
            <w:tcMar>
              <w:top w:w="55" w:type="dxa"/>
              <w:start w:w="65" w:type="dxa"/>
              <w:bottom w:w="55" w:type="dxa"/>
              <w:end w:w="65" w:type="dxa"/>
            </w:tcMar>
          </w:tcPr>
          <w:p>
            <w:pPr>
              <w:pStyle w:val="TableText"/>
              <w:spacing w:after="0"/>
            </w:pPr>
            <w:r>
              <w:t>6:55-7:00</w:t>
            </w:r>
          </w:p>
        </w:tc>
        <w:tc>
          <w:tcPr>
            <w:tcW w:type="dxa" w:w="1361"/>
            <w:vAlign w:val="center"/>
            <w:tcMar>
              <w:top w:w="55" w:type="dxa"/>
              <w:start w:w="65" w:type="dxa"/>
              <w:bottom w:w="55" w:type="dxa"/>
              <w:end w:w="65" w:type="dxa"/>
            </w:tcMar>
          </w:tcPr>
          <w:p>
            <w:r>
              <w:t>P24 LevelPortalRoot</w:t>
            </w:r>
          </w:p>
        </w:tc>
        <w:tc>
          <w:tcPr>
            <w:tcW w:type="dxa" w:w="1417"/>
            <w:vAlign w:val="center"/>
            <w:tcMar>
              <w:top w:w="55" w:type="dxa"/>
              <w:start w:w="65" w:type="dxa"/>
              <w:bottom w:w="55" w:type="dxa"/>
              <w:end w:w="65" w:type="dxa"/>
            </w:tcMar>
          </w:tcPr>
          <w:p>
            <w:r>
              <w:t>AUTO_ENTER transition to Level_06</w:t>
            </w:r>
          </w:p>
        </w:tc>
        <w:tc>
          <w:tcPr>
            <w:tcW w:type="dxa" w:w="1531"/>
            <w:vAlign w:val="center"/>
            <w:tcMar>
              <w:top w:w="55" w:type="dxa"/>
              <w:start w:w="65" w:type="dxa"/>
              <w:bottom w:w="55" w:type="dxa"/>
              <w:end w:w="65" w:type="dxa"/>
            </w:tcMar>
          </w:tcPr>
          <w:p>
            <w:pPr>
              <w:pStyle w:val="TableText"/>
              <w:spacing w:after="0"/>
            </w:pPr>
            <w:r>
              <w:t>Stable portal</w:t>
            </w:r>
          </w:p>
        </w:tc>
        <w:tc>
          <w:tcPr>
            <w:tcW w:type="dxa" w:w="1077"/>
            <w:vAlign w:val="center"/>
            <w:tcMar>
              <w:top w:w="55" w:type="dxa"/>
              <w:start w:w="65" w:type="dxa"/>
              <w:bottom w:w="55" w:type="dxa"/>
              <w:end w:w="65" w:type="dxa"/>
            </w:tcMar>
          </w:tcPr>
          <w:p>
            <w:pPr>
              <w:pStyle w:val="TableText"/>
              <w:spacing w:after="0"/>
            </w:pPr>
            <w:r>
              <w:t>AUTO_ENTER</w:t>
            </w:r>
          </w:p>
        </w:tc>
        <w:tc>
          <w:tcPr>
            <w:tcW w:type="dxa" w:w="1701"/>
            <w:vAlign w:val="center"/>
            <w:tcMar>
              <w:top w:w="55" w:type="dxa"/>
              <w:start w:w="65" w:type="dxa"/>
              <w:bottom w:w="55" w:type="dxa"/>
              <w:end w:w="65" w:type="dxa"/>
            </w:tcMar>
          </w:tcPr>
          <w:p>
            <w:pPr>
              <w:pStyle w:val="TableText"/>
              <w:spacing w:after="0"/>
            </w:pPr>
            <w:r>
              <w:t>Handoff to Level_06</w:t>
            </w:r>
          </w:p>
        </w:tc>
        <w:tc>
          <w:tcPr>
            <w:tcW w:type="dxa" w:w="1701"/>
            <w:vAlign w:val="center"/>
            <w:tcMar>
              <w:top w:w="55" w:type="dxa"/>
              <w:start w:w="65" w:type="dxa"/>
              <w:bottom w:w="55" w:type="dxa"/>
              <w:end w:w="65" w:type="dxa"/>
            </w:tcMar>
          </w:tcPr>
          <w:p>
            <w:pPr>
              <w:pStyle w:val="TableText"/>
              <w:spacing w:after="0"/>
            </w:pPr>
            <w:r>
              <w:t>Garden remains stable</w:t>
            </w:r>
          </w:p>
        </w:tc>
        <w:tc>
          <w:tcPr>
            <w:tcW w:type="dxa" w:w="1417"/>
            <w:vAlign w:val="center"/>
            <w:tcMar>
              <w:top w:w="55" w:type="dxa"/>
              <w:start w:w="65" w:type="dxa"/>
              <w:bottom w:w="55" w:type="dxa"/>
              <w:end w:w="65" w:type="dxa"/>
            </w:tcMar>
          </w:tcPr>
          <w:p>
            <w:pPr>
              <w:pStyle w:val="TableText"/>
              <w:spacing w:after="0"/>
            </w:pPr>
            <w:r>
              <w:t>Rapid enter/exit</w:t>
            </w:r>
          </w:p>
        </w:tc>
        <w:tc>
          <w:tcPr>
            <w:tcW w:type="dxa" w:w="1701"/>
            <w:vAlign w:val="center"/>
            <w:tcMar>
              <w:top w:w="55" w:type="dxa"/>
              <w:start w:w="65" w:type="dxa"/>
              <w:bottom w:w="55" w:type="dxa"/>
              <w:end w:w="65" w:type="dxa"/>
            </w:tcMar>
          </w:tcPr>
          <w:p>
            <w:pPr>
              <w:pStyle w:val="TableText"/>
              <w:spacing w:after="0"/>
            </w:pPr>
            <w:r>
              <w:t>One shared transition</w:t>
            </w:r>
          </w:p>
        </w:tc>
      </w:tr>
    </w:tbl>
    <w:p>
      <w:pPr>
        <w:spacing w:after="0"/>
      </w:pPr>
    </w:p>
    <w:p>
      <w:pPr>
        <w:pStyle w:val="Heading2"/>
        <w:keepNext/>
        <w:spacing w:before="100" w:after="80"/>
      </w:pPr>
      <w:r>
        <w:t>5.2 Pacing budget</w:t>
      </w:r>
    </w:p>
    <w:tbl>
      <w:tblPr>
        <w:tblStyle w:val="TableGrid"/>
        <w:tblW w:type="auto" w:w="0"/>
        <w:jc w:val="center"/>
        <w:tblLook w:firstColumn="1" w:firstRow="1" w:lastColumn="0" w:lastRow="0" w:noHBand="0" w:noVBand="1" w:val="04A0"/>
      </w:tblPr>
      <w:tblGrid>
        <w:gridCol w:w="4789"/>
        <w:gridCol w:w="4789"/>
        <w:gridCol w:w="4789"/>
      </w:tblGrid>
      <w:tr>
        <w:trPr>
          <w:tblHeader w:val="true"/>
        </w:trPr>
        <w:tc>
          <w:tcPr>
            <w:tcW w:type="dxa" w:w="3969"/>
            <w:shd w:fill="DCE3EF"/>
            <w:vAlign w:val="center"/>
          </w:tcPr>
          <w:p>
            <w:pPr>
              <w:jc w:val="center"/>
            </w:pPr>
            <w:r>
              <w:rPr>
                <w:rFonts w:ascii="Liberation Sans" w:hAnsi="Liberation Sans"/>
                <w:b/>
                <w:sz w:val="14"/>
              </w:rPr>
              <w:t>Segment</w:t>
            </w:r>
          </w:p>
        </w:tc>
        <w:tc>
          <w:tcPr>
            <w:tcW w:type="dxa" w:w="2268"/>
            <w:shd w:fill="DCE3EF"/>
            <w:vAlign w:val="center"/>
          </w:tcPr>
          <w:p>
            <w:pPr>
              <w:jc w:val="center"/>
            </w:pPr>
            <w:r>
              <w:rPr>
                <w:rFonts w:ascii="Liberation Sans" w:hAnsi="Liberation Sans"/>
                <w:b/>
                <w:sz w:val="14"/>
              </w:rPr>
              <w:t>Target</w:t>
            </w:r>
          </w:p>
        </w:tc>
        <w:tc>
          <w:tcPr>
            <w:tcW w:type="dxa" w:w="7370"/>
            <w:shd w:fill="DCE3EF"/>
            <w:vAlign w:val="center"/>
          </w:tcPr>
          <w:p>
            <w:pPr>
              <w:jc w:val="center"/>
            </w:pPr>
            <w:r>
              <w:rPr>
                <w:rFonts w:ascii="Liberation Sans" w:hAnsi="Liberation Sans"/>
                <w:b/>
                <w:sz w:val="14"/>
              </w:rPr>
              <w:t>Guardrail</w:t>
            </w:r>
          </w:p>
        </w:tc>
      </w:tr>
      <w:tr>
        <w:trPr>
          <w:cantSplit/>
        </w:trPr>
        <w:tc>
          <w:tcPr>
            <w:tcW w:type="dxa" w:w="3969"/>
            <w:vAlign w:val="center"/>
            <w:tcMar>
              <w:top w:w="55" w:type="dxa"/>
              <w:start w:w="65" w:type="dxa"/>
              <w:bottom w:w="55" w:type="dxa"/>
              <w:end w:w="65" w:type="dxa"/>
            </w:tcMar>
          </w:tcPr>
          <w:p>
            <w:pPr>
              <w:pStyle w:val="TableText"/>
              <w:spacing w:after="0"/>
            </w:pPr>
            <w:r>
              <w:t>Arrival + onboarding</w:t>
            </w:r>
          </w:p>
        </w:tc>
        <w:tc>
          <w:tcPr>
            <w:tcW w:type="dxa" w:w="2268"/>
            <w:vAlign w:val="center"/>
            <w:tcMar>
              <w:top w:w="55" w:type="dxa"/>
              <w:start w:w="65" w:type="dxa"/>
              <w:bottom w:w="55" w:type="dxa"/>
              <w:end w:w="65" w:type="dxa"/>
            </w:tcMar>
          </w:tcPr>
          <w:p>
            <w:pPr>
              <w:pStyle w:val="TableText"/>
              <w:spacing w:after="0"/>
            </w:pPr>
            <w:r>
              <w:t>0:40-0:55</w:t>
            </w:r>
          </w:p>
        </w:tc>
        <w:tc>
          <w:tcPr>
            <w:tcW w:type="dxa" w:w="7370"/>
            <w:vAlign w:val="center"/>
            <w:tcMar>
              <w:top w:w="55" w:type="dxa"/>
              <w:start w:w="65" w:type="dxa"/>
              <w:bottom w:w="55" w:type="dxa"/>
              <w:end w:w="65" w:type="dxa"/>
            </w:tcMar>
          </w:tcPr>
          <w:p>
            <w:pPr>
              <w:pStyle w:val="TableText"/>
              <w:spacing w:after="0"/>
            </w:pPr>
            <w:r>
              <w:t>No 360-degree search.</w:t>
            </w:r>
          </w:p>
        </w:tc>
      </w:tr>
      <w:tr>
        <w:trPr>
          <w:cantSplit/>
        </w:trPr>
        <w:tc>
          <w:tcPr>
            <w:tcW w:type="dxa" w:w="3969"/>
            <w:vAlign w:val="center"/>
            <w:tcMar>
              <w:top w:w="55" w:type="dxa"/>
              <w:start w:w="65" w:type="dxa"/>
              <w:bottom w:w="55" w:type="dxa"/>
              <w:end w:w="65" w:type="dxa"/>
            </w:tcMar>
          </w:tcPr>
          <w:p>
            <w:pPr>
              <w:pStyle w:val="TableText"/>
              <w:spacing w:after="0"/>
            </w:pPr>
            <w:r>
              <w:t>Dew Script + Shard_10</w:t>
            </w:r>
          </w:p>
        </w:tc>
        <w:tc>
          <w:tcPr>
            <w:tcW w:type="dxa" w:w="2268"/>
            <w:vAlign w:val="center"/>
            <w:tcMar>
              <w:top w:w="55" w:type="dxa"/>
              <w:start w:w="65" w:type="dxa"/>
              <w:bottom w:w="55" w:type="dxa"/>
              <w:end w:w="65" w:type="dxa"/>
            </w:tcMar>
          </w:tcPr>
          <w:p>
            <w:pPr>
              <w:pStyle w:val="TableText"/>
              <w:spacing w:after="0"/>
            </w:pPr>
            <w:r>
              <w:t>1:10-1:25</w:t>
            </w:r>
          </w:p>
        </w:tc>
        <w:tc>
          <w:tcPr>
            <w:tcW w:type="dxa" w:w="7370"/>
            <w:vAlign w:val="center"/>
            <w:tcMar>
              <w:top w:w="55" w:type="dxa"/>
              <w:start w:w="65" w:type="dxa"/>
              <w:bottom w:w="55" w:type="dxa"/>
              <w:end w:w="65" w:type="dxa"/>
            </w:tcMar>
          </w:tcPr>
          <w:p>
            <w:pPr>
              <w:pStyle w:val="TableText"/>
              <w:spacing w:after="0"/>
            </w:pPr>
            <w:r>
              <w:t>Includes short reward reading.</w:t>
            </w:r>
          </w:p>
        </w:tc>
      </w:tr>
      <w:tr>
        <w:trPr>
          <w:cantSplit/>
        </w:trPr>
        <w:tc>
          <w:tcPr>
            <w:tcW w:type="dxa" w:w="3969"/>
            <w:vAlign w:val="center"/>
            <w:tcMar>
              <w:top w:w="55" w:type="dxa"/>
              <w:start w:w="65" w:type="dxa"/>
              <w:bottom w:w="55" w:type="dxa"/>
              <w:end w:w="65" w:type="dxa"/>
            </w:tcMar>
          </w:tcPr>
          <w:p>
            <w:pPr>
              <w:pStyle w:val="TableText"/>
              <w:spacing w:after="0"/>
            </w:pPr>
            <w:r>
              <w:t>Moss Bend</w:t>
            </w:r>
          </w:p>
        </w:tc>
        <w:tc>
          <w:tcPr>
            <w:tcW w:type="dxa" w:w="2268"/>
            <w:vAlign w:val="center"/>
            <w:tcMar>
              <w:top w:w="55" w:type="dxa"/>
              <w:start w:w="65" w:type="dxa"/>
              <w:bottom w:w="55" w:type="dxa"/>
              <w:end w:w="65" w:type="dxa"/>
            </w:tcMar>
          </w:tcPr>
          <w:p>
            <w:pPr>
              <w:pStyle w:val="TableText"/>
              <w:spacing w:after="0"/>
            </w:pPr>
            <w:r>
              <w:t>0:15-0:25</w:t>
            </w:r>
          </w:p>
        </w:tc>
        <w:tc>
          <w:tcPr>
            <w:tcW w:type="dxa" w:w="7370"/>
            <w:vAlign w:val="center"/>
            <w:tcMar>
              <w:top w:w="55" w:type="dxa"/>
              <w:start w:w="65" w:type="dxa"/>
              <w:bottom w:w="55" w:type="dxa"/>
              <w:end w:w="65" w:type="dxa"/>
            </w:tcMar>
          </w:tcPr>
          <w:p>
            <w:pPr>
              <w:pStyle w:val="TableText"/>
              <w:spacing w:after="0"/>
            </w:pPr>
            <w:r>
              <w:t>No puzzle or collectible.</w:t>
            </w:r>
          </w:p>
        </w:tc>
      </w:tr>
      <w:tr>
        <w:trPr>
          <w:cantSplit/>
        </w:trPr>
        <w:tc>
          <w:tcPr>
            <w:tcW w:type="dxa" w:w="3969"/>
            <w:vAlign w:val="center"/>
            <w:tcMar>
              <w:top w:w="55" w:type="dxa"/>
              <w:start w:w="65" w:type="dxa"/>
              <w:bottom w:w="55" w:type="dxa"/>
              <w:end w:w="65" w:type="dxa"/>
            </w:tcMar>
          </w:tcPr>
          <w:p>
            <w:pPr>
              <w:pStyle w:val="TableText"/>
              <w:spacing w:after="0"/>
            </w:pPr>
            <w:r>
              <w:t>Little Reactions + Shard_11</w:t>
            </w:r>
          </w:p>
        </w:tc>
        <w:tc>
          <w:tcPr>
            <w:tcW w:type="dxa" w:w="2268"/>
            <w:vAlign w:val="center"/>
            <w:tcMar>
              <w:top w:w="55" w:type="dxa"/>
              <w:start w:w="65" w:type="dxa"/>
              <w:bottom w:w="55" w:type="dxa"/>
              <w:end w:w="65" w:type="dxa"/>
            </w:tcMar>
          </w:tcPr>
          <w:p>
            <w:pPr>
              <w:pStyle w:val="TableText"/>
              <w:spacing w:after="0"/>
            </w:pPr>
            <w:r>
              <w:t>1:15-1:35</w:t>
            </w:r>
          </w:p>
        </w:tc>
        <w:tc>
          <w:tcPr>
            <w:tcW w:type="dxa" w:w="7370"/>
            <w:vAlign w:val="center"/>
            <w:tcMar>
              <w:top w:w="55" w:type="dxa"/>
              <w:start w:w="65" w:type="dxa"/>
              <w:bottom w:w="55" w:type="dxa"/>
              <w:end w:w="65" w:type="dxa"/>
            </w:tcMar>
          </w:tcPr>
          <w:p>
            <w:pPr>
              <w:pStyle w:val="TableText"/>
              <w:spacing w:after="0"/>
            </w:pPr>
            <w:r>
              <w:t>No waiting for random motion.</w:t>
            </w:r>
          </w:p>
        </w:tc>
      </w:tr>
      <w:tr>
        <w:trPr>
          <w:cantSplit/>
        </w:trPr>
        <w:tc>
          <w:tcPr>
            <w:tcW w:type="dxa" w:w="3969"/>
            <w:vAlign w:val="center"/>
            <w:tcMar>
              <w:top w:w="55" w:type="dxa"/>
              <w:start w:w="65" w:type="dxa"/>
              <w:bottom w:w="55" w:type="dxa"/>
              <w:end w:w="65" w:type="dxa"/>
            </w:tcMar>
          </w:tcPr>
          <w:p>
            <w:pPr>
              <w:pStyle w:val="TableText"/>
              <w:spacing w:after="0"/>
            </w:pPr>
            <w:r>
              <w:t>Descent + Mosaic + Shard_12</w:t>
            </w:r>
          </w:p>
        </w:tc>
        <w:tc>
          <w:tcPr>
            <w:tcW w:type="dxa" w:w="2268"/>
            <w:vAlign w:val="center"/>
            <w:tcMar>
              <w:top w:w="55" w:type="dxa"/>
              <w:start w:w="65" w:type="dxa"/>
              <w:bottom w:w="55" w:type="dxa"/>
              <w:end w:w="65" w:type="dxa"/>
            </w:tcMar>
          </w:tcPr>
          <w:p>
            <w:pPr>
              <w:pStyle w:val="TableText"/>
              <w:spacing w:after="0"/>
            </w:pPr>
            <w:r>
              <w:t>1:30-1:55</w:t>
            </w:r>
          </w:p>
        </w:tc>
        <w:tc>
          <w:tcPr>
            <w:tcW w:type="dxa" w:w="7370"/>
            <w:vAlign w:val="center"/>
            <w:tcMar>
              <w:top w:w="55" w:type="dxa"/>
              <w:start w:w="65" w:type="dxa"/>
              <w:bottom w:w="55" w:type="dxa"/>
              <w:end w:w="65" w:type="dxa"/>
            </w:tcMar>
          </w:tcPr>
          <w:p>
            <w:pPr>
              <w:pStyle w:val="TableText"/>
              <w:spacing w:after="0"/>
            </w:pPr>
            <w:r>
              <w:t>No exact camera alignment.</w:t>
            </w:r>
          </w:p>
        </w:tc>
      </w:tr>
      <w:tr>
        <w:trPr>
          <w:cantSplit/>
        </w:trPr>
        <w:tc>
          <w:tcPr>
            <w:tcW w:type="dxa" w:w="3969"/>
            <w:vAlign w:val="center"/>
            <w:tcMar>
              <w:top w:w="55" w:type="dxa"/>
              <w:start w:w="65" w:type="dxa"/>
              <w:bottom w:w="55" w:type="dxa"/>
              <w:end w:w="65" w:type="dxa"/>
            </w:tcMar>
          </w:tcPr>
          <w:p>
            <w:pPr>
              <w:pStyle w:val="TableText"/>
              <w:spacing w:after="0"/>
            </w:pPr>
            <w:r>
              <w:t>Quiet Assembly + text + portal</w:t>
            </w:r>
          </w:p>
        </w:tc>
        <w:tc>
          <w:tcPr>
            <w:tcW w:type="dxa" w:w="2268"/>
            <w:vAlign w:val="center"/>
            <w:tcMar>
              <w:top w:w="55" w:type="dxa"/>
              <w:start w:w="65" w:type="dxa"/>
              <w:bottom w:w="55" w:type="dxa"/>
              <w:end w:w="65" w:type="dxa"/>
            </w:tcMar>
          </w:tcPr>
          <w:p>
            <w:pPr>
              <w:pStyle w:val="TableText"/>
              <w:spacing w:after="0"/>
            </w:pPr>
            <w:r>
              <w:t>0:50-1:15</w:t>
            </w:r>
          </w:p>
        </w:tc>
        <w:tc>
          <w:tcPr>
            <w:tcW w:type="dxa" w:w="7370"/>
            <w:vAlign w:val="center"/>
            <w:tcMar>
              <w:top w:w="55" w:type="dxa"/>
              <w:start w:w="65" w:type="dxa"/>
              <w:bottom w:w="55" w:type="dxa"/>
              <w:end w:w="65" w:type="dxa"/>
            </w:tcMar>
          </w:tcPr>
          <w:p>
            <w:pPr>
              <w:pStyle w:val="TableText"/>
              <w:spacing w:after="0"/>
            </w:pPr>
            <w:r>
              <w:t>No fourth puzzle or long cinematic.</w:t>
            </w:r>
          </w:p>
        </w:tc>
      </w:tr>
      <w:tr>
        <w:trPr>
          <w:cantSplit/>
        </w:trPr>
        <w:tc>
          <w:tcPr>
            <w:tcW w:type="dxa" w:w="3969"/>
            <w:vAlign w:val="center"/>
            <w:tcMar>
              <w:top w:w="55" w:type="dxa"/>
              <w:start w:w="65" w:type="dxa"/>
              <w:bottom w:w="55" w:type="dxa"/>
              <w:end w:w="65" w:type="dxa"/>
            </w:tcMar>
          </w:tcPr>
          <w:p>
            <w:pPr>
              <w:pStyle w:val="TableText"/>
              <w:spacing w:after="0"/>
            </w:pPr>
            <w:r>
              <w:t>Normal first completion</w:t>
            </w:r>
          </w:p>
        </w:tc>
        <w:tc>
          <w:tcPr>
            <w:tcW w:type="dxa" w:w="2268"/>
            <w:vAlign w:val="center"/>
            <w:tcMar>
              <w:top w:w="55" w:type="dxa"/>
              <w:start w:w="65" w:type="dxa"/>
              <w:bottom w:w="55" w:type="dxa"/>
              <w:end w:w="65" w:type="dxa"/>
            </w:tcMar>
          </w:tcPr>
          <w:p>
            <w:pPr>
              <w:pStyle w:val="TableText"/>
              <w:spacing w:after="0"/>
            </w:pPr>
            <w:r>
              <w:t>5:30-7:00</w:t>
            </w:r>
          </w:p>
        </w:tc>
        <w:tc>
          <w:tcPr>
            <w:tcW w:type="dxa" w:w="7370"/>
            <w:vAlign w:val="center"/>
            <w:tcMar>
              <w:top w:w="55" w:type="dxa"/>
              <w:start w:w="65" w:type="dxa"/>
              <w:bottom w:w="55" w:type="dxa"/>
              <w:end w:w="65" w:type="dxa"/>
            </w:tcMar>
          </w:tcPr>
          <w:p>
            <w:pPr>
              <w:pStyle w:val="TableText"/>
              <w:spacing w:after="0"/>
            </w:pPr>
            <w:r>
              <w:t>Scope alarm if traversal without reading &gt;7:30.</w:t>
            </w:r>
          </w:p>
        </w:tc>
      </w:tr>
      <w:tr>
        <w:trPr>
          <w:cantSplit/>
        </w:trPr>
        <w:tc>
          <w:tcPr>
            <w:tcW w:type="dxa" w:w="3969"/>
            <w:vAlign w:val="center"/>
            <w:tcMar>
              <w:top w:w="55" w:type="dxa"/>
              <w:start w:w="65" w:type="dxa"/>
              <w:bottom w:w="55" w:type="dxa"/>
              <w:end w:w="65" w:type="dxa"/>
            </w:tcMar>
          </w:tcPr>
          <w:p>
            <w:pPr>
              <w:pStyle w:val="TableText"/>
              <w:spacing w:after="0"/>
            </w:pPr>
            <w:r>
              <w:t>Correct repeat completion</w:t>
            </w:r>
          </w:p>
        </w:tc>
        <w:tc>
          <w:tcPr>
            <w:tcW w:type="dxa" w:w="2268"/>
            <w:vAlign w:val="center"/>
            <w:tcMar>
              <w:top w:w="55" w:type="dxa"/>
              <w:start w:w="65" w:type="dxa"/>
              <w:bottom w:w="55" w:type="dxa"/>
              <w:end w:w="65" w:type="dxa"/>
            </w:tcMar>
          </w:tcPr>
          <w:p>
            <w:pPr>
              <w:pStyle w:val="TableText"/>
              <w:spacing w:after="0"/>
            </w:pPr>
            <w:r>
              <w:t>3:15-4:15</w:t>
            </w:r>
          </w:p>
        </w:tc>
        <w:tc>
          <w:tcPr>
            <w:tcW w:type="dxa" w:w="7370"/>
            <w:vAlign w:val="center"/>
            <w:tcMar>
              <w:top w:w="55" w:type="dxa"/>
              <w:start w:w="65" w:type="dxa"/>
              <w:bottom w:w="55" w:type="dxa"/>
              <w:end w:w="65" w:type="dxa"/>
            </w:tcMar>
          </w:tcPr>
          <w:p>
            <w:pPr>
              <w:pStyle w:val="TableText"/>
              <w:spacing w:after="0"/>
            </w:pPr>
            <w:r>
              <w:t>All local rules already known.</w:t>
            </w:r>
          </w:p>
        </w:tc>
      </w:tr>
    </w:tbl>
    <w:p>
      <w:pPr>
        <w:spacing w:after="0"/>
      </w:pPr>
    </w:p>
    <w:p>
      <w:pPr>
        <w:sectPr>
          <w:pgSz w:w="16838" w:h="11906" w:orient="landscape"/>
          <w:pgMar w:top="737" w:right="737" w:bottom="737" w:left="737" w:header="720" w:footer="720" w:gutter="0"/>
          <w:cols w:space="720"/>
          <w:docGrid w:linePitch="360"/>
        </w:sectPr>
      </w:pPr>
    </w:p>
    <w:p>
      <w:pPr>
        <w:pStyle w:val="Heading1"/>
        <w:keepNext/>
        <w:spacing w:before="180" w:after="80"/>
      </w:pPr>
      <w:r>
        <w:t>6. Dew Script and Shard_10 specification</w:t>
      </w:r>
    </w:p>
    <w:tbl>
      <w:tblPr>
        <w:tblStyle w:val="TableGrid"/>
        <w:tblW w:type="auto" w:w="0"/>
        <w:tblLook w:firstColumn="1" w:firstRow="1" w:lastColumn="0" w:lastRow="0" w:noHBand="0" w:noVBand="1" w:val="04A0"/>
      </w:tblPr>
      <w:tblGrid>
        <w:gridCol w:w="9978"/>
      </w:tblGrid>
      <w:tr>
        <w:trPr>
          <w:tblHeader w:val="true"/>
        </w:trPr>
        <w:tc>
          <w:tcPr>
            <w:tcW w:type="dxa" w:w="9978"/>
            <w:shd w:fill="EEF2F7"/>
            <w:tcMar>
              <w:top w:w="100" w:type="dxa"/>
              <w:start w:w="120" w:type="dxa"/>
              <w:bottom w:w="100" w:type="dxa"/>
              <w:end w:w="120" w:type="dxa"/>
            </w:tcMar>
          </w:tcPr>
          <w:p>
            <w:r>
              <w:rPr>
                <w:b/>
                <w:sz w:val="20"/>
              </w:rPr>
              <w:t>LOCKED SHARD_10 TEXT</w:t>
            </w:r>
          </w:p>
          <w:p>
            <w:pPr>
              <w:spacing w:after="0"/>
            </w:pPr>
            <w:r>
              <w:t>«Я до сих пор улыбаюсь, когда вспоминаю твое «понимяу».»</w:t>
            </w:r>
          </w:p>
        </w:tc>
      </w:tr>
    </w:tbl>
    <w:p>
      <w:pPr>
        <w:spacing w:after="0"/>
      </w:pPr>
    </w:p>
    <w:tbl>
      <w:tblPr>
        <w:tblStyle w:val="TableGrid"/>
        <w:tblW w:type="auto" w:w="0"/>
        <w:jc w:val="center"/>
        <w:tblLook w:firstColumn="1" w:firstRow="1" w:lastColumn="0" w:lastRow="0" w:noHBand="0" w:noVBand="1" w:val="04A0"/>
      </w:tblPr>
      <w:tblGrid>
        <w:gridCol w:w="4989"/>
        <w:gridCol w:w="4989"/>
      </w:tblGrid>
      <w:tr>
        <w:trPr>
          <w:tblHeader w:val="true"/>
        </w:trPr>
        <w:tc>
          <w:tcPr>
            <w:tcW w:type="dxa" w:w="2551"/>
            <w:shd w:fill="DCE3EF"/>
            <w:vAlign w:val="center"/>
          </w:tcPr>
          <w:p>
            <w:r>
              <w:rPr>
                <w:b/>
                <w:sz w:val="14"/>
              </w:rPr>
              <w:t>Field</w:t>
            </w:r>
          </w:p>
        </w:tc>
        <w:tc>
          <w:tcPr>
            <w:tcW w:type="dxa" w:w="6690"/>
            <w:shd w:fill="DCE3EF"/>
            <w:vAlign w:val="center"/>
          </w:tcPr>
          <w:p>
            <w:r>
              <w:rPr>
                <w:b/>
                <w:sz w:val="14"/>
              </w:rPr>
              <w:t>Deterministic contract</w:t>
            </w:r>
          </w:p>
        </w:tc>
      </w:tr>
      <w:tr>
        <w:trPr>
          <w:cantSplit/>
        </w:trPr>
        <w:tc>
          <w:tcPr>
            <w:tcW w:type="dxa" w:w="4989"/>
            <w:vAlign w:val="center"/>
          </w:tcPr>
          <w:p>
            <w:pPr>
              <w:spacing w:after="0"/>
            </w:pPr>
            <w:r>
              <w:rPr>
                <w:sz w:val="14"/>
              </w:rPr>
              <w:t>Canonical ID</w:t>
            </w:r>
          </w:p>
        </w:tc>
        <w:tc>
          <w:tcPr>
            <w:tcW w:type="dxa" w:w="4989"/>
            <w:vAlign w:val="center"/>
          </w:tcPr>
          <w:p>
            <w:pPr>
              <w:spacing w:after="0"/>
            </w:pPr>
            <w:r>
              <w:rPr>
                <w:sz w:val="14"/>
              </w:rPr>
              <w:t>Shard_10</w:t>
            </w:r>
          </w:p>
        </w:tc>
      </w:tr>
      <w:tr>
        <w:trPr>
          <w:cantSplit/>
        </w:trPr>
        <w:tc>
          <w:tcPr>
            <w:tcW w:type="dxa" w:w="4989"/>
            <w:vAlign w:val="center"/>
          </w:tcPr>
          <w:p>
            <w:pPr>
              <w:spacing w:after="0"/>
            </w:pPr>
            <w:r>
              <w:rPr>
                <w:sz w:val="14"/>
              </w:rPr>
              <w:t>Activation prerequisite</w:t>
            </w:r>
          </w:p>
        </w:tc>
        <w:tc>
          <w:tcPr>
            <w:tcW w:type="dxa" w:w="4989"/>
            <w:vAlign w:val="center"/>
          </w:tcPr>
          <w:p>
            <w:pPr>
              <w:spacing w:after="0"/>
            </w:pPr>
            <w:r>
              <w:rPr>
                <w:sz w:val="14"/>
              </w:rPr>
              <w:t>L05_INIT / DEW_ACTIVE.</w:t>
            </w:r>
          </w:p>
        </w:tc>
      </w:tr>
      <w:tr>
        <w:trPr>
          <w:cantSplit/>
        </w:trPr>
        <w:tc>
          <w:tcPr>
            <w:tcW w:type="dxa" w:w="4989"/>
            <w:vAlign w:val="center"/>
          </w:tcPr>
          <w:p>
            <w:pPr>
              <w:spacing w:after="0"/>
            </w:pPr>
            <w:r>
              <w:rPr>
                <w:sz w:val="14"/>
              </w:rPr>
              <w:t>Input acceptance condition</w:t>
            </w:r>
          </w:p>
        </w:tc>
        <w:tc>
          <w:tcPr>
            <w:tcW w:type="dxa" w:w="4989"/>
            <w:vAlign w:val="center"/>
          </w:tcPr>
          <w:p>
            <w:pPr>
              <w:spacing w:after="0"/>
            </w:pPr>
            <w:r>
              <w:rPr>
                <w:sz w:val="14"/>
              </w:rPr>
              <w:t>Grounded presence inside one active broad Dew trigger for 0.35 s.</w:t>
            </w:r>
          </w:p>
        </w:tc>
      </w:tr>
      <w:tr>
        <w:trPr>
          <w:cantSplit/>
        </w:trPr>
        <w:tc>
          <w:tcPr>
            <w:tcW w:type="dxa" w:w="4989"/>
            <w:vAlign w:val="center"/>
          </w:tcPr>
          <w:p>
            <w:pPr>
              <w:spacing w:after="0"/>
            </w:pPr>
            <w:r>
              <w:rPr>
                <w:sz w:val="14"/>
              </w:rPr>
              <w:t>Unique target set</w:t>
            </w:r>
          </w:p>
        </w:tc>
        <w:tc>
          <w:tcPr>
            <w:tcW w:type="dxa" w:w="4989"/>
            <w:vAlign w:val="center"/>
          </w:tcPr>
          <w:p>
            <w:pPr>
              <w:spacing w:after="0"/>
            </w:pPr>
            <w:r>
              <w:rPr>
                <w:sz w:val="14"/>
              </w:rPr>
              <w:t>DEW_ARC_1, DEW_ARC_2, DEW_ARC_3.</w:t>
            </w:r>
          </w:p>
        </w:tc>
      </w:tr>
      <w:tr>
        <w:trPr>
          <w:cantSplit/>
        </w:trPr>
        <w:tc>
          <w:tcPr>
            <w:tcW w:type="dxa" w:w="4989"/>
            <w:vAlign w:val="center"/>
          </w:tcPr>
          <w:p>
            <w:pPr>
              <w:spacing w:after="0"/>
            </w:pPr>
            <w:r>
              <w:rPr>
                <w:sz w:val="14"/>
              </w:rPr>
              <w:t>Local completion condition</w:t>
            </w:r>
          </w:p>
        </w:tc>
        <w:tc>
          <w:tcPr>
            <w:tcW w:type="dxa" w:w="4989"/>
            <w:vAlign w:val="center"/>
          </w:tcPr>
          <w:p>
            <w:pPr>
              <w:spacing w:after="0"/>
            </w:pPr>
            <w:r>
              <w:rPr>
                <w:sz w:val="14"/>
              </w:rPr>
              <w:t>All three unique Dew IDs complete; order-independent.</w:t>
            </w:r>
          </w:p>
        </w:tc>
      </w:tr>
      <w:tr>
        <w:trPr>
          <w:cantSplit/>
        </w:trPr>
        <w:tc>
          <w:tcPr>
            <w:tcW w:type="dxa" w:w="4989"/>
            <w:vAlign w:val="center"/>
          </w:tcPr>
          <w:p>
            <w:pPr>
              <w:spacing w:after="0"/>
            </w:pPr>
            <w:r>
              <w:rPr>
                <w:sz w:val="14"/>
              </w:rPr>
              <w:t>Shard reveal prerequisite</w:t>
            </w:r>
          </w:p>
        </w:tc>
        <w:tc>
          <w:tcPr>
            <w:tcW w:type="dxa" w:w="4989"/>
            <w:vAlign w:val="center"/>
          </w:tcPr>
          <w:p>
            <w:pPr>
              <w:spacing w:after="0"/>
            </w:pPr>
            <w:r>
              <w:rPr>
                <w:sz w:val="14"/>
              </w:rPr>
              <w:t>Local completion condition true; reveal settle or bounded fallback terminal event.</w:t>
            </w:r>
          </w:p>
        </w:tc>
      </w:tr>
      <w:tr>
        <w:trPr>
          <w:cantSplit/>
        </w:trPr>
        <w:tc>
          <w:tcPr>
            <w:tcW w:type="dxa" w:w="4989"/>
            <w:vAlign w:val="center"/>
          </w:tcPr>
          <w:p>
            <w:pPr>
              <w:spacing w:after="0"/>
            </w:pPr>
            <w:r>
              <w:rPr>
                <w:sz w:val="14"/>
              </w:rPr>
              <w:t>Shard reward completion transition</w:t>
            </w:r>
          </w:p>
        </w:tc>
        <w:tc>
          <w:tcPr>
            <w:tcW w:type="dxa" w:w="4989"/>
            <w:vAlign w:val="center"/>
          </w:tcPr>
          <w:p>
            <w:pPr>
              <w:spacing w:after="0"/>
            </w:pPr>
            <w:r>
              <w:rPr>
                <w:sz w:val="14"/>
              </w:rPr>
              <w:t>SHARD_10_REWARD_COMPLETE; activates Little Reactions and E1 guidance.</w:t>
            </w:r>
          </w:p>
        </w:tc>
      </w:tr>
      <w:tr>
        <w:trPr>
          <w:cantSplit/>
        </w:trPr>
        <w:tc>
          <w:tcPr>
            <w:tcW w:type="dxa" w:w="4989"/>
            <w:vAlign w:val="center"/>
          </w:tcPr>
          <w:p>
            <w:pPr>
              <w:spacing w:after="0"/>
            </w:pPr>
            <w:r>
              <w:rPr>
                <w:sz w:val="14"/>
              </w:rPr>
              <w:t>Leave/re-enter persistence</w:t>
            </w:r>
          </w:p>
        </w:tc>
        <w:tc>
          <w:tcPr>
            <w:tcW w:type="dxa" w:w="4989"/>
            <w:vAlign w:val="center"/>
          </w:tcPr>
          <w:p>
            <w:pPr>
              <w:spacing w:after="0"/>
            </w:pPr>
            <w:r>
              <w:rPr>
                <w:sz w:val="14"/>
              </w:rPr>
              <w:t>Unique IDs and abstract traces persist; no reset.</w:t>
            </w:r>
          </w:p>
        </w:tc>
      </w:tr>
      <w:tr>
        <w:trPr>
          <w:cantSplit/>
        </w:trPr>
        <w:tc>
          <w:tcPr>
            <w:tcW w:type="dxa" w:w="4989"/>
            <w:vAlign w:val="center"/>
          </w:tcPr>
          <w:p>
            <w:pPr>
              <w:spacing w:after="0"/>
            </w:pPr>
            <w:r>
              <w:rPr>
                <w:sz w:val="14"/>
              </w:rPr>
              <w:t>Trigger footprint</w:t>
            </w:r>
          </w:p>
        </w:tc>
        <w:tc>
          <w:tcPr>
            <w:tcW w:type="dxa" w:w="4989"/>
            <w:vAlign w:val="center"/>
          </w:tcPr>
          <w:p>
            <w:pPr>
              <w:spacing w:after="0"/>
            </w:pPr>
            <w:r>
              <w:rPr>
                <w:sz w:val="14"/>
              </w:rPr>
              <w:t>4.5 m wide x 2.5 m deep recommended; no precision.</w:t>
            </w:r>
          </w:p>
        </w:tc>
      </w:tr>
    </w:tbl>
    <w:p>
      <w:pPr>
        <w:spacing w:after="0"/>
      </w:pPr>
    </w:p>
    <w:tbl>
      <w:tblPr>
        <w:tblStyle w:val="TableGrid"/>
        <w:tblW w:type="auto" w:w="0"/>
        <w:jc w:val="center"/>
        <w:tblLook w:firstColumn="1" w:firstRow="1" w:lastColumn="0" w:lastRow="0" w:noHBand="0" w:noVBand="1" w:val="04A0"/>
      </w:tblPr>
      <w:tblGrid>
        <w:gridCol w:w="3326"/>
        <w:gridCol w:w="3326"/>
        <w:gridCol w:w="3326"/>
      </w:tblGrid>
      <w:tr>
        <w:trPr>
          <w:tblHeader w:val="true"/>
        </w:trPr>
        <w:tc>
          <w:tcPr>
            <w:tcW w:type="dxa" w:w="2268"/>
            <w:shd w:fill="DCE3EF"/>
            <w:vAlign w:val="center"/>
          </w:tcPr>
          <w:p>
            <w:r>
              <w:rPr>
                <w:b/>
                <w:sz w:val="14"/>
              </w:rPr>
              <w:t>State</w:t>
            </w:r>
          </w:p>
        </w:tc>
        <w:tc>
          <w:tcPr>
            <w:tcW w:type="dxa" w:w="3005"/>
            <w:shd w:fill="DCE3EF"/>
            <w:vAlign w:val="center"/>
          </w:tcPr>
          <w:p>
            <w:r>
              <w:rPr>
                <w:b/>
                <w:sz w:val="14"/>
              </w:rPr>
              <w:t>Entry condition</w:t>
            </w:r>
          </w:p>
        </w:tc>
        <w:tc>
          <w:tcPr>
            <w:tcW w:type="dxa" w:w="3969"/>
            <w:shd w:fill="DCE3EF"/>
            <w:vAlign w:val="center"/>
          </w:tcPr>
          <w:p>
            <w:r>
              <w:rPr>
                <w:b/>
                <w:sz w:val="14"/>
              </w:rPr>
              <w:t>Result</w:t>
            </w:r>
          </w:p>
        </w:tc>
      </w:tr>
      <w:tr>
        <w:trPr>
          <w:cantSplit/>
        </w:trPr>
        <w:tc>
          <w:tcPr>
            <w:tcW w:type="dxa" w:w="3326"/>
            <w:vAlign w:val="center"/>
          </w:tcPr>
          <w:p>
            <w:pPr>
              <w:spacing w:after="0"/>
            </w:pPr>
            <w:r>
              <w:rPr>
                <w:sz w:val="14"/>
              </w:rPr>
              <w:t>LOCKED</w:t>
            </w:r>
          </w:p>
        </w:tc>
        <w:tc>
          <w:tcPr>
            <w:tcW w:type="dxa" w:w="3326"/>
            <w:vAlign w:val="center"/>
          </w:tcPr>
          <w:p>
            <w:pPr>
              <w:spacing w:after="0"/>
            </w:pPr>
            <w:r>
              <w:rPr>
                <w:sz w:val="14"/>
              </w:rPr>
              <w:t>Before L05_INIT</w:t>
            </w:r>
          </w:p>
        </w:tc>
        <w:tc>
          <w:tcPr>
            <w:tcW w:type="dxa" w:w="3326"/>
            <w:vAlign w:val="center"/>
          </w:tcPr>
          <w:p>
            <w:pPr>
              <w:spacing w:after="0"/>
            </w:pPr>
            <w:r>
              <w:rPr>
                <w:sz w:val="14"/>
              </w:rPr>
              <w:t>Visible only.</w:t>
            </w:r>
          </w:p>
        </w:tc>
      </w:tr>
      <w:tr>
        <w:trPr>
          <w:cantSplit/>
        </w:trPr>
        <w:tc>
          <w:tcPr>
            <w:tcW w:type="dxa" w:w="3326"/>
            <w:vAlign w:val="center"/>
          </w:tcPr>
          <w:p>
            <w:pPr>
              <w:spacing w:after="0"/>
            </w:pPr>
            <w:r>
              <w:rPr>
                <w:sz w:val="14"/>
              </w:rPr>
              <w:t>DEW_ACTIVE (0/3)</w:t>
            </w:r>
          </w:p>
        </w:tc>
        <w:tc>
          <w:tcPr>
            <w:tcW w:type="dxa" w:w="3326"/>
            <w:vAlign w:val="center"/>
          </w:tcPr>
          <w:p>
            <w:pPr>
              <w:spacing w:after="0"/>
            </w:pPr>
            <w:r>
              <w:rPr>
                <w:sz w:val="14"/>
              </w:rPr>
              <w:t>L05_INIT / Dew pocket activation</w:t>
            </w:r>
          </w:p>
        </w:tc>
        <w:tc>
          <w:tcPr>
            <w:tcW w:type="dxa" w:w="3326"/>
            <w:vAlign w:val="center"/>
          </w:tcPr>
          <w:p>
            <w:pPr>
              <w:spacing w:after="0"/>
            </w:pPr>
            <w:r>
              <w:rPr>
                <w:sz w:val="14"/>
              </w:rPr>
              <w:t>Accept unique Dew IDs.</w:t>
            </w:r>
          </w:p>
        </w:tc>
      </w:tr>
      <w:tr>
        <w:trPr>
          <w:cantSplit/>
        </w:trPr>
        <w:tc>
          <w:tcPr>
            <w:tcW w:type="dxa" w:w="3326"/>
            <w:vAlign w:val="center"/>
          </w:tcPr>
          <w:p>
            <w:pPr>
              <w:spacing w:after="0"/>
            </w:pPr>
            <w:r>
              <w:rPr>
                <w:sz w:val="14"/>
              </w:rPr>
              <w:t>DEW_ACTIVE (1/3)</w:t>
            </w:r>
          </w:p>
        </w:tc>
        <w:tc>
          <w:tcPr>
            <w:tcW w:type="dxa" w:w="3326"/>
            <w:vAlign w:val="center"/>
          </w:tcPr>
          <w:p>
            <w:pPr>
              <w:spacing w:after="0"/>
            </w:pPr>
            <w:r>
              <w:rPr>
                <w:sz w:val="14"/>
              </w:rPr>
              <w:t>First unique Dew ID</w:t>
            </w:r>
          </w:p>
        </w:tc>
        <w:tc>
          <w:tcPr>
            <w:tcW w:type="dxa" w:w="3326"/>
            <w:vAlign w:val="center"/>
          </w:tcPr>
          <w:p>
            <w:pPr>
              <w:spacing w:after="0"/>
            </w:pPr>
            <w:r>
              <w:rPr>
                <w:sz w:val="14"/>
              </w:rPr>
              <w:t>One trace persists.</w:t>
            </w:r>
          </w:p>
        </w:tc>
      </w:tr>
      <w:tr>
        <w:trPr>
          <w:cantSplit/>
        </w:trPr>
        <w:tc>
          <w:tcPr>
            <w:tcW w:type="dxa" w:w="3326"/>
            <w:vAlign w:val="center"/>
          </w:tcPr>
          <w:p>
            <w:pPr>
              <w:spacing w:after="0"/>
            </w:pPr>
            <w:r>
              <w:rPr>
                <w:sz w:val="14"/>
              </w:rPr>
              <w:t>DEW_ACTIVE (2/3)</w:t>
            </w:r>
          </w:p>
        </w:tc>
        <w:tc>
          <w:tcPr>
            <w:tcW w:type="dxa" w:w="3326"/>
            <w:vAlign w:val="center"/>
          </w:tcPr>
          <w:p>
            <w:pPr>
              <w:spacing w:after="0"/>
            </w:pPr>
            <w:r>
              <w:rPr>
                <w:sz w:val="14"/>
              </w:rPr>
              <w:t>Second unique Dew ID</w:t>
            </w:r>
          </w:p>
        </w:tc>
        <w:tc>
          <w:tcPr>
            <w:tcW w:type="dxa" w:w="3326"/>
            <w:vAlign w:val="center"/>
          </w:tcPr>
          <w:p>
            <w:pPr>
              <w:spacing w:after="0"/>
            </w:pPr>
            <w:r>
              <w:rPr>
                <w:sz w:val="14"/>
              </w:rPr>
              <w:t>Two traces persist.</w:t>
            </w:r>
          </w:p>
        </w:tc>
      </w:tr>
      <w:tr>
        <w:trPr>
          <w:cantSplit/>
        </w:trPr>
        <w:tc>
          <w:tcPr>
            <w:tcW w:type="dxa" w:w="3326"/>
            <w:vAlign w:val="center"/>
          </w:tcPr>
          <w:p>
            <w:pPr>
              <w:spacing w:after="0"/>
            </w:pPr>
            <w:r>
              <w:rPr>
                <w:sz w:val="14"/>
              </w:rPr>
              <w:t>SHARD_10_REVEALING</w:t>
            </w:r>
          </w:p>
        </w:tc>
        <w:tc>
          <w:tcPr>
            <w:tcW w:type="dxa" w:w="3326"/>
            <w:vAlign w:val="center"/>
          </w:tcPr>
          <w:p>
            <w:pPr>
              <w:spacing w:after="0"/>
            </w:pPr>
            <w:r>
              <w:rPr>
                <w:sz w:val="14"/>
              </w:rPr>
              <w:t>Third unique Dew ID</w:t>
            </w:r>
          </w:p>
        </w:tc>
        <w:tc>
          <w:tcPr>
            <w:tcW w:type="dxa" w:w="3326"/>
            <w:vAlign w:val="center"/>
          </w:tcPr>
          <w:p>
            <w:pPr>
              <w:spacing w:after="0"/>
            </w:pPr>
            <w:r>
              <w:rPr>
                <w:sz w:val="14"/>
              </w:rPr>
              <w:t>Reveal presentation/fallback race is idempotent.</w:t>
            </w:r>
          </w:p>
        </w:tc>
      </w:tr>
      <w:tr>
        <w:trPr>
          <w:cantSplit/>
        </w:trPr>
        <w:tc>
          <w:tcPr>
            <w:tcW w:type="dxa" w:w="3326"/>
            <w:vAlign w:val="center"/>
          </w:tcPr>
          <w:p>
            <w:pPr>
              <w:spacing w:after="0"/>
            </w:pPr>
            <w:r>
              <w:rPr>
                <w:sz w:val="14"/>
              </w:rPr>
              <w:t>SHARD_10_AVAILABLE</w:t>
            </w:r>
          </w:p>
        </w:tc>
        <w:tc>
          <w:tcPr>
            <w:tcW w:type="dxa" w:w="3326"/>
            <w:vAlign w:val="center"/>
          </w:tcPr>
          <w:p>
            <w:pPr>
              <w:spacing w:after="0"/>
            </w:pPr>
            <w:r>
              <w:rPr>
                <w:sz w:val="14"/>
              </w:rPr>
              <w:t>Reveal terminal event</w:t>
            </w:r>
          </w:p>
        </w:tc>
        <w:tc>
          <w:tcPr>
            <w:tcW w:type="dxa" w:w="3326"/>
            <w:vAlign w:val="center"/>
          </w:tcPr>
          <w:p>
            <w:pPr>
              <w:spacing w:after="0"/>
            </w:pPr>
            <w:r>
              <w:rPr>
                <w:sz w:val="14"/>
              </w:rPr>
              <w:t>Shard interaction enabled.</w:t>
            </w:r>
          </w:p>
        </w:tc>
      </w:tr>
      <w:tr>
        <w:trPr>
          <w:cantSplit/>
        </w:trPr>
        <w:tc>
          <w:tcPr>
            <w:tcW w:type="dxa" w:w="3326"/>
            <w:vAlign w:val="center"/>
          </w:tcPr>
          <w:p>
            <w:pPr>
              <w:spacing w:after="0"/>
            </w:pPr>
            <w:r>
              <w:rPr>
                <w:sz w:val="14"/>
              </w:rPr>
              <w:t>SHARD_10_REWARD_COMPLETE</w:t>
            </w:r>
          </w:p>
        </w:tc>
        <w:tc>
          <w:tcPr>
            <w:tcW w:type="dxa" w:w="3326"/>
            <w:vAlign w:val="center"/>
          </w:tcPr>
          <w:p>
            <w:pPr>
              <w:spacing w:after="0"/>
            </w:pPr>
            <w:r>
              <w:rPr>
                <w:sz w:val="14"/>
              </w:rPr>
              <w:t>Reward terminal event</w:t>
            </w:r>
          </w:p>
        </w:tc>
        <w:tc>
          <w:tcPr>
            <w:tcW w:type="dxa" w:w="3326"/>
            <w:vAlign w:val="center"/>
          </w:tcPr>
          <w:p>
            <w:pPr>
              <w:spacing w:after="0"/>
            </w:pPr>
            <w:r>
              <w:rPr>
                <w:sz w:val="14"/>
              </w:rPr>
              <w:t>Little Reactions active; E1.</w:t>
            </w:r>
          </w:p>
        </w:tc>
      </w:tr>
    </w:tbl>
    <w:p>
      <w:pPr>
        <w:spacing w:after="0"/>
      </w:pPr>
    </w:p>
    <w:tbl>
      <w:tblPr>
        <w:tblStyle w:val="TableGrid"/>
        <w:tblW w:type="auto" w:w="0"/>
        <w:jc w:val="center"/>
        <w:tblLook w:firstColumn="1" w:firstRow="1" w:lastColumn="0" w:lastRow="0" w:noHBand="0" w:noVBand="1" w:val="04A0"/>
      </w:tblPr>
      <w:tblGrid>
        <w:gridCol w:w="4989"/>
        <w:gridCol w:w="4989"/>
      </w:tblGrid>
      <w:tr>
        <w:trPr>
          <w:tblHeader w:val="true"/>
        </w:trPr>
        <w:tc>
          <w:tcPr>
            <w:tcW w:type="dxa" w:w="2494"/>
            <w:shd w:fill="DCE3EF"/>
            <w:vAlign w:val="center"/>
          </w:tcPr>
          <w:p>
            <w:pPr>
              <w:jc w:val="center"/>
            </w:pPr>
            <w:r>
              <w:rPr>
                <w:rFonts w:ascii="Liberation Sans" w:hAnsi="Liberation Sans"/>
                <w:b/>
                <w:sz w:val="14"/>
              </w:rPr>
              <w:t>Rule</w:t>
            </w:r>
          </w:p>
        </w:tc>
        <w:tc>
          <w:tcPr>
            <w:tcW w:type="dxa" w:w="6746"/>
            <w:shd w:fill="DCE3EF"/>
            <w:vAlign w:val="center"/>
          </w:tcPr>
          <w:p>
            <w:pPr>
              <w:jc w:val="center"/>
            </w:pPr>
            <w:r>
              <w:rPr>
                <w:rFonts w:ascii="Liberation Sans" w:hAnsi="Liberation Sans"/>
                <w:b/>
                <w:sz w:val="14"/>
              </w:rPr>
              <w:t>Contract</w:t>
            </w:r>
          </w:p>
        </w:tc>
      </w:tr>
      <w:tr>
        <w:trPr>
          <w:cantSplit/>
        </w:trPr>
        <w:tc>
          <w:tcPr>
            <w:tcW w:type="dxa" w:w="2494"/>
            <w:vAlign w:val="center"/>
            <w:tcMar>
              <w:top w:w="55" w:type="dxa"/>
              <w:start w:w="65" w:type="dxa"/>
              <w:bottom w:w="55" w:type="dxa"/>
              <w:end w:w="65" w:type="dxa"/>
            </w:tcMar>
          </w:tcPr>
          <w:p>
            <w:pPr>
              <w:pStyle w:val="TableText"/>
              <w:spacing w:after="0"/>
            </w:pPr>
            <w:r>
              <w:t>Wrong input</w:t>
            </w:r>
          </w:p>
        </w:tc>
        <w:tc>
          <w:tcPr>
            <w:tcW w:type="dxa" w:w="6746"/>
            <w:vAlign w:val="center"/>
            <w:tcMar>
              <w:top w:w="55" w:type="dxa"/>
              <w:start w:w="65" w:type="dxa"/>
              <w:bottom w:w="55" w:type="dxa"/>
              <w:end w:w="65" w:type="dxa"/>
            </w:tcMar>
          </w:tcPr>
          <w:p>
            <w:pPr>
              <w:pStyle w:val="TableText"/>
              <w:spacing w:after="0"/>
            </w:pPr>
            <w:r>
              <w:t>None. Revisiting a completed arc gives a quiet completed-state response only.</w:t>
            </w:r>
          </w:p>
        </w:tc>
      </w:tr>
      <w:tr>
        <w:trPr>
          <w:cantSplit/>
        </w:trPr>
        <w:tc>
          <w:tcPr>
            <w:tcW w:type="dxa" w:w="2494"/>
            <w:vAlign w:val="center"/>
            <w:tcMar>
              <w:top w:w="55" w:type="dxa"/>
              <w:start w:w="65" w:type="dxa"/>
              <w:bottom w:w="55" w:type="dxa"/>
              <w:end w:w="65" w:type="dxa"/>
            </w:tcMar>
          </w:tcPr>
          <w:p>
            <w:pPr>
              <w:pStyle w:val="TableText"/>
              <w:spacing w:after="0"/>
            </w:pPr>
            <w:r>
              <w:t>Assistance 1</w:t>
            </w:r>
          </w:p>
        </w:tc>
        <w:tc>
          <w:tcPr>
            <w:tcW w:type="dxa" w:w="6746"/>
            <w:vAlign w:val="center"/>
            <w:tcMar>
              <w:top w:w="55" w:type="dxa"/>
              <w:start w:w="65" w:type="dxa"/>
              <w:bottom w:w="55" w:type="dxa"/>
              <w:end w:w="65" w:type="dxa"/>
            </w:tcMar>
          </w:tcPr>
          <w:p>
            <w:pPr>
              <w:pStyle w:val="TableText"/>
              <w:spacing w:after="0"/>
            </w:pPr>
            <w:r>
              <w:t>20 s without new completion: nearest unvisited arc gets slow rising glint.</w:t>
            </w:r>
          </w:p>
        </w:tc>
      </w:tr>
      <w:tr>
        <w:trPr>
          <w:cantSplit/>
        </w:trPr>
        <w:tc>
          <w:tcPr>
            <w:tcW w:type="dxa" w:w="2494"/>
            <w:vAlign w:val="center"/>
            <w:tcMar>
              <w:top w:w="55" w:type="dxa"/>
              <w:start w:w="65" w:type="dxa"/>
              <w:bottom w:w="55" w:type="dxa"/>
              <w:end w:w="65" w:type="dxa"/>
            </w:tcMar>
          </w:tcPr>
          <w:p>
            <w:pPr>
              <w:pStyle w:val="TableText"/>
              <w:spacing w:after="0"/>
            </w:pPr>
            <w:r>
              <w:t>Assistance 2</w:t>
            </w:r>
          </w:p>
        </w:tc>
        <w:tc>
          <w:tcPr>
            <w:tcW w:type="dxa" w:w="6746"/>
            <w:vAlign w:val="center"/>
            <w:tcMar>
              <w:top w:w="55" w:type="dxa"/>
              <w:start w:w="65" w:type="dxa"/>
              <w:bottom w:w="55" w:type="dxa"/>
              <w:end w:w="65" w:type="dxa"/>
            </w:tcMar>
          </w:tcPr>
          <w:p>
            <w:pPr>
              <w:pStyle w:val="TableText"/>
              <w:spacing w:after="0"/>
            </w:pPr>
            <w:r>
              <w:t>35 s: restrained ground cue repeats every 6 s.</w:t>
            </w:r>
          </w:p>
        </w:tc>
      </w:tr>
      <w:tr>
        <w:trPr>
          <w:cantSplit/>
        </w:trPr>
        <w:tc>
          <w:tcPr>
            <w:tcW w:type="dxa" w:w="2494"/>
            <w:vAlign w:val="center"/>
            <w:tcMar>
              <w:top w:w="55" w:type="dxa"/>
              <w:start w:w="65" w:type="dxa"/>
              <w:bottom w:w="55" w:type="dxa"/>
              <w:end w:w="65" w:type="dxa"/>
            </w:tcMar>
          </w:tcPr>
          <w:p>
            <w:pPr>
              <w:pStyle w:val="TableText"/>
              <w:spacing w:after="0"/>
            </w:pPr>
            <w:r>
              <w:t>Race protection</w:t>
            </w:r>
          </w:p>
        </w:tc>
        <w:tc>
          <w:tcPr>
            <w:tcW w:type="dxa" w:w="6746"/>
            <w:vAlign w:val="center"/>
            <w:tcMar>
              <w:top w:w="55" w:type="dxa"/>
              <w:start w:w="65" w:type="dxa"/>
              <w:bottom w:w="55" w:type="dxa"/>
              <w:end w:w="65" w:type="dxa"/>
            </w:tcMar>
          </w:tcPr>
          <w:p>
            <w:pPr>
              <w:pStyle w:val="TableText"/>
              <w:spacing w:after="0"/>
            </w:pPr>
            <w:r>
              <w:t>Duplicate body/area callbacks and presentation timeout race are idempotent.</w:t>
            </w:r>
          </w:p>
        </w:tc>
      </w:tr>
      <w:tr>
        <w:trPr>
          <w:cantSplit/>
        </w:trPr>
        <w:tc>
          <w:tcPr>
            <w:tcW w:type="dxa" w:w="2494"/>
            <w:vAlign w:val="center"/>
            <w:tcMar>
              <w:top w:w="55" w:type="dxa"/>
              <w:start w:w="65" w:type="dxa"/>
              <w:bottom w:w="55" w:type="dxa"/>
              <w:end w:w="65" w:type="dxa"/>
            </w:tcMar>
          </w:tcPr>
          <w:p>
            <w:pPr>
              <w:pStyle w:val="TableText"/>
              <w:spacing w:after="0"/>
            </w:pPr>
            <w:r>
              <w:t>Presentation fallback</w:t>
            </w:r>
          </w:p>
        </w:tc>
        <w:tc>
          <w:tcPr>
            <w:tcW w:type="dxa" w:w="6746"/>
            <w:vAlign w:val="center"/>
            <w:tcMar>
              <w:top w:w="55" w:type="dxa"/>
              <w:start w:w="65" w:type="dxa"/>
              <w:bottom w:w="55" w:type="dxa"/>
              <w:end w:w="65" w:type="dxa"/>
            </w:tcMar>
          </w:tcPr>
          <w:p>
            <w:pPr>
              <w:pStyle w:val="TableText"/>
              <w:spacing w:after="0"/>
            </w:pPr>
            <w:r>
              <w:t>Missing trace VFX cannot block logical completion or shard reveal.</w:t>
            </w:r>
          </w:p>
        </w:tc>
      </w:tr>
      <w:tr>
        <w:trPr>
          <w:cantSplit/>
        </w:trPr>
        <w:tc>
          <w:tcPr>
            <w:tcW w:type="dxa" w:w="2494"/>
            <w:vAlign w:val="center"/>
            <w:tcMar>
              <w:top w:w="55" w:type="dxa"/>
              <w:start w:w="65" w:type="dxa"/>
              <w:bottom w:w="55" w:type="dxa"/>
              <w:end w:w="65" w:type="dxa"/>
            </w:tcMar>
          </w:tcPr>
          <w:p>
            <w:pPr>
              <w:pStyle w:val="TableText"/>
              <w:spacing w:after="0"/>
            </w:pPr>
            <w:r>
              <w:t>No-softlock</w:t>
            </w:r>
          </w:p>
        </w:tc>
        <w:tc>
          <w:tcPr>
            <w:tcW w:type="dxa" w:w="6746"/>
            <w:vAlign w:val="center"/>
            <w:tcMar>
              <w:top w:w="55" w:type="dxa"/>
              <w:start w:w="65" w:type="dxa"/>
              <w:bottom w:w="55" w:type="dxa"/>
              <w:end w:w="65" w:type="dxa"/>
            </w:tcMar>
          </w:tcPr>
          <w:p>
            <w:pPr>
              <w:pStyle w:val="TableText"/>
              <w:spacing w:after="0"/>
            </w:pPr>
            <w:r>
              <w:t>No timer, reset, audio dependency, thin beam, alignment or hidden mandatory target.</w:t>
            </w:r>
          </w:p>
        </w:tc>
      </w:tr>
    </w:tbl>
    <w:p>
      <w:pPr>
        <w:spacing w:after="0"/>
      </w:pPr>
    </w:p>
    <w:p>
      <w:pPr>
        <w:pStyle w:val="Heading1"/>
        <w:keepNext/>
        <w:spacing w:before="180" w:after="80"/>
      </w:pPr>
      <w:r>
        <w:t>7. Little Reactions and Shard_11 specification</w:t>
      </w:r>
    </w:p>
    <w:tbl>
      <w:tblPr>
        <w:tblStyle w:val="TableGrid"/>
        <w:tblW w:type="auto" w:w="0"/>
        <w:tblLook w:firstColumn="1" w:firstRow="1" w:lastColumn="0" w:lastRow="0" w:noHBand="0" w:noVBand="1" w:val="04A0"/>
      </w:tblPr>
      <w:tblGrid>
        <w:gridCol w:w="9978"/>
      </w:tblGrid>
      <w:tr>
        <w:trPr>
          <w:tblHeader w:val="true"/>
        </w:trPr>
        <w:tc>
          <w:tcPr>
            <w:tcW w:type="dxa" w:w="9978"/>
            <w:shd w:fill="EEF2F7"/>
            <w:tcMar>
              <w:top w:w="100" w:type="dxa"/>
              <w:start w:w="120" w:type="dxa"/>
              <w:bottom w:w="100" w:type="dxa"/>
              <w:end w:w="120" w:type="dxa"/>
            </w:tcMar>
          </w:tcPr>
          <w:p>
            <w:r>
              <w:rPr>
                <w:b/>
                <w:sz w:val="20"/>
              </w:rPr>
              <w:t>LOCKED SHARD_11 TEXT</w:t>
            </w:r>
          </w:p>
          <w:p>
            <w:pPr>
              <w:spacing w:after="0"/>
            </w:pPr>
            <w:r>
              <w:t>«Я до сих пор помню, как ты на несколько секунд включила камеру и улыбнулась.»</w:t>
            </w:r>
          </w:p>
        </w:tc>
      </w:tr>
    </w:tbl>
    <w:p>
      <w:pPr>
        <w:spacing w:after="0"/>
      </w:pPr>
    </w:p>
    <w:tbl>
      <w:tblPr>
        <w:tblStyle w:val="TableGrid"/>
        <w:tblW w:type="auto" w:w="0"/>
        <w:jc w:val="center"/>
        <w:tblLook w:firstColumn="1" w:firstRow="1" w:lastColumn="0" w:lastRow="0" w:noHBand="0" w:noVBand="1" w:val="04A0"/>
      </w:tblPr>
      <w:tblGrid>
        <w:gridCol w:w="4989"/>
        <w:gridCol w:w="4989"/>
      </w:tblGrid>
      <w:tr>
        <w:trPr>
          <w:tblHeader w:val="true"/>
        </w:trPr>
        <w:tc>
          <w:tcPr>
            <w:tcW w:type="dxa" w:w="2551"/>
            <w:shd w:fill="DCE3EF"/>
            <w:vAlign w:val="center"/>
          </w:tcPr>
          <w:p>
            <w:r>
              <w:rPr>
                <w:b/>
                <w:sz w:val="14"/>
              </w:rPr>
              <w:t>Field</w:t>
            </w:r>
          </w:p>
        </w:tc>
        <w:tc>
          <w:tcPr>
            <w:tcW w:type="dxa" w:w="6690"/>
            <w:shd w:fill="DCE3EF"/>
            <w:vAlign w:val="center"/>
          </w:tcPr>
          <w:p>
            <w:r>
              <w:rPr>
                <w:b/>
                <w:sz w:val="14"/>
              </w:rPr>
              <w:t>Deterministic contract</w:t>
            </w:r>
          </w:p>
        </w:tc>
      </w:tr>
      <w:tr>
        <w:trPr>
          <w:cantSplit/>
        </w:trPr>
        <w:tc>
          <w:tcPr>
            <w:tcW w:type="dxa" w:w="4989"/>
            <w:vAlign w:val="center"/>
          </w:tcPr>
          <w:p>
            <w:pPr>
              <w:spacing w:after="0"/>
            </w:pPr>
            <w:r>
              <w:rPr>
                <w:sz w:val="14"/>
              </w:rPr>
              <w:t>Canonical ID</w:t>
            </w:r>
          </w:p>
        </w:tc>
        <w:tc>
          <w:tcPr>
            <w:tcW w:type="dxa" w:w="4989"/>
            <w:vAlign w:val="center"/>
          </w:tcPr>
          <w:p>
            <w:pPr>
              <w:spacing w:after="0"/>
            </w:pPr>
            <w:r>
              <w:rPr>
                <w:sz w:val="14"/>
              </w:rPr>
              <w:t>Shard_11</w:t>
            </w:r>
          </w:p>
        </w:tc>
      </w:tr>
      <w:tr>
        <w:trPr>
          <w:cantSplit/>
        </w:trPr>
        <w:tc>
          <w:tcPr>
            <w:tcW w:type="dxa" w:w="4989"/>
            <w:vAlign w:val="center"/>
          </w:tcPr>
          <w:p>
            <w:pPr>
              <w:spacing w:after="0"/>
            </w:pPr>
            <w:r>
              <w:rPr>
                <w:sz w:val="14"/>
              </w:rPr>
              <w:t>Activation prerequisite</w:t>
            </w:r>
          </w:p>
        </w:tc>
        <w:tc>
          <w:tcPr>
            <w:tcW w:type="dxa" w:w="4989"/>
            <w:vAlign w:val="center"/>
          </w:tcPr>
          <w:p>
            <w:pPr>
              <w:spacing w:after="0"/>
            </w:pPr>
            <w:r>
              <w:rPr>
                <w:sz w:val="14"/>
              </w:rPr>
              <w:t>SHARD_10_REWARD_COMPLETE / REACTIONS_ACTIVE.</w:t>
            </w:r>
          </w:p>
        </w:tc>
      </w:tr>
      <w:tr>
        <w:trPr>
          <w:cantSplit/>
        </w:trPr>
        <w:tc>
          <w:tcPr>
            <w:tcW w:type="dxa" w:w="4989"/>
            <w:vAlign w:val="center"/>
          </w:tcPr>
          <w:p>
            <w:pPr>
              <w:spacing w:after="0"/>
            </w:pPr>
            <w:r>
              <w:rPr>
                <w:sz w:val="14"/>
              </w:rPr>
              <w:t>Input acceptance condition</w:t>
            </w:r>
          </w:p>
        </w:tc>
        <w:tc>
          <w:tcPr>
            <w:tcW w:type="dxa" w:w="4989"/>
            <w:vAlign w:val="center"/>
          </w:tcPr>
          <w:p>
            <w:pPr>
              <w:spacing w:after="0"/>
            </w:pPr>
            <w:r>
              <w:rPr>
                <w:sz w:val="14"/>
              </w:rPr>
              <w:t>Grounded presence inside one active station radius 2.4 m for 0.45 s.</w:t>
            </w:r>
          </w:p>
        </w:tc>
      </w:tr>
      <w:tr>
        <w:trPr>
          <w:cantSplit/>
        </w:trPr>
        <w:tc>
          <w:tcPr>
            <w:tcW w:type="dxa" w:w="4989"/>
            <w:vAlign w:val="center"/>
          </w:tcPr>
          <w:p>
            <w:pPr>
              <w:spacing w:after="0"/>
            </w:pPr>
            <w:r>
              <w:rPr>
                <w:sz w:val="14"/>
              </w:rPr>
              <w:t>Unique target set</w:t>
            </w:r>
          </w:p>
        </w:tc>
        <w:tc>
          <w:tcPr>
            <w:tcW w:type="dxa" w:w="4989"/>
            <w:vAlign w:val="center"/>
          </w:tcPr>
          <w:p>
            <w:pPr>
              <w:spacing w:after="0"/>
            </w:pPr>
            <w:r>
              <w:rPr>
                <w:sz w:val="14"/>
              </w:rPr>
              <w:t>REACTION_SEED_TURN, REACTION_POLLEN_PUFF, REACTION_FOLDING_GLOW.</w:t>
            </w:r>
          </w:p>
        </w:tc>
      </w:tr>
      <w:tr>
        <w:trPr>
          <w:cantSplit/>
        </w:trPr>
        <w:tc>
          <w:tcPr>
            <w:tcW w:type="dxa" w:w="4989"/>
            <w:vAlign w:val="center"/>
          </w:tcPr>
          <w:p>
            <w:pPr>
              <w:spacing w:after="0"/>
            </w:pPr>
            <w:r>
              <w:rPr>
                <w:sz w:val="14"/>
              </w:rPr>
              <w:t>Local completion condition</w:t>
            </w:r>
          </w:p>
        </w:tc>
        <w:tc>
          <w:tcPr>
            <w:tcW w:type="dxa" w:w="4989"/>
            <w:vAlign w:val="center"/>
          </w:tcPr>
          <w:p>
            <w:pPr>
              <w:spacing w:after="0"/>
            </w:pPr>
            <w:r>
              <w:rPr>
                <w:sz w:val="14"/>
              </w:rPr>
              <w:t>All three unique Reaction IDs complete; order-independent.</w:t>
            </w:r>
          </w:p>
        </w:tc>
      </w:tr>
      <w:tr>
        <w:trPr>
          <w:cantSplit/>
        </w:trPr>
        <w:tc>
          <w:tcPr>
            <w:tcW w:type="dxa" w:w="4989"/>
            <w:vAlign w:val="center"/>
          </w:tcPr>
          <w:p>
            <w:pPr>
              <w:spacing w:after="0"/>
            </w:pPr>
            <w:r>
              <w:rPr>
                <w:sz w:val="14"/>
              </w:rPr>
              <w:t>Shard reveal prerequisite</w:t>
            </w:r>
          </w:p>
        </w:tc>
        <w:tc>
          <w:tcPr>
            <w:tcW w:type="dxa" w:w="4989"/>
            <w:vAlign w:val="center"/>
          </w:tcPr>
          <w:p>
            <w:pPr>
              <w:spacing w:after="0"/>
            </w:pPr>
            <w:r>
              <w:rPr>
                <w:sz w:val="14"/>
              </w:rPr>
              <w:t>Local completion true; active motion settle or 1.3 s bounded fallback.</w:t>
            </w:r>
          </w:p>
        </w:tc>
      </w:tr>
      <w:tr>
        <w:trPr>
          <w:cantSplit/>
        </w:trPr>
        <w:tc>
          <w:tcPr>
            <w:tcW w:type="dxa" w:w="4989"/>
            <w:vAlign w:val="center"/>
          </w:tcPr>
          <w:p>
            <w:pPr>
              <w:spacing w:after="0"/>
            </w:pPr>
            <w:r>
              <w:rPr>
                <w:sz w:val="14"/>
              </w:rPr>
              <w:t>Shard reward completion transition</w:t>
            </w:r>
          </w:p>
        </w:tc>
        <w:tc>
          <w:tcPr>
            <w:tcW w:type="dxa" w:w="4989"/>
            <w:vAlign w:val="center"/>
          </w:tcPr>
          <w:p>
            <w:pPr>
              <w:spacing w:after="0"/>
            </w:pPr>
            <w:r>
              <w:rPr>
                <w:sz w:val="14"/>
              </w:rPr>
              <w:t>SHARD_11_REWARD_COMPLETE; activates Ordinary Mosaic and E2 guidance.</w:t>
            </w:r>
          </w:p>
        </w:tc>
      </w:tr>
      <w:tr>
        <w:trPr>
          <w:cantSplit/>
        </w:trPr>
        <w:tc>
          <w:tcPr>
            <w:tcW w:type="dxa" w:w="4989"/>
            <w:vAlign w:val="center"/>
          </w:tcPr>
          <w:p>
            <w:pPr>
              <w:spacing w:after="0"/>
            </w:pPr>
            <w:r>
              <w:rPr>
                <w:sz w:val="14"/>
              </w:rPr>
              <w:t>Leave/re-enter persistence</w:t>
            </w:r>
          </w:p>
        </w:tc>
        <w:tc>
          <w:tcPr>
            <w:tcW w:type="dxa" w:w="4989"/>
            <w:vAlign w:val="center"/>
          </w:tcPr>
          <w:p>
            <w:pPr>
              <w:spacing w:after="0"/>
            </w:pPr>
            <w:r>
              <w:rPr>
                <w:sz w:val="14"/>
              </w:rPr>
              <w:t>Unique IDs, route marks and simplified background motion persist.</w:t>
            </w:r>
          </w:p>
        </w:tc>
      </w:tr>
      <w:tr>
        <w:trPr>
          <w:cantSplit/>
        </w:trPr>
        <w:tc>
          <w:tcPr>
            <w:tcW w:type="dxa" w:w="4989"/>
            <w:vAlign w:val="center"/>
          </w:tcPr>
          <w:p>
            <w:pPr>
              <w:spacing w:after="0"/>
            </w:pPr>
            <w:r>
              <w:rPr>
                <w:sz w:val="14"/>
              </w:rPr>
              <w:t>Autonomy rule</w:t>
            </w:r>
          </w:p>
        </w:tc>
        <w:tc>
          <w:tcPr>
            <w:tcW w:type="dxa" w:w="4989"/>
            <w:vAlign w:val="center"/>
          </w:tcPr>
          <w:p>
            <w:pPr>
              <w:spacing w:after="0"/>
            </w:pPr>
            <w:r>
              <w:rPr>
                <w:sz w:val="14"/>
              </w:rPr>
              <w:t>Motions are environmental and do not represent or imitate Alena.</w:t>
            </w:r>
          </w:p>
        </w:tc>
      </w:tr>
    </w:tbl>
    <w:p>
      <w:pPr>
        <w:spacing w:after="0"/>
      </w:pPr>
    </w:p>
    <w:tbl>
      <w:tblPr>
        <w:tblStyle w:val="TableGrid"/>
        <w:tblW w:type="auto" w:w="0"/>
        <w:jc w:val="center"/>
        <w:tblLook w:firstColumn="1" w:firstRow="1" w:lastColumn="0" w:lastRow="0" w:noHBand="0" w:noVBand="1" w:val="04A0"/>
      </w:tblPr>
      <w:tblGrid>
        <w:gridCol w:w="3326"/>
        <w:gridCol w:w="3326"/>
        <w:gridCol w:w="3326"/>
      </w:tblGrid>
      <w:tr>
        <w:trPr>
          <w:tblHeader w:val="true"/>
        </w:trPr>
        <w:tc>
          <w:tcPr>
            <w:tcW w:type="dxa" w:w="2268"/>
            <w:shd w:fill="DCE3EF"/>
            <w:vAlign w:val="center"/>
          </w:tcPr>
          <w:p>
            <w:r>
              <w:rPr>
                <w:b/>
                <w:sz w:val="14"/>
              </w:rPr>
              <w:t>State</w:t>
            </w:r>
          </w:p>
        </w:tc>
        <w:tc>
          <w:tcPr>
            <w:tcW w:type="dxa" w:w="3005"/>
            <w:shd w:fill="DCE3EF"/>
            <w:vAlign w:val="center"/>
          </w:tcPr>
          <w:p>
            <w:r>
              <w:rPr>
                <w:b/>
                <w:sz w:val="14"/>
              </w:rPr>
              <w:t>Entry condition</w:t>
            </w:r>
          </w:p>
        </w:tc>
        <w:tc>
          <w:tcPr>
            <w:tcW w:type="dxa" w:w="3969"/>
            <w:shd w:fill="DCE3EF"/>
            <w:vAlign w:val="center"/>
          </w:tcPr>
          <w:p>
            <w:r>
              <w:rPr>
                <w:b/>
                <w:sz w:val="14"/>
              </w:rPr>
              <w:t>Result</w:t>
            </w:r>
          </w:p>
        </w:tc>
      </w:tr>
      <w:tr>
        <w:trPr>
          <w:cantSplit/>
        </w:trPr>
        <w:tc>
          <w:tcPr>
            <w:tcW w:type="dxa" w:w="3326"/>
            <w:vAlign w:val="center"/>
          </w:tcPr>
          <w:p>
            <w:pPr>
              <w:spacing w:after="0"/>
            </w:pPr>
            <w:r>
              <w:rPr>
                <w:sz w:val="14"/>
              </w:rPr>
              <w:t>LOCKED</w:t>
            </w:r>
          </w:p>
        </w:tc>
        <w:tc>
          <w:tcPr>
            <w:tcW w:type="dxa" w:w="3326"/>
            <w:vAlign w:val="center"/>
          </w:tcPr>
          <w:p>
            <w:pPr>
              <w:spacing w:after="0"/>
            </w:pPr>
            <w:r>
              <w:rPr>
                <w:sz w:val="14"/>
              </w:rPr>
              <w:t>Before SHARD_10_REWARD_COMPLETE</w:t>
            </w:r>
          </w:p>
        </w:tc>
        <w:tc>
          <w:tcPr>
            <w:tcW w:type="dxa" w:w="3326"/>
            <w:vAlign w:val="center"/>
          </w:tcPr>
          <w:p>
            <w:pPr>
              <w:spacing w:after="0"/>
            </w:pPr>
            <w:r>
              <w:rPr>
                <w:sz w:val="14"/>
              </w:rPr>
              <w:t>Ambient only.</w:t>
            </w:r>
          </w:p>
        </w:tc>
      </w:tr>
      <w:tr>
        <w:trPr>
          <w:cantSplit/>
        </w:trPr>
        <w:tc>
          <w:tcPr>
            <w:tcW w:type="dxa" w:w="3326"/>
            <w:vAlign w:val="center"/>
          </w:tcPr>
          <w:p>
            <w:pPr>
              <w:spacing w:after="0"/>
            </w:pPr>
            <w:r>
              <w:rPr>
                <w:sz w:val="14"/>
              </w:rPr>
              <w:t>REACTIONS_ACTIVE (0/3)</w:t>
            </w:r>
          </w:p>
        </w:tc>
        <w:tc>
          <w:tcPr>
            <w:tcW w:type="dxa" w:w="3326"/>
            <w:vAlign w:val="center"/>
          </w:tcPr>
          <w:p>
            <w:pPr>
              <w:spacing w:after="0"/>
            </w:pPr>
            <w:r>
              <w:rPr>
                <w:sz w:val="14"/>
              </w:rPr>
              <w:t>Activation prerequisite satisfied</w:t>
            </w:r>
          </w:p>
        </w:tc>
        <w:tc>
          <w:tcPr>
            <w:tcW w:type="dxa" w:w="3326"/>
            <w:vAlign w:val="center"/>
          </w:tcPr>
          <w:p>
            <w:pPr>
              <w:spacing w:after="0"/>
            </w:pPr>
            <w:r>
              <w:rPr>
                <w:sz w:val="14"/>
              </w:rPr>
              <w:t>Accept unique Reaction IDs.</w:t>
            </w:r>
          </w:p>
        </w:tc>
      </w:tr>
      <w:tr>
        <w:trPr>
          <w:cantSplit/>
        </w:trPr>
        <w:tc>
          <w:tcPr>
            <w:tcW w:type="dxa" w:w="3326"/>
            <w:vAlign w:val="center"/>
          </w:tcPr>
          <w:p>
            <w:pPr>
              <w:spacing w:after="0"/>
            </w:pPr>
            <w:r>
              <w:rPr>
                <w:sz w:val="14"/>
              </w:rPr>
              <w:t>REACTIONS_ACTIVE (1/3)</w:t>
            </w:r>
          </w:p>
        </w:tc>
        <w:tc>
          <w:tcPr>
            <w:tcW w:type="dxa" w:w="3326"/>
            <w:vAlign w:val="center"/>
          </w:tcPr>
          <w:p>
            <w:pPr>
              <w:spacing w:after="0"/>
            </w:pPr>
            <w:r>
              <w:rPr>
                <w:sz w:val="14"/>
              </w:rPr>
              <w:t>First unique Reaction ID</w:t>
            </w:r>
          </w:p>
        </w:tc>
        <w:tc>
          <w:tcPr>
            <w:tcW w:type="dxa" w:w="3326"/>
            <w:vAlign w:val="center"/>
          </w:tcPr>
          <w:p>
            <w:pPr>
              <w:spacing w:after="0"/>
            </w:pPr>
            <w:r>
              <w:rPr>
                <w:sz w:val="14"/>
              </w:rPr>
              <w:t>One route mark.</w:t>
            </w:r>
          </w:p>
        </w:tc>
      </w:tr>
      <w:tr>
        <w:trPr>
          <w:cantSplit/>
        </w:trPr>
        <w:tc>
          <w:tcPr>
            <w:tcW w:type="dxa" w:w="3326"/>
            <w:vAlign w:val="center"/>
          </w:tcPr>
          <w:p>
            <w:pPr>
              <w:spacing w:after="0"/>
            </w:pPr>
            <w:r>
              <w:rPr>
                <w:sz w:val="14"/>
              </w:rPr>
              <w:t>REACTIONS_ACTIVE (2/3)</w:t>
            </w:r>
          </w:p>
        </w:tc>
        <w:tc>
          <w:tcPr>
            <w:tcW w:type="dxa" w:w="3326"/>
            <w:vAlign w:val="center"/>
          </w:tcPr>
          <w:p>
            <w:pPr>
              <w:spacing w:after="0"/>
            </w:pPr>
            <w:r>
              <w:rPr>
                <w:sz w:val="14"/>
              </w:rPr>
              <w:t>Second unique Reaction ID</w:t>
            </w:r>
          </w:p>
        </w:tc>
        <w:tc>
          <w:tcPr>
            <w:tcW w:type="dxa" w:w="3326"/>
            <w:vAlign w:val="center"/>
          </w:tcPr>
          <w:p>
            <w:pPr>
              <w:spacing w:after="0"/>
            </w:pPr>
            <w:r>
              <w:rPr>
                <w:sz w:val="14"/>
              </w:rPr>
              <w:t>Two route marks.</w:t>
            </w:r>
          </w:p>
        </w:tc>
      </w:tr>
      <w:tr>
        <w:trPr>
          <w:cantSplit/>
        </w:trPr>
        <w:tc>
          <w:tcPr>
            <w:tcW w:type="dxa" w:w="3326"/>
            <w:vAlign w:val="center"/>
          </w:tcPr>
          <w:p>
            <w:pPr>
              <w:spacing w:after="0"/>
            </w:pPr>
            <w:r>
              <w:rPr>
                <w:sz w:val="14"/>
              </w:rPr>
              <w:t>SHARD_11_REVEALING</w:t>
            </w:r>
          </w:p>
        </w:tc>
        <w:tc>
          <w:tcPr>
            <w:tcW w:type="dxa" w:w="3326"/>
            <w:vAlign w:val="center"/>
          </w:tcPr>
          <w:p>
            <w:pPr>
              <w:spacing w:after="0"/>
            </w:pPr>
            <w:r>
              <w:rPr>
                <w:sz w:val="14"/>
              </w:rPr>
              <w:t>Third unique Reaction ID</w:t>
            </w:r>
          </w:p>
        </w:tc>
        <w:tc>
          <w:tcPr>
            <w:tcW w:type="dxa" w:w="3326"/>
            <w:vAlign w:val="center"/>
          </w:tcPr>
          <w:p>
            <w:pPr>
              <w:spacing w:after="0"/>
            </w:pPr>
            <w:r>
              <w:rPr>
                <w:sz w:val="14"/>
              </w:rPr>
              <w:t>Motion/fallback terminal race idempotent.</w:t>
            </w:r>
          </w:p>
        </w:tc>
      </w:tr>
      <w:tr>
        <w:trPr>
          <w:cantSplit/>
        </w:trPr>
        <w:tc>
          <w:tcPr>
            <w:tcW w:type="dxa" w:w="3326"/>
            <w:vAlign w:val="center"/>
          </w:tcPr>
          <w:p>
            <w:pPr>
              <w:spacing w:after="0"/>
            </w:pPr>
            <w:r>
              <w:rPr>
                <w:sz w:val="14"/>
              </w:rPr>
              <w:t>SHARD_11_AVAILABLE</w:t>
            </w:r>
          </w:p>
        </w:tc>
        <w:tc>
          <w:tcPr>
            <w:tcW w:type="dxa" w:w="3326"/>
            <w:vAlign w:val="center"/>
          </w:tcPr>
          <w:p>
            <w:pPr>
              <w:spacing w:after="0"/>
            </w:pPr>
            <w:r>
              <w:rPr>
                <w:sz w:val="14"/>
              </w:rPr>
              <w:t>Reveal terminal event</w:t>
            </w:r>
          </w:p>
        </w:tc>
        <w:tc>
          <w:tcPr>
            <w:tcW w:type="dxa" w:w="3326"/>
            <w:vAlign w:val="center"/>
          </w:tcPr>
          <w:p>
            <w:pPr>
              <w:spacing w:after="0"/>
            </w:pPr>
            <w:r>
              <w:rPr>
                <w:sz w:val="14"/>
              </w:rPr>
              <w:t>Shard interaction enabled.</w:t>
            </w:r>
          </w:p>
        </w:tc>
      </w:tr>
      <w:tr>
        <w:trPr>
          <w:cantSplit/>
        </w:trPr>
        <w:tc>
          <w:tcPr>
            <w:tcW w:type="dxa" w:w="3326"/>
            <w:vAlign w:val="center"/>
          </w:tcPr>
          <w:p>
            <w:pPr>
              <w:spacing w:after="0"/>
            </w:pPr>
            <w:r>
              <w:rPr>
                <w:sz w:val="14"/>
              </w:rPr>
              <w:t>SHARD_11_REWARD_COMPLETE</w:t>
            </w:r>
          </w:p>
        </w:tc>
        <w:tc>
          <w:tcPr>
            <w:tcW w:type="dxa" w:w="3326"/>
            <w:vAlign w:val="center"/>
          </w:tcPr>
          <w:p>
            <w:pPr>
              <w:spacing w:after="0"/>
            </w:pPr>
            <w:r>
              <w:rPr>
                <w:sz w:val="14"/>
              </w:rPr>
              <w:t>Reward terminal event</w:t>
            </w:r>
          </w:p>
        </w:tc>
        <w:tc>
          <w:tcPr>
            <w:tcW w:type="dxa" w:w="3326"/>
            <w:vAlign w:val="center"/>
          </w:tcPr>
          <w:p>
            <w:pPr>
              <w:spacing w:after="0"/>
            </w:pPr>
            <w:r>
              <w:rPr>
                <w:sz w:val="14"/>
              </w:rPr>
              <w:t>Ordinary Mosaic active; E2.</w:t>
            </w:r>
          </w:p>
        </w:tc>
      </w:tr>
    </w:tbl>
    <w:p>
      <w:pPr>
        <w:spacing w:after="0"/>
      </w:pPr>
    </w:p>
    <w:tbl>
      <w:tblPr>
        <w:tblStyle w:val="TableGrid"/>
        <w:tblW w:type="auto" w:w="0"/>
        <w:jc w:val="center"/>
        <w:tblLook w:firstColumn="1" w:firstRow="1" w:lastColumn="0" w:lastRow="0" w:noHBand="0" w:noVBand="1" w:val="04A0"/>
      </w:tblPr>
      <w:tblGrid>
        <w:gridCol w:w="4989"/>
        <w:gridCol w:w="4989"/>
      </w:tblGrid>
      <w:tr>
        <w:trPr>
          <w:tblHeader w:val="true"/>
        </w:trPr>
        <w:tc>
          <w:tcPr>
            <w:tcW w:type="dxa" w:w="2494"/>
            <w:shd w:fill="DCE3EF"/>
            <w:vAlign w:val="center"/>
          </w:tcPr>
          <w:p>
            <w:pPr>
              <w:jc w:val="center"/>
            </w:pPr>
            <w:r>
              <w:rPr>
                <w:rFonts w:ascii="Liberation Sans" w:hAnsi="Liberation Sans"/>
                <w:b/>
                <w:sz w:val="14"/>
              </w:rPr>
              <w:t>Rule</w:t>
            </w:r>
          </w:p>
        </w:tc>
        <w:tc>
          <w:tcPr>
            <w:tcW w:type="dxa" w:w="6746"/>
            <w:shd w:fill="DCE3EF"/>
            <w:vAlign w:val="center"/>
          </w:tcPr>
          <w:p>
            <w:pPr>
              <w:jc w:val="center"/>
            </w:pPr>
            <w:r>
              <w:rPr>
                <w:rFonts w:ascii="Liberation Sans" w:hAnsi="Liberation Sans"/>
                <w:b/>
                <w:sz w:val="14"/>
              </w:rPr>
              <w:t>Contract</w:t>
            </w:r>
          </w:p>
        </w:tc>
      </w:tr>
      <w:tr>
        <w:trPr>
          <w:cantSplit/>
        </w:trPr>
        <w:tc>
          <w:tcPr>
            <w:tcW w:type="dxa" w:w="2494"/>
            <w:vAlign w:val="center"/>
            <w:tcMar>
              <w:top w:w="55" w:type="dxa"/>
              <w:start w:w="65" w:type="dxa"/>
              <w:bottom w:w="55" w:type="dxa"/>
              <w:end w:w="65" w:type="dxa"/>
            </w:tcMar>
          </w:tcPr>
          <w:p>
            <w:pPr>
              <w:pStyle w:val="TableText"/>
              <w:spacing w:after="0"/>
            </w:pPr>
            <w:r>
              <w:t>Wrong input</w:t>
            </w:r>
          </w:p>
        </w:tc>
        <w:tc>
          <w:tcPr>
            <w:tcW w:type="dxa" w:w="6746"/>
            <w:vAlign w:val="center"/>
            <w:tcMar>
              <w:top w:w="55" w:type="dxa"/>
              <w:start w:w="65" w:type="dxa"/>
              <w:bottom w:w="55" w:type="dxa"/>
              <w:end w:w="65" w:type="dxa"/>
            </w:tcMar>
          </w:tcPr>
          <w:p>
            <w:pPr>
              <w:pStyle w:val="TableText"/>
              <w:spacing w:after="0"/>
            </w:pPr>
            <w:r>
              <w:t>None. Approaching completed or future station is allowed and never penalized.</w:t>
            </w:r>
          </w:p>
        </w:tc>
      </w:tr>
      <w:tr>
        <w:trPr>
          <w:cantSplit/>
        </w:trPr>
        <w:tc>
          <w:tcPr>
            <w:tcW w:type="dxa" w:w="2494"/>
            <w:vAlign w:val="center"/>
            <w:tcMar>
              <w:top w:w="55" w:type="dxa"/>
              <w:start w:w="65" w:type="dxa"/>
              <w:bottom w:w="55" w:type="dxa"/>
              <w:end w:w="65" w:type="dxa"/>
            </w:tcMar>
          </w:tcPr>
          <w:p>
            <w:pPr>
              <w:pStyle w:val="TableText"/>
              <w:spacing w:after="0"/>
            </w:pPr>
            <w:r>
              <w:t>Concurrent visits</w:t>
            </w:r>
          </w:p>
        </w:tc>
        <w:tc>
          <w:tcPr>
            <w:tcW w:type="dxa" w:w="6746"/>
            <w:vAlign w:val="center"/>
            <w:tcMar>
              <w:top w:w="55" w:type="dxa"/>
              <w:start w:w="65" w:type="dxa"/>
              <w:bottom w:w="55" w:type="dxa"/>
              <w:end w:w="65" w:type="dxa"/>
            </w:tcMar>
          </w:tcPr>
          <w:p>
            <w:pPr>
              <w:pStyle w:val="TableText"/>
              <w:spacing w:after="0"/>
            </w:pPr>
            <w:r>
              <w:t>Logical target acceptance is immediate; presentations may overlap but completion count remains unique.</w:t>
            </w:r>
          </w:p>
        </w:tc>
      </w:tr>
      <w:tr>
        <w:trPr>
          <w:cantSplit/>
        </w:trPr>
        <w:tc>
          <w:tcPr>
            <w:tcW w:type="dxa" w:w="2494"/>
            <w:vAlign w:val="center"/>
            <w:tcMar>
              <w:top w:w="55" w:type="dxa"/>
              <w:start w:w="65" w:type="dxa"/>
              <w:bottom w:w="55" w:type="dxa"/>
              <w:end w:w="65" w:type="dxa"/>
            </w:tcMar>
          </w:tcPr>
          <w:p>
            <w:pPr>
              <w:pStyle w:val="TableText"/>
              <w:spacing w:after="0"/>
            </w:pPr>
            <w:r>
              <w:t>Assistance 1</w:t>
            </w:r>
          </w:p>
        </w:tc>
        <w:tc>
          <w:tcPr>
            <w:tcW w:type="dxa" w:w="6746"/>
            <w:vAlign w:val="center"/>
            <w:tcMar>
              <w:top w:w="55" w:type="dxa"/>
              <w:start w:w="65" w:type="dxa"/>
              <w:bottom w:w="55" w:type="dxa"/>
              <w:end w:w="65" w:type="dxa"/>
            </w:tcMar>
          </w:tcPr>
          <w:p>
            <w:pPr>
              <w:pStyle w:val="TableText"/>
              <w:spacing w:after="0"/>
            </w:pPr>
            <w:r>
              <w:t>20 s without new completion: nearest unvisited station gets low vertical mote cue.</w:t>
            </w:r>
          </w:p>
        </w:tc>
      </w:tr>
      <w:tr>
        <w:trPr>
          <w:cantSplit/>
        </w:trPr>
        <w:tc>
          <w:tcPr>
            <w:tcW w:type="dxa" w:w="2494"/>
            <w:vAlign w:val="center"/>
            <w:tcMar>
              <w:top w:w="55" w:type="dxa"/>
              <w:start w:w="65" w:type="dxa"/>
              <w:bottom w:w="55" w:type="dxa"/>
              <w:end w:w="65" w:type="dxa"/>
            </w:tcMar>
          </w:tcPr>
          <w:p>
            <w:pPr>
              <w:pStyle w:val="TableText"/>
              <w:spacing w:after="0"/>
            </w:pPr>
            <w:r>
              <w:t>Assistance 2</w:t>
            </w:r>
          </w:p>
        </w:tc>
        <w:tc>
          <w:tcPr>
            <w:tcW w:type="dxa" w:w="6746"/>
            <w:vAlign w:val="center"/>
            <w:tcMar>
              <w:top w:w="55" w:type="dxa"/>
              <w:start w:w="65" w:type="dxa"/>
              <w:bottom w:w="55" w:type="dxa"/>
              <w:end w:w="65" w:type="dxa"/>
            </w:tcMar>
          </w:tcPr>
          <w:p>
            <w:pPr>
              <w:pStyle w:val="TableText"/>
              <w:spacing w:after="0"/>
            </w:pPr>
            <w:r>
              <w:t>35 s: ground-edge cue repeats every 6 s.</w:t>
            </w:r>
          </w:p>
        </w:tc>
      </w:tr>
      <w:tr>
        <w:trPr>
          <w:cantSplit/>
        </w:trPr>
        <w:tc>
          <w:tcPr>
            <w:tcW w:type="dxa" w:w="2494"/>
            <w:vAlign w:val="center"/>
            <w:tcMar>
              <w:top w:w="55" w:type="dxa"/>
              <w:start w:w="65" w:type="dxa"/>
              <w:bottom w:w="55" w:type="dxa"/>
              <w:end w:w="65" w:type="dxa"/>
            </w:tcMar>
          </w:tcPr>
          <w:p>
            <w:pPr>
              <w:pStyle w:val="TableText"/>
              <w:spacing w:after="0"/>
            </w:pPr>
            <w:r>
              <w:t>Motion fallback</w:t>
            </w:r>
          </w:p>
        </w:tc>
        <w:tc>
          <w:tcPr>
            <w:tcW w:type="dxa" w:w="6746"/>
            <w:vAlign w:val="center"/>
            <w:tcMar>
              <w:top w:w="55" w:type="dxa"/>
              <w:start w:w="65" w:type="dxa"/>
              <w:bottom w:w="55" w:type="dxa"/>
              <w:end w:w="65" w:type="dxa"/>
            </w:tcMar>
          </w:tcPr>
          <w:p>
            <w:pPr>
              <w:pStyle w:val="TableText"/>
              <w:spacing w:after="0"/>
            </w:pPr>
            <w:r>
              <w:t>If a motion never reports completion, mark presentation terminal after 1.3 s; logical completion is preserved.</w:t>
            </w:r>
          </w:p>
        </w:tc>
      </w:tr>
      <w:tr>
        <w:trPr>
          <w:cantSplit/>
        </w:trPr>
        <w:tc>
          <w:tcPr>
            <w:tcW w:type="dxa" w:w="2494"/>
            <w:vAlign w:val="center"/>
            <w:tcMar>
              <w:top w:w="55" w:type="dxa"/>
              <w:start w:w="65" w:type="dxa"/>
              <w:bottom w:w="55" w:type="dxa"/>
              <w:end w:w="65" w:type="dxa"/>
            </w:tcMar>
          </w:tcPr>
          <w:p>
            <w:pPr>
              <w:pStyle w:val="TableText"/>
              <w:spacing w:after="0"/>
            </w:pPr>
            <w:r>
              <w:t>No-softlock</w:t>
            </w:r>
          </w:p>
        </w:tc>
        <w:tc>
          <w:tcPr>
            <w:tcW w:type="dxa" w:w="6746"/>
            <w:vAlign w:val="center"/>
            <w:tcMar>
              <w:top w:w="55" w:type="dxa"/>
              <w:start w:w="65" w:type="dxa"/>
              <w:bottom w:w="55" w:type="dxa"/>
              <w:end w:w="65" w:type="dxa"/>
            </w:tcMar>
          </w:tcPr>
          <w:p>
            <w:pPr>
              <w:pStyle w:val="TableText"/>
              <w:spacing w:after="0"/>
            </w:pPr>
            <w:r>
              <w:t>No chase, random waiting, speed reaction, mascot behavior, sound requirement or facial imitation.</w:t>
            </w:r>
          </w:p>
        </w:tc>
      </w:tr>
    </w:tbl>
    <w:p>
      <w:pPr>
        <w:spacing w:after="0"/>
      </w:pPr>
    </w:p>
    <w:p>
      <w:pPr>
        <w:pStyle w:val="Heading1"/>
        <w:keepNext/>
        <w:spacing w:before="180" w:after="80"/>
      </w:pPr>
      <w:r>
        <w:t>8. Ordinary Mosaic and Shard_12 specification</w:t>
      </w:r>
    </w:p>
    <w:tbl>
      <w:tblPr>
        <w:tblStyle w:val="TableGrid"/>
        <w:tblW w:type="auto" w:w="0"/>
        <w:tblLook w:firstColumn="1" w:firstRow="1" w:lastColumn="0" w:lastRow="0" w:noHBand="0" w:noVBand="1" w:val="04A0"/>
      </w:tblPr>
      <w:tblGrid>
        <w:gridCol w:w="9978"/>
      </w:tblGrid>
      <w:tr>
        <w:trPr>
          <w:tblHeader w:val="true"/>
        </w:trPr>
        <w:tc>
          <w:tcPr>
            <w:tcW w:type="dxa" w:w="9978"/>
            <w:shd w:fill="EEF2F7"/>
            <w:tcMar>
              <w:top w:w="100" w:type="dxa"/>
              <w:start w:w="120" w:type="dxa"/>
              <w:bottom w:w="100" w:type="dxa"/>
              <w:end w:w="120" w:type="dxa"/>
            </w:tcMar>
          </w:tcPr>
          <w:p>
            <w:r>
              <w:rPr>
                <w:b/>
                <w:sz w:val="20"/>
              </w:rPr>
              <w:t>LOCKED SHARD_12 TEXT</w:t>
            </w:r>
          </w:p>
          <w:p>
            <w:pPr>
              <w:spacing w:after="0"/>
            </w:pPr>
            <w:r>
              <w:t>«Мне дорога твоя искренность в наших разговорах.»</w:t>
            </w:r>
          </w:p>
        </w:tc>
      </w:tr>
    </w:tbl>
    <w:p>
      <w:pPr>
        <w:spacing w:after="0"/>
      </w:pPr>
    </w:p>
    <w:tbl>
      <w:tblPr>
        <w:tblStyle w:val="TableGrid"/>
        <w:tblW w:type="auto" w:w="0"/>
        <w:jc w:val="center"/>
        <w:tblLook w:firstColumn="1" w:firstRow="1" w:lastColumn="0" w:lastRow="0" w:noHBand="0" w:noVBand="1" w:val="04A0"/>
      </w:tblPr>
      <w:tblGrid>
        <w:gridCol w:w="4989"/>
        <w:gridCol w:w="4989"/>
      </w:tblGrid>
      <w:tr>
        <w:trPr>
          <w:tblHeader w:val="true"/>
        </w:trPr>
        <w:tc>
          <w:tcPr>
            <w:tcW w:type="dxa" w:w="2551"/>
            <w:shd w:fill="DCE3EF"/>
            <w:vAlign w:val="center"/>
          </w:tcPr>
          <w:p>
            <w:r>
              <w:rPr>
                <w:b/>
                <w:sz w:val="14"/>
              </w:rPr>
              <w:t>Field</w:t>
            </w:r>
          </w:p>
        </w:tc>
        <w:tc>
          <w:tcPr>
            <w:tcW w:type="dxa" w:w="6690"/>
            <w:shd w:fill="DCE3EF"/>
            <w:vAlign w:val="center"/>
          </w:tcPr>
          <w:p>
            <w:r>
              <w:rPr>
                <w:b/>
                <w:sz w:val="14"/>
              </w:rPr>
              <w:t>Deterministic contract</w:t>
            </w:r>
          </w:p>
        </w:tc>
      </w:tr>
      <w:tr>
        <w:trPr>
          <w:cantSplit/>
        </w:trPr>
        <w:tc>
          <w:tcPr>
            <w:tcW w:type="dxa" w:w="4989"/>
            <w:vAlign w:val="center"/>
          </w:tcPr>
          <w:p>
            <w:pPr>
              <w:spacing w:after="0"/>
            </w:pPr>
            <w:r>
              <w:rPr>
                <w:sz w:val="14"/>
              </w:rPr>
              <w:t>Canonical ID</w:t>
            </w:r>
          </w:p>
        </w:tc>
        <w:tc>
          <w:tcPr>
            <w:tcW w:type="dxa" w:w="4989"/>
            <w:vAlign w:val="center"/>
          </w:tcPr>
          <w:p>
            <w:pPr>
              <w:spacing w:after="0"/>
            </w:pPr>
            <w:r>
              <w:rPr>
                <w:sz w:val="14"/>
              </w:rPr>
              <w:t>Shard_12</w:t>
            </w:r>
          </w:p>
        </w:tc>
      </w:tr>
      <w:tr>
        <w:trPr>
          <w:cantSplit/>
        </w:trPr>
        <w:tc>
          <w:tcPr>
            <w:tcW w:type="dxa" w:w="4989"/>
            <w:vAlign w:val="center"/>
          </w:tcPr>
          <w:p>
            <w:pPr>
              <w:spacing w:after="0"/>
            </w:pPr>
            <w:r>
              <w:rPr>
                <w:sz w:val="14"/>
              </w:rPr>
              <w:t>Activation prerequisite</w:t>
            </w:r>
          </w:p>
        </w:tc>
        <w:tc>
          <w:tcPr>
            <w:tcW w:type="dxa" w:w="4989"/>
            <w:vAlign w:val="center"/>
          </w:tcPr>
          <w:p>
            <w:pPr>
              <w:spacing w:after="0"/>
            </w:pPr>
            <w:r>
              <w:rPr>
                <w:sz w:val="14"/>
              </w:rPr>
              <w:t>SHARD_11_REWARD_COMPLETE / MOSAIC_ACTIVE.</w:t>
            </w:r>
          </w:p>
        </w:tc>
      </w:tr>
      <w:tr>
        <w:trPr>
          <w:cantSplit/>
        </w:trPr>
        <w:tc>
          <w:tcPr>
            <w:tcW w:type="dxa" w:w="4989"/>
            <w:vAlign w:val="center"/>
          </w:tcPr>
          <w:p>
            <w:pPr>
              <w:spacing w:after="0"/>
            </w:pPr>
            <w:r>
              <w:rPr>
                <w:sz w:val="14"/>
              </w:rPr>
              <w:t>Input acceptance condition</w:t>
            </w:r>
          </w:p>
        </w:tc>
        <w:tc>
          <w:tcPr>
            <w:tcW w:type="dxa" w:w="4989"/>
            <w:vAlign w:val="center"/>
          </w:tcPr>
          <w:p>
            <w:pPr>
              <w:spacing w:after="0"/>
            </w:pPr>
            <w:r>
              <w:rPr>
                <w:sz w:val="14"/>
              </w:rPr>
              <w:t>Grounded presence within one active pad radius 2.8 m for 0.65 s.</w:t>
            </w:r>
          </w:p>
        </w:tc>
      </w:tr>
      <w:tr>
        <w:trPr>
          <w:cantSplit/>
        </w:trPr>
        <w:tc>
          <w:tcPr>
            <w:tcW w:type="dxa" w:w="4989"/>
            <w:vAlign w:val="center"/>
          </w:tcPr>
          <w:p>
            <w:pPr>
              <w:spacing w:after="0"/>
            </w:pPr>
            <w:r>
              <w:rPr>
                <w:sz w:val="14"/>
              </w:rPr>
              <w:t>Unique target set</w:t>
            </w:r>
          </w:p>
        </w:tc>
        <w:tc>
          <w:tcPr>
            <w:tcW w:type="dxa" w:w="4989"/>
            <w:vAlign w:val="center"/>
          </w:tcPr>
          <w:p>
            <w:pPr>
              <w:spacing w:after="0"/>
            </w:pPr>
            <w:r>
              <w:rPr>
                <w:sz w:val="14"/>
              </w:rPr>
              <w:t>MOSAIC_FOREGROUND, MOSAIC_MIDGROUND, MOSAIC_BACKGROUND.</w:t>
            </w:r>
          </w:p>
        </w:tc>
      </w:tr>
      <w:tr>
        <w:trPr>
          <w:cantSplit/>
        </w:trPr>
        <w:tc>
          <w:tcPr>
            <w:tcW w:type="dxa" w:w="4989"/>
            <w:vAlign w:val="center"/>
          </w:tcPr>
          <w:p>
            <w:pPr>
              <w:spacing w:after="0"/>
            </w:pPr>
            <w:r>
              <w:rPr>
                <w:sz w:val="14"/>
              </w:rPr>
              <w:t>Local completion condition</w:t>
            </w:r>
          </w:p>
        </w:tc>
        <w:tc>
          <w:tcPr>
            <w:tcW w:type="dxa" w:w="4989"/>
            <w:vAlign w:val="center"/>
          </w:tcPr>
          <w:p>
            <w:pPr>
              <w:spacing w:after="0"/>
            </w:pPr>
            <w:r>
              <w:rPr>
                <w:sz w:val="14"/>
              </w:rPr>
              <w:t>All three unique Mosaic IDs complete; order-independent.</w:t>
            </w:r>
          </w:p>
        </w:tc>
      </w:tr>
      <w:tr>
        <w:trPr>
          <w:cantSplit/>
        </w:trPr>
        <w:tc>
          <w:tcPr>
            <w:tcW w:type="dxa" w:w="4989"/>
            <w:vAlign w:val="center"/>
          </w:tcPr>
          <w:p>
            <w:pPr>
              <w:spacing w:after="0"/>
            </w:pPr>
            <w:r>
              <w:rPr>
                <w:sz w:val="14"/>
              </w:rPr>
              <w:t>Shard reveal prerequisite</w:t>
            </w:r>
          </w:p>
        </w:tc>
        <w:tc>
          <w:tcPr>
            <w:tcW w:type="dxa" w:w="4989"/>
            <w:vAlign w:val="center"/>
          </w:tcPr>
          <w:p>
            <w:pPr>
              <w:spacing w:after="0"/>
            </w:pPr>
            <w:r>
              <w:rPr>
                <w:sz w:val="14"/>
              </w:rPr>
              <w:t>Local completion true; 1.0 s settle or bounded fallback terminal event.</w:t>
            </w:r>
          </w:p>
        </w:tc>
      </w:tr>
      <w:tr>
        <w:trPr>
          <w:cantSplit/>
        </w:trPr>
        <w:tc>
          <w:tcPr>
            <w:tcW w:type="dxa" w:w="4989"/>
            <w:vAlign w:val="center"/>
          </w:tcPr>
          <w:p>
            <w:pPr>
              <w:spacing w:after="0"/>
            </w:pPr>
            <w:r>
              <w:rPr>
                <w:sz w:val="14"/>
              </w:rPr>
              <w:t>Shard reward completion transition</w:t>
            </w:r>
          </w:p>
        </w:tc>
        <w:tc>
          <w:tcPr>
            <w:tcW w:type="dxa" w:w="4989"/>
            <w:vAlign w:val="center"/>
          </w:tcPr>
          <w:p>
            <w:pPr>
              <w:spacing w:after="0"/>
            </w:pPr>
            <w:r>
              <w:rPr>
                <w:sz w:val="14"/>
              </w:rPr>
              <w:t>ALL_REWARDS_COMPLETE; activates E3, Quiet Assembly and FinalTextGate eligibility.</w:t>
            </w:r>
          </w:p>
        </w:tc>
      </w:tr>
      <w:tr>
        <w:trPr>
          <w:cantSplit/>
        </w:trPr>
        <w:tc>
          <w:tcPr>
            <w:tcW w:type="dxa" w:w="4989"/>
            <w:vAlign w:val="center"/>
          </w:tcPr>
          <w:p>
            <w:pPr>
              <w:spacing w:after="0"/>
            </w:pPr>
            <w:r>
              <w:rPr>
                <w:sz w:val="14"/>
              </w:rPr>
              <w:t>Leave/re-enter persistence</w:t>
            </w:r>
          </w:p>
        </w:tc>
        <w:tc>
          <w:tcPr>
            <w:tcW w:type="dxa" w:w="4989"/>
            <w:vAlign w:val="center"/>
          </w:tcPr>
          <w:p>
            <w:pPr>
              <w:spacing w:after="0"/>
            </w:pPr>
            <w:r>
              <w:rPr>
                <w:sz w:val="14"/>
              </w:rPr>
              <w:t>Unique pad IDs and all accepted composition layers persist.</w:t>
            </w:r>
          </w:p>
        </w:tc>
      </w:tr>
      <w:tr>
        <w:trPr>
          <w:cantSplit/>
        </w:trPr>
        <w:tc>
          <w:tcPr>
            <w:tcW w:type="dxa" w:w="4989"/>
            <w:vAlign w:val="center"/>
          </w:tcPr>
          <w:p>
            <w:pPr>
              <w:spacing w:after="0"/>
            </w:pPr>
            <w:r>
              <w:rPr>
                <w:sz w:val="14"/>
              </w:rPr>
              <w:t>Camera rule</w:t>
            </w:r>
          </w:p>
        </w:tc>
        <w:tc>
          <w:tcPr>
            <w:tcW w:type="dxa" w:w="4989"/>
            <w:vAlign w:val="center"/>
          </w:tcPr>
          <w:p>
            <w:pPr>
              <w:spacing w:after="0"/>
            </w:pPr>
            <w:r>
              <w:rPr>
                <w:sz w:val="14"/>
              </w:rPr>
              <w:t>No facing, alignment, screenshot, lens or composition score.</w:t>
            </w:r>
          </w:p>
        </w:tc>
      </w:tr>
    </w:tbl>
    <w:p>
      <w:pPr>
        <w:spacing w:after="0"/>
      </w:pPr>
    </w:p>
    <w:tbl>
      <w:tblPr>
        <w:tblStyle w:val="TableGrid"/>
        <w:tblW w:type="auto" w:w="0"/>
        <w:jc w:val="center"/>
        <w:tblLook w:firstColumn="1" w:firstRow="1" w:lastColumn="0" w:lastRow="0" w:noHBand="0" w:noVBand="1" w:val="04A0"/>
      </w:tblPr>
      <w:tblGrid>
        <w:gridCol w:w="3326"/>
        <w:gridCol w:w="3326"/>
        <w:gridCol w:w="3326"/>
      </w:tblGrid>
      <w:tr>
        <w:trPr>
          <w:tblHeader w:val="true"/>
        </w:trPr>
        <w:tc>
          <w:tcPr>
            <w:tcW w:type="dxa" w:w="2268"/>
            <w:shd w:fill="DCE3EF"/>
            <w:vAlign w:val="center"/>
          </w:tcPr>
          <w:p>
            <w:r>
              <w:rPr>
                <w:b/>
                <w:sz w:val="14"/>
              </w:rPr>
              <w:t>State</w:t>
            </w:r>
          </w:p>
        </w:tc>
        <w:tc>
          <w:tcPr>
            <w:tcW w:type="dxa" w:w="3005"/>
            <w:shd w:fill="DCE3EF"/>
            <w:vAlign w:val="center"/>
          </w:tcPr>
          <w:p>
            <w:r>
              <w:rPr>
                <w:b/>
                <w:sz w:val="14"/>
              </w:rPr>
              <w:t>Entry condition</w:t>
            </w:r>
          </w:p>
        </w:tc>
        <w:tc>
          <w:tcPr>
            <w:tcW w:type="dxa" w:w="3969"/>
            <w:shd w:fill="DCE3EF"/>
            <w:vAlign w:val="center"/>
          </w:tcPr>
          <w:p>
            <w:r>
              <w:rPr>
                <w:b/>
                <w:sz w:val="14"/>
              </w:rPr>
              <w:t>Result</w:t>
            </w:r>
          </w:p>
        </w:tc>
      </w:tr>
      <w:tr>
        <w:trPr>
          <w:cantSplit/>
        </w:trPr>
        <w:tc>
          <w:tcPr>
            <w:tcW w:type="dxa" w:w="3326"/>
            <w:vAlign w:val="center"/>
          </w:tcPr>
          <w:p>
            <w:pPr>
              <w:spacing w:after="0"/>
            </w:pPr>
            <w:r>
              <w:rPr>
                <w:sz w:val="14"/>
              </w:rPr>
              <w:t>LOCKED</w:t>
            </w:r>
          </w:p>
        </w:tc>
        <w:tc>
          <w:tcPr>
            <w:tcW w:type="dxa" w:w="3326"/>
            <w:vAlign w:val="center"/>
          </w:tcPr>
          <w:p>
            <w:pPr>
              <w:spacing w:after="0"/>
            </w:pPr>
            <w:r>
              <w:rPr>
                <w:sz w:val="14"/>
              </w:rPr>
              <w:t>Before SHARD_11_REWARD_COMPLETE</w:t>
            </w:r>
          </w:p>
        </w:tc>
        <w:tc>
          <w:tcPr>
            <w:tcW w:type="dxa" w:w="3326"/>
            <w:vAlign w:val="center"/>
          </w:tcPr>
          <w:p>
            <w:pPr>
              <w:spacing w:after="0"/>
            </w:pPr>
            <w:r>
              <w:rPr>
                <w:sz w:val="14"/>
              </w:rPr>
              <w:t>Visible silhouettes only.</w:t>
            </w:r>
          </w:p>
        </w:tc>
      </w:tr>
      <w:tr>
        <w:trPr>
          <w:cantSplit/>
        </w:trPr>
        <w:tc>
          <w:tcPr>
            <w:tcW w:type="dxa" w:w="3326"/>
            <w:vAlign w:val="center"/>
          </w:tcPr>
          <w:p>
            <w:pPr>
              <w:spacing w:after="0"/>
            </w:pPr>
            <w:r>
              <w:rPr>
                <w:sz w:val="14"/>
              </w:rPr>
              <w:t>MOSAIC_ACTIVE (0/3)</w:t>
            </w:r>
          </w:p>
        </w:tc>
        <w:tc>
          <w:tcPr>
            <w:tcW w:type="dxa" w:w="3326"/>
            <w:vAlign w:val="center"/>
          </w:tcPr>
          <w:p>
            <w:pPr>
              <w:spacing w:after="0"/>
            </w:pPr>
            <w:r>
              <w:rPr>
                <w:sz w:val="14"/>
              </w:rPr>
              <w:t>Activation prerequisite satisfied</w:t>
            </w:r>
          </w:p>
        </w:tc>
        <w:tc>
          <w:tcPr>
            <w:tcW w:type="dxa" w:w="3326"/>
            <w:vAlign w:val="center"/>
          </w:tcPr>
          <w:p>
            <w:pPr>
              <w:spacing w:after="0"/>
            </w:pPr>
            <w:r>
              <w:rPr>
                <w:sz w:val="14"/>
              </w:rPr>
              <w:t>Accept unique Mosaic IDs.</w:t>
            </w:r>
          </w:p>
        </w:tc>
      </w:tr>
      <w:tr>
        <w:trPr>
          <w:cantSplit/>
        </w:trPr>
        <w:tc>
          <w:tcPr>
            <w:tcW w:type="dxa" w:w="3326"/>
            <w:vAlign w:val="center"/>
          </w:tcPr>
          <w:p>
            <w:pPr>
              <w:spacing w:after="0"/>
            </w:pPr>
            <w:r>
              <w:rPr>
                <w:sz w:val="14"/>
              </w:rPr>
              <w:t>MOSAIC_ACTIVE (1/3)</w:t>
            </w:r>
          </w:p>
        </w:tc>
        <w:tc>
          <w:tcPr>
            <w:tcW w:type="dxa" w:w="3326"/>
            <w:vAlign w:val="center"/>
          </w:tcPr>
          <w:p>
            <w:pPr>
              <w:spacing w:after="0"/>
            </w:pPr>
            <w:r>
              <w:rPr>
                <w:sz w:val="14"/>
              </w:rPr>
              <w:t>First unique Mosaic ID</w:t>
            </w:r>
          </w:p>
        </w:tc>
        <w:tc>
          <w:tcPr>
            <w:tcW w:type="dxa" w:w="3326"/>
            <w:vAlign w:val="center"/>
          </w:tcPr>
          <w:p>
            <w:pPr>
              <w:spacing w:after="0"/>
            </w:pPr>
            <w:r>
              <w:rPr>
                <w:sz w:val="14"/>
              </w:rPr>
              <w:t>One layer persists.</w:t>
            </w:r>
          </w:p>
        </w:tc>
      </w:tr>
      <w:tr>
        <w:trPr>
          <w:cantSplit/>
        </w:trPr>
        <w:tc>
          <w:tcPr>
            <w:tcW w:type="dxa" w:w="3326"/>
            <w:vAlign w:val="center"/>
          </w:tcPr>
          <w:p>
            <w:pPr>
              <w:spacing w:after="0"/>
            </w:pPr>
            <w:r>
              <w:rPr>
                <w:sz w:val="14"/>
              </w:rPr>
              <w:t>MOSAIC_ACTIVE (2/3)</w:t>
            </w:r>
          </w:p>
        </w:tc>
        <w:tc>
          <w:tcPr>
            <w:tcW w:type="dxa" w:w="3326"/>
            <w:vAlign w:val="center"/>
          </w:tcPr>
          <w:p>
            <w:pPr>
              <w:spacing w:after="0"/>
            </w:pPr>
            <w:r>
              <w:rPr>
                <w:sz w:val="14"/>
              </w:rPr>
              <w:t>Second unique Mosaic ID</w:t>
            </w:r>
          </w:p>
        </w:tc>
        <w:tc>
          <w:tcPr>
            <w:tcW w:type="dxa" w:w="3326"/>
            <w:vAlign w:val="center"/>
          </w:tcPr>
          <w:p>
            <w:pPr>
              <w:spacing w:after="0"/>
            </w:pPr>
            <w:r>
              <w:rPr>
                <w:sz w:val="14"/>
              </w:rPr>
              <w:t>Two layers persist.</w:t>
            </w:r>
          </w:p>
        </w:tc>
      </w:tr>
      <w:tr>
        <w:trPr>
          <w:cantSplit/>
        </w:trPr>
        <w:tc>
          <w:tcPr>
            <w:tcW w:type="dxa" w:w="3326"/>
            <w:vAlign w:val="center"/>
          </w:tcPr>
          <w:p>
            <w:pPr>
              <w:spacing w:after="0"/>
            </w:pPr>
            <w:r>
              <w:rPr>
                <w:sz w:val="14"/>
              </w:rPr>
              <w:t>SHARD_12_REVEALING</w:t>
            </w:r>
          </w:p>
        </w:tc>
        <w:tc>
          <w:tcPr>
            <w:tcW w:type="dxa" w:w="3326"/>
            <w:vAlign w:val="center"/>
          </w:tcPr>
          <w:p>
            <w:pPr>
              <w:spacing w:after="0"/>
            </w:pPr>
            <w:r>
              <w:rPr>
                <w:sz w:val="14"/>
              </w:rPr>
              <w:t>Third unique Mosaic ID</w:t>
            </w:r>
          </w:p>
        </w:tc>
        <w:tc>
          <w:tcPr>
            <w:tcW w:type="dxa" w:w="3326"/>
            <w:vAlign w:val="center"/>
          </w:tcPr>
          <w:p>
            <w:pPr>
              <w:spacing w:after="0"/>
            </w:pPr>
            <w:r>
              <w:rPr>
                <w:sz w:val="14"/>
              </w:rPr>
              <w:t>Reveal/fallback terminal race idempotent.</w:t>
            </w:r>
          </w:p>
        </w:tc>
      </w:tr>
      <w:tr>
        <w:trPr>
          <w:cantSplit/>
        </w:trPr>
        <w:tc>
          <w:tcPr>
            <w:tcW w:type="dxa" w:w="3326"/>
            <w:vAlign w:val="center"/>
          </w:tcPr>
          <w:p>
            <w:pPr>
              <w:spacing w:after="0"/>
            </w:pPr>
            <w:r>
              <w:rPr>
                <w:sz w:val="14"/>
              </w:rPr>
              <w:t>SHARD_12_AVAILABLE</w:t>
            </w:r>
          </w:p>
        </w:tc>
        <w:tc>
          <w:tcPr>
            <w:tcW w:type="dxa" w:w="3326"/>
            <w:vAlign w:val="center"/>
          </w:tcPr>
          <w:p>
            <w:pPr>
              <w:spacing w:after="0"/>
            </w:pPr>
            <w:r>
              <w:rPr>
                <w:sz w:val="14"/>
              </w:rPr>
              <w:t>Reveal terminal event</w:t>
            </w:r>
          </w:p>
        </w:tc>
        <w:tc>
          <w:tcPr>
            <w:tcW w:type="dxa" w:w="3326"/>
            <w:vAlign w:val="center"/>
          </w:tcPr>
          <w:p>
            <w:pPr>
              <w:spacing w:after="0"/>
            </w:pPr>
            <w:r>
              <w:rPr>
                <w:sz w:val="14"/>
              </w:rPr>
              <w:t>Shard interaction enabled.</w:t>
            </w:r>
          </w:p>
        </w:tc>
      </w:tr>
      <w:tr>
        <w:trPr>
          <w:cantSplit/>
        </w:trPr>
        <w:tc>
          <w:tcPr>
            <w:tcW w:type="dxa" w:w="3326"/>
            <w:vAlign w:val="center"/>
          </w:tcPr>
          <w:p>
            <w:pPr>
              <w:spacing w:after="0"/>
            </w:pPr>
            <w:r>
              <w:rPr>
                <w:sz w:val="14"/>
              </w:rPr>
              <w:t>ALL_REWARDS_COMPLETE</w:t>
            </w:r>
          </w:p>
        </w:tc>
        <w:tc>
          <w:tcPr>
            <w:tcW w:type="dxa" w:w="3326"/>
            <w:vAlign w:val="center"/>
          </w:tcPr>
          <w:p>
            <w:pPr>
              <w:spacing w:after="0"/>
            </w:pPr>
            <w:r>
              <w:rPr>
                <w:sz w:val="14"/>
              </w:rPr>
              <w:t>Shard_12 reward terminal event</w:t>
            </w:r>
          </w:p>
        </w:tc>
        <w:tc>
          <w:tcPr>
            <w:tcW w:type="dxa" w:w="3326"/>
            <w:vAlign w:val="center"/>
          </w:tcPr>
          <w:p>
            <w:pPr>
              <w:spacing w:after="0"/>
            </w:pPr>
            <w:r>
              <w:rPr>
                <w:sz w:val="14"/>
              </w:rPr>
              <w:t>E3, Quiet Assembly and FinalTextGate eligibility.</w:t>
            </w:r>
          </w:p>
        </w:tc>
      </w:tr>
    </w:tbl>
    <w:p>
      <w:pPr>
        <w:spacing w:after="0"/>
      </w:pPr>
    </w:p>
    <w:tbl>
      <w:tblPr>
        <w:tblStyle w:val="TableGrid"/>
        <w:tblW w:type="auto" w:w="0"/>
        <w:jc w:val="center"/>
        <w:tblLook w:firstColumn="1" w:firstRow="1" w:lastColumn="0" w:lastRow="0" w:noHBand="0" w:noVBand="1" w:val="04A0"/>
      </w:tblPr>
      <w:tblGrid>
        <w:gridCol w:w="4989"/>
        <w:gridCol w:w="4989"/>
      </w:tblGrid>
      <w:tr>
        <w:trPr>
          <w:tblHeader w:val="true"/>
        </w:trPr>
        <w:tc>
          <w:tcPr>
            <w:tcW w:type="dxa" w:w="2494"/>
            <w:shd w:fill="DCE3EF"/>
            <w:vAlign w:val="center"/>
          </w:tcPr>
          <w:p>
            <w:pPr>
              <w:jc w:val="center"/>
            </w:pPr>
            <w:r>
              <w:rPr>
                <w:rFonts w:ascii="Liberation Sans" w:hAnsi="Liberation Sans"/>
                <w:b/>
                <w:sz w:val="14"/>
              </w:rPr>
              <w:t>Rule</w:t>
            </w:r>
          </w:p>
        </w:tc>
        <w:tc>
          <w:tcPr>
            <w:tcW w:type="dxa" w:w="6746"/>
            <w:shd w:fill="DCE3EF"/>
            <w:vAlign w:val="center"/>
          </w:tcPr>
          <w:p>
            <w:pPr>
              <w:jc w:val="center"/>
            </w:pPr>
            <w:r>
              <w:rPr>
                <w:rFonts w:ascii="Liberation Sans" w:hAnsi="Liberation Sans"/>
                <w:b/>
                <w:sz w:val="14"/>
              </w:rPr>
              <w:t>Contract</w:t>
            </w:r>
          </w:p>
        </w:tc>
      </w:tr>
      <w:tr>
        <w:trPr>
          <w:cantSplit/>
        </w:trPr>
        <w:tc>
          <w:tcPr>
            <w:tcW w:type="dxa" w:w="2494"/>
            <w:vAlign w:val="center"/>
            <w:tcMar>
              <w:top w:w="55" w:type="dxa"/>
              <w:start w:w="65" w:type="dxa"/>
              <w:bottom w:w="55" w:type="dxa"/>
              <w:end w:w="65" w:type="dxa"/>
            </w:tcMar>
          </w:tcPr>
          <w:p>
            <w:pPr>
              <w:pStyle w:val="TableText"/>
              <w:spacing w:after="0"/>
            </w:pPr>
            <w:r>
              <w:t>Wrong input</w:t>
            </w:r>
          </w:p>
        </w:tc>
        <w:tc>
          <w:tcPr>
            <w:tcW w:type="dxa" w:w="6746"/>
            <w:vAlign w:val="center"/>
            <w:tcMar>
              <w:top w:w="55" w:type="dxa"/>
              <w:start w:w="65" w:type="dxa"/>
              <w:bottom w:w="55" w:type="dxa"/>
              <w:end w:w="65" w:type="dxa"/>
            </w:tcMar>
          </w:tcPr>
          <w:p>
            <w:pPr>
              <w:pStyle w:val="TableText"/>
              <w:spacing w:after="0"/>
            </w:pPr>
            <w:r>
              <w:t>None. Completed pad remains readable and cannot increment again.</w:t>
            </w:r>
          </w:p>
        </w:tc>
      </w:tr>
      <w:tr>
        <w:trPr>
          <w:cantSplit/>
        </w:trPr>
        <w:tc>
          <w:tcPr>
            <w:tcW w:type="dxa" w:w="2494"/>
            <w:vAlign w:val="center"/>
            <w:tcMar>
              <w:top w:w="55" w:type="dxa"/>
              <w:start w:w="65" w:type="dxa"/>
              <w:bottom w:w="55" w:type="dxa"/>
              <w:end w:w="65" w:type="dxa"/>
            </w:tcMar>
          </w:tcPr>
          <w:p>
            <w:pPr>
              <w:pStyle w:val="TableText"/>
              <w:spacing w:after="0"/>
            </w:pPr>
            <w:r>
              <w:t>Assistance 1</w:t>
            </w:r>
          </w:p>
        </w:tc>
        <w:tc>
          <w:tcPr>
            <w:tcW w:type="dxa" w:w="6746"/>
            <w:vAlign w:val="center"/>
            <w:tcMar>
              <w:top w:w="55" w:type="dxa"/>
              <w:start w:w="65" w:type="dxa"/>
              <w:bottom w:w="55" w:type="dxa"/>
              <w:end w:w="65" w:type="dxa"/>
            </w:tcMar>
          </w:tcPr>
          <w:p>
            <w:pPr>
              <w:pStyle w:val="TableText"/>
              <w:spacing w:after="0"/>
            </w:pPr>
            <w:r>
              <w:t>20 s without new completion: nearest unvisited pad gains restrained edge outline.</w:t>
            </w:r>
          </w:p>
        </w:tc>
      </w:tr>
      <w:tr>
        <w:trPr>
          <w:cantSplit/>
        </w:trPr>
        <w:tc>
          <w:tcPr>
            <w:tcW w:type="dxa" w:w="2494"/>
            <w:vAlign w:val="center"/>
            <w:tcMar>
              <w:top w:w="55" w:type="dxa"/>
              <w:start w:w="65" w:type="dxa"/>
              <w:bottom w:w="55" w:type="dxa"/>
              <w:end w:w="65" w:type="dxa"/>
            </w:tcMar>
          </w:tcPr>
          <w:p>
            <w:pPr>
              <w:pStyle w:val="TableText"/>
              <w:spacing w:after="0"/>
            </w:pPr>
            <w:r>
              <w:t>Assistance 2</w:t>
            </w:r>
          </w:p>
        </w:tc>
        <w:tc>
          <w:tcPr>
            <w:tcW w:type="dxa" w:w="6746"/>
            <w:vAlign w:val="center"/>
            <w:tcMar>
              <w:top w:w="55" w:type="dxa"/>
              <w:start w:w="65" w:type="dxa"/>
              <w:bottom w:w="55" w:type="dxa"/>
              <w:end w:w="65" w:type="dxa"/>
            </w:tcMar>
          </w:tcPr>
          <w:p>
            <w:pPr>
              <w:pStyle w:val="TableText"/>
              <w:spacing w:after="0"/>
            </w:pPr>
            <w:r>
              <w:t>35 s: path motes repeat every 6 s.</w:t>
            </w:r>
          </w:p>
        </w:tc>
      </w:tr>
      <w:tr>
        <w:trPr>
          <w:cantSplit/>
        </w:trPr>
        <w:tc>
          <w:tcPr>
            <w:tcW w:type="dxa" w:w="2494"/>
            <w:vAlign w:val="center"/>
            <w:tcMar>
              <w:top w:w="55" w:type="dxa"/>
              <w:start w:w="65" w:type="dxa"/>
              <w:bottom w:w="55" w:type="dxa"/>
              <w:end w:w="65" w:type="dxa"/>
            </w:tcMar>
          </w:tcPr>
          <w:p>
            <w:pPr>
              <w:pStyle w:val="TableText"/>
              <w:spacing w:after="0"/>
            </w:pPr>
            <w:r>
              <w:t>Dwell interruption</w:t>
            </w:r>
          </w:p>
        </w:tc>
        <w:tc>
          <w:tcPr>
            <w:tcW w:type="dxa" w:w="6746"/>
            <w:vAlign w:val="center"/>
            <w:tcMar>
              <w:top w:w="55" w:type="dxa"/>
              <w:start w:w="65" w:type="dxa"/>
              <w:bottom w:w="55" w:type="dxa"/>
              <w:end w:w="65" w:type="dxa"/>
            </w:tcMar>
          </w:tcPr>
          <w:p>
            <w:pPr>
              <w:pStyle w:val="TableText"/>
              <w:spacing w:after="0"/>
            </w:pPr>
            <w:r>
              <w:t>Leaving before 0.65 s resets only current dwell; prior pads remain complete.</w:t>
            </w:r>
          </w:p>
        </w:tc>
      </w:tr>
      <w:tr>
        <w:trPr>
          <w:cantSplit/>
        </w:trPr>
        <w:tc>
          <w:tcPr>
            <w:tcW w:type="dxa" w:w="2494"/>
            <w:vAlign w:val="center"/>
            <w:tcMar>
              <w:top w:w="55" w:type="dxa"/>
              <w:start w:w="65" w:type="dxa"/>
              <w:bottom w:w="55" w:type="dxa"/>
              <w:end w:w="65" w:type="dxa"/>
            </w:tcMar>
          </w:tcPr>
          <w:p>
            <w:pPr>
              <w:pStyle w:val="TableText"/>
              <w:spacing w:after="0"/>
            </w:pPr>
            <w:r>
              <w:t>Race protection</w:t>
            </w:r>
          </w:p>
        </w:tc>
        <w:tc>
          <w:tcPr>
            <w:tcW w:type="dxa" w:w="6746"/>
            <w:vAlign w:val="center"/>
            <w:tcMar>
              <w:top w:w="55" w:type="dxa"/>
              <w:start w:w="65" w:type="dxa"/>
              <w:bottom w:w="55" w:type="dxa"/>
              <w:end w:w="65" w:type="dxa"/>
            </w:tcMar>
          </w:tcPr>
          <w:p>
            <w:pPr>
              <w:pStyle w:val="TableText"/>
              <w:spacing w:after="0"/>
            </w:pPr>
            <w:r>
              <w:t>Duplicate pad callbacks and presentation/fallback races are idempotent.</w:t>
            </w:r>
          </w:p>
        </w:tc>
      </w:tr>
      <w:tr>
        <w:trPr>
          <w:cantSplit/>
        </w:trPr>
        <w:tc>
          <w:tcPr>
            <w:tcW w:type="dxa" w:w="2494"/>
            <w:vAlign w:val="center"/>
            <w:tcMar>
              <w:top w:w="55" w:type="dxa"/>
              <w:start w:w="65" w:type="dxa"/>
              <w:bottom w:w="55" w:type="dxa"/>
              <w:end w:w="65" w:type="dxa"/>
            </w:tcMar>
          </w:tcPr>
          <w:p>
            <w:pPr>
              <w:pStyle w:val="TableText"/>
              <w:spacing w:after="0"/>
            </w:pPr>
            <w:r>
              <w:t>No-softlock</w:t>
            </w:r>
          </w:p>
        </w:tc>
        <w:tc>
          <w:tcPr>
            <w:tcW w:type="dxa" w:w="6746"/>
            <w:vAlign w:val="center"/>
            <w:tcMar>
              <w:top w:w="55" w:type="dxa"/>
              <w:start w:w="65" w:type="dxa"/>
              <w:bottom w:w="55" w:type="dxa"/>
              <w:end w:w="65" w:type="dxa"/>
            </w:tcMar>
          </w:tcPr>
          <w:p>
            <w:pPr>
              <w:pStyle w:val="TableText"/>
              <w:spacing w:after="0"/>
            </w:pPr>
            <w:r>
              <w:t>No hidden object, rare treasure, camera alignment, surveillance framing, timer or reset.</w:t>
            </w:r>
          </w:p>
        </w:tc>
      </w:tr>
    </w:tbl>
    <w:p>
      <w:pPr>
        <w:spacing w:after="0"/>
      </w:pPr>
    </w:p>
    <w:p>
      <w:r>
        <w:drawing>
          <wp:inline xmlns:a="http://schemas.openxmlformats.org/drawingml/2006/main" xmlns:pic="http://schemas.openxmlformats.org/drawingml/2006/picture">
            <wp:extent cx="6035040" cy="4324604"/>
            <wp:docPr id="4" name="Picture 4"/>
            <wp:cNvGraphicFramePr>
              <a:graphicFrameLocks noChangeAspect="1"/>
            </wp:cNvGraphicFramePr>
            <a:graphic>
              <a:graphicData uri="http://schemas.openxmlformats.org/drawingml/2006/picture">
                <pic:pic>
                  <pic:nvPicPr>
                    <pic:cNvPr id="0" name="05_puzzle_states.png"/>
                    <pic:cNvPicPr/>
                  </pic:nvPicPr>
                  <pic:blipFill>
                    <a:blip r:embed="rId14"/>
                    <a:stretch>
                      <a:fillRect/>
                    </a:stretch>
                  </pic:blipFill>
                  <pic:spPr>
                    <a:xfrm>
                      <a:off x="0" y="0"/>
                      <a:ext cx="6035040" cy="4324604"/>
                    </a:xfrm>
                    <a:prstGeom prst="rect"/>
                  </pic:spPr>
                </pic:pic>
              </a:graphicData>
            </a:graphic>
          </wp:inline>
        </w:drawing>
      </w:r>
    </w:p>
    <w:p>
      <w:pPr>
        <w:pStyle w:val="SmallNote"/>
        <w:jc w:val="center"/>
      </w:pPr>
      <w:r>
        <w:t>Figure 4. Local puzzle states; logical completion cannot depend on optional presentation.</w:t>
      </w:r>
    </w:p>
    <w:p>
      <w:pPr>
        <w:pStyle w:val="Heading1"/>
        <w:keepNext/>
        <w:spacing w:before="180" w:after="80"/>
      </w:pPr>
      <w:r>
        <w:t>9. Progression and environment states</w:t>
      </w:r>
    </w:p>
    <w:tbl>
      <w:tblPr>
        <w:tblStyle w:val="TableGrid"/>
        <w:tblW w:type="auto" w:w="0"/>
        <w:jc w:val="center"/>
        <w:tblLook w:firstColumn="1" w:firstRow="1" w:lastColumn="0" w:lastRow="0" w:noHBand="0" w:noVBand="1" w:val="04A0"/>
      </w:tblPr>
      <w:tblGrid>
        <w:gridCol w:w="3326"/>
        <w:gridCol w:w="3326"/>
        <w:gridCol w:w="3326"/>
      </w:tblGrid>
      <w:tr>
        <w:trPr>
          <w:tblHeader w:val="true"/>
        </w:trPr>
        <w:tc>
          <w:tcPr>
            <w:tcW w:type="dxa" w:w="2835"/>
            <w:shd w:fill="DCE3EF"/>
            <w:vAlign w:val="center"/>
          </w:tcPr>
          <w:p>
            <w:r>
              <w:rPr>
                <w:b/>
                <w:sz w:val="14"/>
              </w:rPr>
              <w:t>Canonical state</w:t>
            </w:r>
          </w:p>
        </w:tc>
        <w:tc>
          <w:tcPr>
            <w:tcW w:type="dxa" w:w="2948"/>
            <w:shd w:fill="DCE3EF"/>
            <w:vAlign w:val="center"/>
          </w:tcPr>
          <w:p>
            <w:r>
              <w:rPr>
                <w:b/>
                <w:sz w:val="14"/>
              </w:rPr>
              <w:t>Entry condition</w:t>
            </w:r>
          </w:p>
        </w:tc>
        <w:tc>
          <w:tcPr>
            <w:tcW w:type="dxa" w:w="3458"/>
            <w:shd w:fill="DCE3EF"/>
            <w:vAlign w:val="center"/>
          </w:tcPr>
          <w:p>
            <w:r>
              <w:rPr>
                <w:b/>
                <w:sz w:val="14"/>
              </w:rPr>
              <w:t>Result</w:t>
            </w:r>
          </w:p>
        </w:tc>
      </w:tr>
      <w:tr>
        <w:trPr>
          <w:cantSplit/>
        </w:trPr>
        <w:tc>
          <w:tcPr>
            <w:tcW w:type="dxa" w:w="3326"/>
            <w:vAlign w:val="center"/>
          </w:tcPr>
          <w:p>
            <w:pPr>
              <w:spacing w:after="0"/>
            </w:pPr>
            <w:r>
              <w:rPr>
                <w:sz w:val="14"/>
              </w:rPr>
              <w:t>L05_INIT</w:t>
            </w:r>
          </w:p>
        </w:tc>
        <w:tc>
          <w:tcPr>
            <w:tcW w:type="dxa" w:w="3326"/>
            <w:vAlign w:val="center"/>
          </w:tcPr>
          <w:p>
            <w:pPr>
              <w:spacing w:after="0"/>
            </w:pPr>
            <w:r>
              <w:rPr>
                <w:sz w:val="14"/>
              </w:rPr>
              <w:t>Spawn and onboarding</w:t>
            </w:r>
          </w:p>
        </w:tc>
        <w:tc>
          <w:tcPr>
            <w:tcW w:type="dxa" w:w="3326"/>
            <w:vAlign w:val="center"/>
          </w:tcPr>
          <w:p>
            <w:pPr>
              <w:spacing w:after="0"/>
            </w:pPr>
            <w:r>
              <w:rPr>
                <w:sz w:val="14"/>
              </w:rPr>
              <w:t>Dew Script is the only accepting mechanic.</w:t>
            </w:r>
          </w:p>
        </w:tc>
      </w:tr>
      <w:tr>
        <w:trPr>
          <w:cantSplit/>
        </w:trPr>
        <w:tc>
          <w:tcPr>
            <w:tcW w:type="dxa" w:w="3326"/>
            <w:vAlign w:val="center"/>
          </w:tcPr>
          <w:p>
            <w:pPr>
              <w:spacing w:after="0"/>
            </w:pPr>
            <w:r>
              <w:rPr>
                <w:sz w:val="14"/>
              </w:rPr>
              <w:t>DEW_ACTIVE</w:t>
            </w:r>
          </w:p>
        </w:tc>
        <w:tc>
          <w:tcPr>
            <w:tcW w:type="dxa" w:w="3326"/>
            <w:vAlign w:val="center"/>
          </w:tcPr>
          <w:p>
            <w:pPr>
              <w:spacing w:after="0"/>
            </w:pPr>
            <w:r>
              <w:rPr>
                <w:sz w:val="14"/>
              </w:rPr>
              <w:t>Dew activation prerequisite satisfied</w:t>
            </w:r>
          </w:p>
        </w:tc>
        <w:tc>
          <w:tcPr>
            <w:tcW w:type="dxa" w:w="3326"/>
            <w:vAlign w:val="center"/>
          </w:tcPr>
          <w:p>
            <w:pPr>
              <w:spacing w:after="0"/>
            </w:pPr>
            <w:r>
              <w:rPr>
                <w:sz w:val="14"/>
              </w:rPr>
              <w:t>Accept DEW_ARC_1..3 unique IDs.</w:t>
            </w:r>
          </w:p>
        </w:tc>
      </w:tr>
      <w:tr>
        <w:trPr>
          <w:cantSplit/>
        </w:trPr>
        <w:tc>
          <w:tcPr>
            <w:tcW w:type="dxa" w:w="3326"/>
            <w:vAlign w:val="center"/>
          </w:tcPr>
          <w:p>
            <w:pPr>
              <w:spacing w:after="0"/>
            </w:pPr>
            <w:r>
              <w:rPr>
                <w:sz w:val="14"/>
              </w:rPr>
              <w:t>SHARD_10_AVAILABLE</w:t>
            </w:r>
          </w:p>
        </w:tc>
        <w:tc>
          <w:tcPr>
            <w:tcW w:type="dxa" w:w="3326"/>
            <w:vAlign w:val="center"/>
          </w:tcPr>
          <w:p>
            <w:pPr>
              <w:spacing w:after="0"/>
            </w:pPr>
            <w:r>
              <w:rPr>
                <w:sz w:val="14"/>
              </w:rPr>
              <w:t>All three Dew IDs + reveal terminal</w:t>
            </w:r>
          </w:p>
        </w:tc>
        <w:tc>
          <w:tcPr>
            <w:tcW w:type="dxa" w:w="3326"/>
            <w:vAlign w:val="center"/>
          </w:tcPr>
          <w:p>
            <w:pPr>
              <w:spacing w:after="0"/>
            </w:pPr>
            <w:r>
              <w:rPr>
                <w:sz w:val="14"/>
              </w:rPr>
              <w:t>Shard_10 enabled.</w:t>
            </w:r>
          </w:p>
        </w:tc>
      </w:tr>
      <w:tr>
        <w:trPr>
          <w:cantSplit/>
        </w:trPr>
        <w:tc>
          <w:tcPr>
            <w:tcW w:type="dxa" w:w="3326"/>
            <w:vAlign w:val="center"/>
          </w:tcPr>
          <w:p>
            <w:pPr>
              <w:spacing w:after="0"/>
            </w:pPr>
            <w:r>
              <w:rPr>
                <w:sz w:val="14"/>
              </w:rPr>
              <w:t>SHARD_10_REWARD_COMPLETE</w:t>
            </w:r>
          </w:p>
        </w:tc>
        <w:tc>
          <w:tcPr>
            <w:tcW w:type="dxa" w:w="3326"/>
            <w:vAlign w:val="center"/>
          </w:tcPr>
          <w:p>
            <w:pPr>
              <w:spacing w:after="0"/>
            </w:pPr>
            <w:r>
              <w:rPr>
                <w:sz w:val="14"/>
              </w:rPr>
              <w:t>Shard_10 reward terminal</w:t>
            </w:r>
          </w:p>
        </w:tc>
        <w:tc>
          <w:tcPr>
            <w:tcW w:type="dxa" w:w="3326"/>
            <w:vAlign w:val="center"/>
          </w:tcPr>
          <w:p>
            <w:pPr>
              <w:spacing w:after="0"/>
            </w:pPr>
            <w:r>
              <w:rPr>
                <w:sz w:val="14"/>
              </w:rPr>
              <w:t>Little Reactions activates; E1.</w:t>
            </w:r>
          </w:p>
        </w:tc>
      </w:tr>
      <w:tr>
        <w:trPr>
          <w:cantSplit/>
        </w:trPr>
        <w:tc>
          <w:tcPr>
            <w:tcW w:type="dxa" w:w="3326"/>
            <w:vAlign w:val="center"/>
          </w:tcPr>
          <w:p>
            <w:pPr>
              <w:spacing w:after="0"/>
            </w:pPr>
            <w:r>
              <w:rPr>
                <w:sz w:val="14"/>
              </w:rPr>
              <w:t>REACTIONS_ACTIVE</w:t>
            </w:r>
          </w:p>
        </w:tc>
        <w:tc>
          <w:tcPr>
            <w:tcW w:type="dxa" w:w="3326"/>
            <w:vAlign w:val="center"/>
          </w:tcPr>
          <w:p>
            <w:pPr>
              <w:spacing w:after="0"/>
            </w:pPr>
            <w:r>
              <w:rPr>
                <w:sz w:val="14"/>
              </w:rPr>
              <w:t>Activation prerequisite satisfied</w:t>
            </w:r>
          </w:p>
        </w:tc>
        <w:tc>
          <w:tcPr>
            <w:tcW w:type="dxa" w:w="3326"/>
            <w:vAlign w:val="center"/>
          </w:tcPr>
          <w:p>
            <w:pPr>
              <w:spacing w:after="0"/>
            </w:pPr>
            <w:r>
              <w:rPr>
                <w:sz w:val="14"/>
              </w:rPr>
              <w:t>Accept three unique Reaction IDs.</w:t>
            </w:r>
          </w:p>
        </w:tc>
      </w:tr>
      <w:tr>
        <w:trPr>
          <w:cantSplit/>
        </w:trPr>
        <w:tc>
          <w:tcPr>
            <w:tcW w:type="dxa" w:w="3326"/>
            <w:vAlign w:val="center"/>
          </w:tcPr>
          <w:p>
            <w:pPr>
              <w:spacing w:after="0"/>
            </w:pPr>
            <w:r>
              <w:rPr>
                <w:sz w:val="14"/>
              </w:rPr>
              <w:t>SHARD_11_AVAILABLE</w:t>
            </w:r>
          </w:p>
        </w:tc>
        <w:tc>
          <w:tcPr>
            <w:tcW w:type="dxa" w:w="3326"/>
            <w:vAlign w:val="center"/>
          </w:tcPr>
          <w:p>
            <w:pPr>
              <w:spacing w:after="0"/>
            </w:pPr>
            <w:r>
              <w:rPr>
                <w:sz w:val="14"/>
              </w:rPr>
              <w:t>All three Reaction IDs + reveal terminal</w:t>
            </w:r>
          </w:p>
        </w:tc>
        <w:tc>
          <w:tcPr>
            <w:tcW w:type="dxa" w:w="3326"/>
            <w:vAlign w:val="center"/>
          </w:tcPr>
          <w:p>
            <w:pPr>
              <w:spacing w:after="0"/>
            </w:pPr>
            <w:r>
              <w:rPr>
                <w:sz w:val="14"/>
              </w:rPr>
              <w:t>Shard_11 enabled.</w:t>
            </w:r>
          </w:p>
        </w:tc>
      </w:tr>
      <w:tr>
        <w:trPr>
          <w:cantSplit/>
        </w:trPr>
        <w:tc>
          <w:tcPr>
            <w:tcW w:type="dxa" w:w="3326"/>
            <w:vAlign w:val="center"/>
          </w:tcPr>
          <w:p>
            <w:pPr>
              <w:spacing w:after="0"/>
            </w:pPr>
            <w:r>
              <w:rPr>
                <w:sz w:val="14"/>
              </w:rPr>
              <w:t>SHARD_11_REWARD_COMPLETE</w:t>
            </w:r>
          </w:p>
        </w:tc>
        <w:tc>
          <w:tcPr>
            <w:tcW w:type="dxa" w:w="3326"/>
            <w:vAlign w:val="center"/>
          </w:tcPr>
          <w:p>
            <w:pPr>
              <w:spacing w:after="0"/>
            </w:pPr>
            <w:r>
              <w:rPr>
                <w:sz w:val="14"/>
              </w:rPr>
              <w:t>Shard_11 reward terminal</w:t>
            </w:r>
          </w:p>
        </w:tc>
        <w:tc>
          <w:tcPr>
            <w:tcW w:type="dxa" w:w="3326"/>
            <w:vAlign w:val="center"/>
          </w:tcPr>
          <w:p>
            <w:pPr>
              <w:spacing w:after="0"/>
            </w:pPr>
            <w:r>
              <w:rPr>
                <w:sz w:val="14"/>
              </w:rPr>
              <w:t>Ordinary Mosaic activates; E2.</w:t>
            </w:r>
          </w:p>
        </w:tc>
      </w:tr>
      <w:tr>
        <w:trPr>
          <w:cantSplit/>
        </w:trPr>
        <w:tc>
          <w:tcPr>
            <w:tcW w:type="dxa" w:w="3326"/>
            <w:vAlign w:val="center"/>
          </w:tcPr>
          <w:p>
            <w:pPr>
              <w:spacing w:after="0"/>
            </w:pPr>
            <w:r>
              <w:rPr>
                <w:sz w:val="14"/>
              </w:rPr>
              <w:t>MOSAIC_ACTIVE</w:t>
            </w:r>
          </w:p>
        </w:tc>
        <w:tc>
          <w:tcPr>
            <w:tcW w:type="dxa" w:w="3326"/>
            <w:vAlign w:val="center"/>
          </w:tcPr>
          <w:p>
            <w:pPr>
              <w:spacing w:after="0"/>
            </w:pPr>
            <w:r>
              <w:rPr>
                <w:sz w:val="14"/>
              </w:rPr>
              <w:t>Activation prerequisite satisfied</w:t>
            </w:r>
          </w:p>
        </w:tc>
        <w:tc>
          <w:tcPr>
            <w:tcW w:type="dxa" w:w="3326"/>
            <w:vAlign w:val="center"/>
          </w:tcPr>
          <w:p>
            <w:pPr>
              <w:spacing w:after="0"/>
            </w:pPr>
            <w:r>
              <w:rPr>
                <w:sz w:val="14"/>
              </w:rPr>
              <w:t>Accept three unique Mosaic IDs.</w:t>
            </w:r>
          </w:p>
        </w:tc>
      </w:tr>
      <w:tr>
        <w:trPr>
          <w:cantSplit/>
        </w:trPr>
        <w:tc>
          <w:tcPr>
            <w:tcW w:type="dxa" w:w="3326"/>
            <w:vAlign w:val="center"/>
          </w:tcPr>
          <w:p>
            <w:pPr>
              <w:spacing w:after="0"/>
            </w:pPr>
            <w:r>
              <w:rPr>
                <w:sz w:val="14"/>
              </w:rPr>
              <w:t>SHARD_12_AVAILABLE</w:t>
            </w:r>
          </w:p>
        </w:tc>
        <w:tc>
          <w:tcPr>
            <w:tcW w:type="dxa" w:w="3326"/>
            <w:vAlign w:val="center"/>
          </w:tcPr>
          <w:p>
            <w:pPr>
              <w:spacing w:after="0"/>
            </w:pPr>
            <w:r>
              <w:rPr>
                <w:sz w:val="14"/>
              </w:rPr>
              <w:t>All three Mosaic IDs + reveal terminal</w:t>
            </w:r>
          </w:p>
        </w:tc>
        <w:tc>
          <w:tcPr>
            <w:tcW w:type="dxa" w:w="3326"/>
            <w:vAlign w:val="center"/>
          </w:tcPr>
          <w:p>
            <w:pPr>
              <w:spacing w:after="0"/>
            </w:pPr>
            <w:r>
              <w:rPr>
                <w:sz w:val="14"/>
              </w:rPr>
              <w:t>Shard_12 enabled.</w:t>
            </w:r>
          </w:p>
        </w:tc>
      </w:tr>
      <w:tr>
        <w:trPr>
          <w:cantSplit/>
        </w:trPr>
        <w:tc>
          <w:tcPr>
            <w:tcW w:type="dxa" w:w="3326"/>
            <w:vAlign w:val="center"/>
          </w:tcPr>
          <w:p>
            <w:pPr>
              <w:spacing w:after="0"/>
            </w:pPr>
            <w:r>
              <w:rPr>
                <w:sz w:val="14"/>
              </w:rPr>
              <w:t>ALL_REWARDS_COMPLETE</w:t>
            </w:r>
          </w:p>
        </w:tc>
        <w:tc>
          <w:tcPr>
            <w:tcW w:type="dxa" w:w="3326"/>
            <w:vAlign w:val="center"/>
          </w:tcPr>
          <w:p>
            <w:pPr>
              <w:spacing w:after="0"/>
            </w:pPr>
            <w:r>
              <w:rPr>
                <w:sz w:val="14"/>
              </w:rPr>
              <w:t>Shard_12 reward terminal</w:t>
            </w:r>
          </w:p>
        </w:tc>
        <w:tc>
          <w:tcPr>
            <w:tcW w:type="dxa" w:w="3326"/>
            <w:vAlign w:val="center"/>
          </w:tcPr>
          <w:p>
            <w:pPr>
              <w:spacing w:after="0"/>
            </w:pPr>
            <w:r>
              <w:rPr>
                <w:sz w:val="14"/>
              </w:rPr>
              <w:t>Quiet Assembly and FinalTextGate eligible; E3.</w:t>
            </w:r>
          </w:p>
        </w:tc>
      </w:tr>
      <w:tr>
        <w:trPr>
          <w:cantSplit/>
        </w:trPr>
        <w:tc>
          <w:tcPr>
            <w:tcW w:type="dxa" w:w="3326"/>
            <w:vAlign w:val="center"/>
          </w:tcPr>
          <w:p>
            <w:pPr>
              <w:spacing w:after="0"/>
            </w:pPr>
            <w:r>
              <w:rPr>
                <w:sz w:val="14"/>
              </w:rPr>
              <w:t>MAIN_TEXT</w:t>
            </w:r>
          </w:p>
        </w:tc>
        <w:tc>
          <w:tcPr>
            <w:tcW w:type="dxa" w:w="3326"/>
            <w:vAlign w:val="center"/>
          </w:tcPr>
          <w:p>
            <w:pPr>
              <w:spacing w:after="0"/>
            </w:pPr>
            <w:r>
              <w:rPr>
                <w:sz w:val="14"/>
              </w:rPr>
              <w:t>Eligible player present in FinalTextGate</w:t>
            </w:r>
          </w:p>
        </w:tc>
        <w:tc>
          <w:tcPr>
            <w:tcW w:type="dxa" w:w="3326"/>
            <w:vAlign w:val="center"/>
          </w:tcPr>
          <w:p>
            <w:pPr>
              <w:spacing w:after="0"/>
            </w:pPr>
            <w:r>
              <w:rPr>
                <w:sz w:val="14"/>
              </w:rPr>
              <w:t>Exact main text opens once.</w:t>
            </w:r>
          </w:p>
        </w:tc>
      </w:tr>
      <w:tr>
        <w:trPr>
          <w:cantSplit/>
        </w:trPr>
        <w:tc>
          <w:tcPr>
            <w:tcW w:type="dxa" w:w="3326"/>
            <w:vAlign w:val="center"/>
          </w:tcPr>
          <w:p>
            <w:pPr>
              <w:spacing w:after="0"/>
            </w:pPr>
            <w:r>
              <w:rPr>
                <w:sz w:val="14"/>
              </w:rPr>
              <w:t>EXIT</w:t>
            </w:r>
          </w:p>
        </w:tc>
        <w:tc>
          <w:tcPr>
            <w:tcW w:type="dxa" w:w="3326"/>
            <w:vAlign w:val="center"/>
          </w:tcPr>
          <w:p>
            <w:pPr>
              <w:spacing w:after="0"/>
            </w:pPr>
            <w:r>
              <w:rPr>
                <w:sz w:val="14"/>
              </w:rPr>
              <w:t>Main text closes</w:t>
            </w:r>
          </w:p>
        </w:tc>
        <w:tc>
          <w:tcPr>
            <w:tcW w:type="dxa" w:w="3326"/>
            <w:vAlign w:val="center"/>
          </w:tcPr>
          <w:p>
            <w:pPr>
              <w:spacing w:after="0"/>
            </w:pPr>
            <w:r>
              <w:rPr>
                <w:sz w:val="14"/>
              </w:rPr>
              <w:t>Shared LevelPortal activation requested once; E4.</w:t>
            </w:r>
          </w:p>
        </w:tc>
      </w:tr>
    </w:tbl>
    <w:p>
      <w:pPr>
        <w:spacing w:after="0"/>
      </w:pPr>
    </w:p>
    <w:p>
      <w:r>
        <w:drawing>
          <wp:inline xmlns:a="http://schemas.openxmlformats.org/drawingml/2006/main" xmlns:pic="http://schemas.openxmlformats.org/drawingml/2006/picture">
            <wp:extent cx="6126480" cy="2904239"/>
            <wp:docPr id="5" name="Picture 5"/>
            <wp:cNvGraphicFramePr>
              <a:graphicFrameLocks noChangeAspect="1"/>
            </wp:cNvGraphicFramePr>
            <a:graphic>
              <a:graphicData uri="http://schemas.openxmlformats.org/drawingml/2006/picture">
                <pic:pic>
                  <pic:nvPicPr>
                    <pic:cNvPr id="0" name="06_environment_states.png"/>
                    <pic:cNvPicPr/>
                  </pic:nvPicPr>
                  <pic:blipFill>
                    <a:blip r:embed="rId15"/>
                    <a:stretch>
                      <a:fillRect/>
                    </a:stretch>
                  </pic:blipFill>
                  <pic:spPr>
                    <a:xfrm>
                      <a:off x="0" y="0"/>
                      <a:ext cx="6126480" cy="2904239"/>
                    </a:xfrm>
                    <a:prstGeom prst="rect"/>
                  </pic:spPr>
                </pic:pic>
              </a:graphicData>
            </a:graphic>
          </wp:inline>
        </w:drawing>
      </w:r>
    </w:p>
    <w:p>
      <w:pPr>
        <w:pStyle w:val="SmallNote"/>
        <w:jc w:val="center"/>
      </w:pPr>
      <w:r>
        <w:t>Figure 5. E0-E4 are environment presentation states layered over canonical gameplay progression.</w:t>
      </w:r>
    </w:p>
    <w:tbl>
      <w:tblPr>
        <w:tblStyle w:val="TableGrid"/>
        <w:tblW w:type="auto" w:w="0"/>
        <w:jc w:val="center"/>
        <w:tblLook w:firstColumn="1" w:firstRow="1" w:lastColumn="0" w:lastRow="0" w:noHBand="0" w:noVBand="1" w:val="04A0"/>
      </w:tblPr>
      <w:tblGrid>
        <w:gridCol w:w="3326"/>
        <w:gridCol w:w="3326"/>
        <w:gridCol w:w="3326"/>
      </w:tblGrid>
      <w:tr>
        <w:trPr>
          <w:tblHeader w:val="true"/>
        </w:trPr>
        <w:tc>
          <w:tcPr>
            <w:tcW w:type="dxa" w:w="2381"/>
            <w:shd w:fill="DCE3EF"/>
            <w:vAlign w:val="center"/>
          </w:tcPr>
          <w:p>
            <w:pPr>
              <w:jc w:val="center"/>
            </w:pPr>
            <w:r>
              <w:rPr>
                <w:rFonts w:ascii="Liberation Sans" w:hAnsi="Liberation Sans"/>
                <w:b/>
                <w:sz w:val="14"/>
              </w:rPr>
              <w:t>Presentation state</w:t>
            </w:r>
          </w:p>
        </w:tc>
        <w:tc>
          <w:tcPr>
            <w:tcW w:type="dxa" w:w="2041"/>
            <w:shd w:fill="DCE3EF"/>
            <w:vAlign w:val="center"/>
          </w:tcPr>
          <w:p>
            <w:pPr>
              <w:jc w:val="center"/>
            </w:pPr>
            <w:r>
              <w:rPr>
                <w:rFonts w:ascii="Liberation Sans" w:hAnsi="Liberation Sans"/>
                <w:b/>
                <w:sz w:val="14"/>
              </w:rPr>
              <w:t>Timing</w:t>
            </w:r>
          </w:p>
        </w:tc>
        <w:tc>
          <w:tcPr>
            <w:tcW w:type="dxa" w:w="4819"/>
            <w:shd w:fill="DCE3EF"/>
            <w:vAlign w:val="center"/>
          </w:tcPr>
          <w:p>
            <w:pPr>
              <w:jc w:val="center"/>
            </w:pPr>
            <w:r>
              <w:rPr>
                <w:rFonts w:ascii="Liberation Sans" w:hAnsi="Liberation Sans"/>
                <w:b/>
                <w:sz w:val="14"/>
              </w:rPr>
              <w:t>Visual contract</w:t>
            </w:r>
          </w:p>
        </w:tc>
      </w:tr>
      <w:tr>
        <w:trPr>
          <w:cantSplit/>
        </w:trPr>
        <w:tc>
          <w:tcPr>
            <w:tcW w:type="dxa" w:w="2381"/>
            <w:vAlign w:val="center"/>
            <w:tcMar>
              <w:top w:w="55" w:type="dxa"/>
              <w:start w:w="65" w:type="dxa"/>
              <w:bottom w:w="55" w:type="dxa"/>
              <w:end w:w="65" w:type="dxa"/>
            </w:tcMar>
          </w:tcPr>
          <w:p>
            <w:pPr>
              <w:pStyle w:val="TableText"/>
              <w:spacing w:after="0"/>
            </w:pPr>
            <w:r>
              <w:t>E0 Initial</w:t>
            </w:r>
          </w:p>
        </w:tc>
        <w:tc>
          <w:tcPr>
            <w:tcW w:type="dxa" w:w="2041"/>
            <w:vAlign w:val="center"/>
            <w:tcMar>
              <w:top w:w="55" w:type="dxa"/>
              <w:start w:w="65" w:type="dxa"/>
              <w:bottom w:w="55" w:type="dxa"/>
              <w:end w:w="65" w:type="dxa"/>
            </w:tcMar>
          </w:tcPr>
          <w:p>
            <w:pPr>
              <w:pStyle w:val="TableText"/>
              <w:spacing w:after="0"/>
            </w:pPr>
            <w:r>
              <w:t>L05_INIT through Dew completion</w:t>
            </w:r>
          </w:p>
        </w:tc>
        <w:tc>
          <w:tcPr>
            <w:tcW w:type="dxa" w:w="4819"/>
            <w:vAlign w:val="center"/>
            <w:tcMar>
              <w:top w:w="55" w:type="dxa"/>
              <w:start w:w="65" w:type="dxa"/>
              <w:bottom w:w="55" w:type="dxa"/>
              <w:end w:w="65" w:type="dxa"/>
            </w:tcMar>
          </w:tcPr>
          <w:p>
            <w:pPr>
              <w:pStyle w:val="TableText"/>
              <w:spacing w:after="0"/>
            </w:pPr>
            <w:r>
              <w:t>Natural color 75-85% of final; all motif families faintly alive.</w:t>
            </w:r>
          </w:p>
        </w:tc>
      </w:tr>
      <w:tr>
        <w:trPr>
          <w:cantSplit/>
        </w:trPr>
        <w:tc>
          <w:tcPr>
            <w:tcW w:type="dxa" w:w="2381"/>
            <w:vAlign w:val="center"/>
            <w:tcMar>
              <w:top w:w="55" w:type="dxa"/>
              <w:start w:w="65" w:type="dxa"/>
              <w:bottom w:w="55" w:type="dxa"/>
              <w:end w:w="65" w:type="dxa"/>
            </w:tcMar>
          </w:tcPr>
          <w:p>
            <w:pPr>
              <w:pStyle w:val="TableText"/>
              <w:spacing w:after="0"/>
            </w:pPr>
            <w:r>
              <w:t>E1 After Shard_10</w:t>
            </w:r>
          </w:p>
        </w:tc>
        <w:tc>
          <w:tcPr>
            <w:tcW w:type="dxa" w:w="2041"/>
            <w:vAlign w:val="center"/>
            <w:tcMar>
              <w:top w:w="55" w:type="dxa"/>
              <w:start w:w="65" w:type="dxa"/>
              <w:bottom w:w="55" w:type="dxa"/>
              <w:end w:w="65" w:type="dxa"/>
            </w:tcMar>
          </w:tcPr>
          <w:p>
            <w:pPr>
              <w:pStyle w:val="TableText"/>
              <w:spacing w:after="0"/>
            </w:pPr>
            <w:r>
              <w:t>4 s nonblocking</w:t>
            </w:r>
          </w:p>
        </w:tc>
        <w:tc>
          <w:tcPr>
            <w:tcW w:type="dxa" w:w="4819"/>
            <w:vAlign w:val="center"/>
            <w:tcMar>
              <w:top w:w="55" w:type="dxa"/>
              <w:start w:w="65" w:type="dxa"/>
              <w:bottom w:w="55" w:type="dxa"/>
              <w:end w:w="65" w:type="dxa"/>
            </w:tcMar>
          </w:tcPr>
          <w:p>
            <w:pPr>
              <w:pStyle w:val="TableText"/>
              <w:spacing w:after="0"/>
            </w:pPr>
            <w:r>
              <w:t>Dew traces persist; next-pocket silhouette and route edge clarify.</w:t>
            </w:r>
          </w:p>
        </w:tc>
      </w:tr>
      <w:tr>
        <w:trPr>
          <w:cantSplit/>
        </w:trPr>
        <w:tc>
          <w:tcPr>
            <w:tcW w:type="dxa" w:w="2381"/>
            <w:vAlign w:val="center"/>
            <w:tcMar>
              <w:top w:w="55" w:type="dxa"/>
              <w:start w:w="65" w:type="dxa"/>
              <w:bottom w:w="55" w:type="dxa"/>
              <w:end w:w="65" w:type="dxa"/>
            </w:tcMar>
          </w:tcPr>
          <w:p>
            <w:pPr>
              <w:pStyle w:val="TableText"/>
              <w:spacing w:after="0"/>
            </w:pPr>
            <w:r>
              <w:t>E2 After Shard_11</w:t>
            </w:r>
          </w:p>
        </w:tc>
        <w:tc>
          <w:tcPr>
            <w:tcW w:type="dxa" w:w="2041"/>
            <w:vAlign w:val="center"/>
            <w:tcMar>
              <w:top w:w="55" w:type="dxa"/>
              <w:start w:w="65" w:type="dxa"/>
              <w:bottom w:w="55" w:type="dxa"/>
              <w:end w:w="65" w:type="dxa"/>
            </w:tcMar>
          </w:tcPr>
          <w:p>
            <w:pPr>
              <w:pStyle w:val="TableText"/>
              <w:spacing w:after="0"/>
            </w:pPr>
            <w:r>
              <w:t>4 s nonblocking</w:t>
            </w:r>
          </w:p>
        </w:tc>
        <w:tc>
          <w:tcPr>
            <w:tcW w:type="dxa" w:w="4819"/>
            <w:vAlign w:val="center"/>
            <w:tcMar>
              <w:top w:w="55" w:type="dxa"/>
              <w:start w:w="65" w:type="dxa"/>
              <w:bottom w:w="55" w:type="dxa"/>
              <w:end w:w="65" w:type="dxa"/>
            </w:tcMar>
          </w:tcPr>
          <w:p>
            <w:pPr>
              <w:pStyle w:val="TableText"/>
              <w:spacing w:after="0"/>
            </w:pPr>
            <w:r>
              <w:t>Completed motions remain subtle; descent and pads gain low glints.</w:t>
            </w:r>
          </w:p>
        </w:tc>
      </w:tr>
      <w:tr>
        <w:trPr>
          <w:cantSplit/>
        </w:trPr>
        <w:tc>
          <w:tcPr>
            <w:tcW w:type="dxa" w:w="2381"/>
            <w:vAlign w:val="center"/>
            <w:tcMar>
              <w:top w:w="55" w:type="dxa"/>
              <w:start w:w="65" w:type="dxa"/>
              <w:bottom w:w="55" w:type="dxa"/>
              <w:end w:w="65" w:type="dxa"/>
            </w:tcMar>
          </w:tcPr>
          <w:p>
            <w:pPr>
              <w:pStyle w:val="TableText"/>
              <w:spacing w:after="0"/>
            </w:pPr>
            <w:r>
              <w:t>E3 After Shard_12</w:t>
            </w:r>
          </w:p>
        </w:tc>
        <w:tc>
          <w:tcPr>
            <w:tcW w:type="dxa" w:w="2041"/>
            <w:vAlign w:val="center"/>
            <w:tcMar>
              <w:top w:w="55" w:type="dxa"/>
              <w:start w:w="65" w:type="dxa"/>
              <w:bottom w:w="55" w:type="dxa"/>
              <w:end w:w="65" w:type="dxa"/>
            </w:tcMar>
          </w:tcPr>
          <w:p>
            <w:pPr>
              <w:pStyle w:val="TableText"/>
              <w:spacing w:after="0"/>
            </w:pPr>
            <w:r>
              <w:t>5 s nonblocking</w:t>
            </w:r>
          </w:p>
        </w:tc>
        <w:tc>
          <w:tcPr>
            <w:tcW w:type="dxa" w:w="4819"/>
            <w:vAlign w:val="center"/>
            <w:tcMar>
              <w:top w:w="55" w:type="dxa"/>
              <w:start w:w="65" w:type="dxa"/>
              <w:bottom w:w="55" w:type="dxa"/>
              <w:end w:w="65" w:type="dxa"/>
            </w:tcMar>
          </w:tcPr>
          <w:p>
            <w:pPr>
              <w:pStyle w:val="TableText"/>
              <w:spacing w:after="0"/>
            </w:pPr>
            <w:r>
              <w:t>All motif families coexist; Quiet Assembly becomes primary; portal dormant.</w:t>
            </w:r>
          </w:p>
        </w:tc>
      </w:tr>
      <w:tr>
        <w:trPr>
          <w:cantSplit/>
        </w:trPr>
        <w:tc>
          <w:tcPr>
            <w:tcW w:type="dxa" w:w="2381"/>
            <w:vAlign w:val="center"/>
            <w:tcMar>
              <w:top w:w="55" w:type="dxa"/>
              <w:start w:w="65" w:type="dxa"/>
              <w:bottom w:w="55" w:type="dxa"/>
              <w:end w:w="65" w:type="dxa"/>
            </w:tcMar>
          </w:tcPr>
          <w:p>
            <w:pPr>
              <w:pStyle w:val="TableText"/>
              <w:spacing w:after="0"/>
            </w:pPr>
            <w:r>
              <w:t>E4 After Main Text</w:t>
            </w:r>
          </w:p>
        </w:tc>
        <w:tc>
          <w:tcPr>
            <w:tcW w:type="dxa" w:w="2041"/>
            <w:vAlign w:val="center"/>
            <w:tcMar>
              <w:top w:w="55" w:type="dxa"/>
              <w:start w:w="65" w:type="dxa"/>
              <w:bottom w:w="55" w:type="dxa"/>
              <w:end w:w="65" w:type="dxa"/>
            </w:tcMar>
          </w:tcPr>
          <w:p>
            <w:pPr>
              <w:pStyle w:val="TableText"/>
              <w:spacing w:after="0"/>
            </w:pPr>
            <w:r>
              <w:t>Shared portal activation</w:t>
            </w:r>
          </w:p>
        </w:tc>
        <w:tc>
          <w:tcPr>
            <w:tcW w:type="dxa" w:w="4819"/>
            <w:vAlign w:val="center"/>
            <w:tcMar>
              <w:top w:w="55" w:type="dxa"/>
              <w:start w:w="65" w:type="dxa"/>
              <w:bottom w:w="55" w:type="dxa"/>
              <w:end w:w="65" w:type="dxa"/>
            </w:tcMar>
          </w:tcPr>
          <w:p>
            <w:pPr>
              <w:pStyle w:val="TableText"/>
              <w:spacing w:after="0"/>
            </w:pPr>
            <w:r>
              <w:t>Portal activates calmly; garden remains stable and alive.</w:t>
            </w:r>
          </w:p>
        </w:tc>
      </w:tr>
    </w:tbl>
    <w:p>
      <w:pPr>
        <w:spacing w:after="0"/>
      </w:pPr>
    </w:p>
    <w:p>
      <w:pPr>
        <w:pStyle w:val="ListBullet"/>
        <w:spacing w:after="40"/>
      </w:pPr>
      <w:r>
        <w:t>Gameplay progression is keyed to canonical shard IDs and unique target IDs, never blind count += 1 alone.</w:t>
      </w:r>
    </w:p>
    <w:p>
      <w:pPr>
        <w:pStyle w:val="ListBullet"/>
        <w:spacing w:after="40"/>
      </w:pPr>
      <w:r>
        <w:t>Environment callbacks are optional presentation and cannot block a logical state transition.</w:t>
      </w:r>
    </w:p>
    <w:p>
      <w:pPr>
        <w:pStyle w:val="ListBullet"/>
        <w:spacing w:after="40"/>
      </w:pPr>
      <w:r>
        <w:t>Completed traces, motions and layers persist; no earlier zone is turned off or converted into a trophy.</w:t>
      </w:r>
    </w:p>
    <w:p>
      <w:pPr>
        <w:pStyle w:val="ListBullet"/>
        <w:spacing w:after="40"/>
      </w:pPr>
      <w:r>
        <w:t>No environment state implies repair, ownership, capture, surveillance or proof of knowledge.</w:t>
      </w:r>
    </w:p>
    <w:p>
      <w:pPr>
        <w:pStyle w:val="Heading1"/>
        <w:keepNext/>
        <w:spacing w:before="180" w:after="80"/>
      </w:pPr>
      <w:r>
        <w:t>10. Quiet Assembly, main-text gate and portal</w:t>
      </w:r>
    </w:p>
    <w:tbl>
      <w:tblPr>
        <w:tblStyle w:val="TableGrid"/>
        <w:tblW w:type="auto" w:w="0"/>
        <w:jc w:val="center"/>
        <w:tblLook w:firstColumn="1" w:firstRow="1" w:lastColumn="0" w:lastRow="0" w:noHBand="0" w:noVBand="1" w:val="04A0"/>
      </w:tblPr>
      <w:tblGrid>
        <w:gridCol w:w="4989"/>
        <w:gridCol w:w="4989"/>
      </w:tblGrid>
      <w:tr>
        <w:trPr>
          <w:tblHeader w:val="true"/>
        </w:trPr>
        <w:tc>
          <w:tcPr>
            <w:tcW w:type="dxa" w:w="2494"/>
            <w:shd w:fill="DCE3EF"/>
            <w:vAlign w:val="center"/>
          </w:tcPr>
          <w:p>
            <w:pPr>
              <w:jc w:val="center"/>
            </w:pPr>
            <w:r>
              <w:rPr>
                <w:rFonts w:ascii="Liberation Sans" w:hAnsi="Liberation Sans"/>
                <w:b/>
                <w:sz w:val="14"/>
              </w:rPr>
              <w:t>Field</w:t>
            </w:r>
          </w:p>
        </w:tc>
        <w:tc>
          <w:tcPr>
            <w:tcW w:type="dxa" w:w="6746"/>
            <w:shd w:fill="DCE3EF"/>
            <w:vAlign w:val="center"/>
          </w:tcPr>
          <w:p>
            <w:pPr>
              <w:jc w:val="center"/>
            </w:pPr>
            <w:r>
              <w:rPr>
                <w:rFonts w:ascii="Liberation Sans" w:hAnsi="Liberation Sans"/>
                <w:b/>
                <w:sz w:val="14"/>
              </w:rPr>
              <w:t>Contract</w:t>
            </w:r>
          </w:p>
        </w:tc>
      </w:tr>
      <w:tr>
        <w:trPr>
          <w:cantSplit/>
        </w:trPr>
        <w:tc>
          <w:tcPr>
            <w:tcW w:type="dxa" w:w="2494"/>
            <w:vAlign w:val="center"/>
            <w:tcMar>
              <w:top w:w="55" w:type="dxa"/>
              <w:start w:w="65" w:type="dxa"/>
              <w:bottom w:w="55" w:type="dxa"/>
              <w:end w:w="65" w:type="dxa"/>
            </w:tcMar>
          </w:tcPr>
          <w:p>
            <w:pPr>
              <w:pStyle w:val="TableText"/>
              <w:spacing w:after="0"/>
            </w:pPr>
            <w:r>
              <w:t>Prerequisite</w:t>
            </w:r>
          </w:p>
        </w:tc>
        <w:tc>
          <w:tcPr>
            <w:tcW w:type="dxa" w:w="6746"/>
            <w:vAlign w:val="center"/>
            <w:tcMar>
              <w:top w:w="55" w:type="dxa"/>
              <w:start w:w="65" w:type="dxa"/>
              <w:bottom w:w="55" w:type="dxa"/>
              <w:end w:w="65" w:type="dxa"/>
            </w:tcMar>
          </w:tcPr>
          <w:p>
            <w:pPr>
              <w:pStyle w:val="TableText"/>
              <w:spacing w:after="0"/>
            </w:pPr>
            <w:r>
              <w:t>ALL_REWARDS_COMPLETE.</w:t>
            </w:r>
          </w:p>
        </w:tc>
      </w:tr>
      <w:tr>
        <w:trPr>
          <w:cantSplit/>
        </w:trPr>
        <w:tc>
          <w:tcPr>
            <w:tcW w:type="dxa" w:w="2494"/>
            <w:vAlign w:val="center"/>
            <w:tcMar>
              <w:top w:w="55" w:type="dxa"/>
              <w:start w:w="65" w:type="dxa"/>
              <w:bottom w:w="55" w:type="dxa"/>
              <w:end w:w="65" w:type="dxa"/>
            </w:tcMar>
          </w:tcPr>
          <w:p>
            <w:pPr>
              <w:pStyle w:val="TableText"/>
              <w:spacing w:after="0"/>
            </w:pPr>
            <w:r>
              <w:t>Input</w:t>
            </w:r>
          </w:p>
        </w:tc>
        <w:tc>
          <w:tcPr>
            <w:tcW w:type="dxa" w:w="6746"/>
            <w:vAlign w:val="center"/>
            <w:tcMar>
              <w:top w:w="55" w:type="dxa"/>
              <w:start w:w="65" w:type="dxa"/>
              <w:bottom w:w="55" w:type="dxa"/>
              <w:end w:w="65" w:type="dxa"/>
            </w:tcMar>
          </w:tcPr>
          <w:p>
            <w:pPr>
              <w:pStyle w:val="TableText"/>
              <w:spacing w:after="0"/>
            </w:pPr>
            <w:r>
              <w:t>Walk from P18 through P19-P22. No fourth puzzle or interaction.</w:t>
            </w:r>
          </w:p>
        </w:tc>
      </w:tr>
      <w:tr>
        <w:trPr>
          <w:cantSplit/>
        </w:trPr>
        <w:tc>
          <w:tcPr>
            <w:tcW w:type="dxa" w:w="2494"/>
            <w:vAlign w:val="center"/>
            <w:tcMar>
              <w:top w:w="55" w:type="dxa"/>
              <w:start w:w="65" w:type="dxa"/>
              <w:bottom w:w="55" w:type="dxa"/>
              <w:end w:w="65" w:type="dxa"/>
            </w:tcMar>
          </w:tcPr>
          <w:p>
            <w:pPr>
              <w:pStyle w:val="TableText"/>
              <w:spacing w:after="0"/>
            </w:pPr>
            <w:r>
              <w:t>Duration</w:t>
            </w:r>
          </w:p>
        </w:tc>
        <w:tc>
          <w:tcPr>
            <w:tcW w:type="dxa" w:w="6746"/>
            <w:vAlign w:val="center"/>
            <w:tcMar>
              <w:top w:w="55" w:type="dxa"/>
              <w:start w:w="65" w:type="dxa"/>
              <w:bottom w:w="55" w:type="dxa"/>
              <w:end w:w="65" w:type="dxa"/>
            </w:tcMar>
          </w:tcPr>
          <w:p>
            <w:pPr>
              <w:pStyle w:val="TableText"/>
              <w:spacing w:after="0"/>
            </w:pPr>
            <w:r>
              <w:t>15-25 s normal traversal.</w:t>
            </w:r>
          </w:p>
        </w:tc>
      </w:tr>
      <w:tr>
        <w:trPr>
          <w:cantSplit/>
        </w:trPr>
        <w:tc>
          <w:tcPr>
            <w:tcW w:type="dxa" w:w="2494"/>
            <w:vAlign w:val="center"/>
            <w:tcMar>
              <w:top w:w="55" w:type="dxa"/>
              <w:start w:w="65" w:type="dxa"/>
              <w:bottom w:w="55" w:type="dxa"/>
              <w:end w:w="65" w:type="dxa"/>
            </w:tcMar>
          </w:tcPr>
          <w:p>
            <w:pPr>
              <w:pStyle w:val="TableText"/>
              <w:spacing w:after="0"/>
            </w:pPr>
            <w:r>
              <w:t>Presentation</w:t>
            </w:r>
          </w:p>
        </w:tc>
        <w:tc>
          <w:tcPr>
            <w:tcW w:type="dxa" w:w="6746"/>
            <w:vAlign w:val="center"/>
            <w:tcMar>
              <w:top w:w="55" w:type="dxa"/>
              <w:start w:w="65" w:type="dxa"/>
              <w:bottom w:w="55" w:type="dxa"/>
              <w:end w:w="65" w:type="dxa"/>
            </w:tcMar>
          </w:tcPr>
          <w:p>
            <w:pPr>
              <w:pStyle w:val="TableText"/>
              <w:spacing w:after="0"/>
            </w:pPr>
            <w:r>
              <w:t>Dew traces, minimal autonomous motions and Mosaic layers share one composition.</w:t>
            </w:r>
          </w:p>
        </w:tc>
      </w:tr>
      <w:tr>
        <w:trPr>
          <w:cantSplit/>
        </w:trPr>
        <w:tc>
          <w:tcPr>
            <w:tcW w:type="dxa" w:w="2494"/>
            <w:vAlign w:val="center"/>
            <w:tcMar>
              <w:top w:w="55" w:type="dxa"/>
              <w:start w:w="65" w:type="dxa"/>
              <w:bottom w:w="55" w:type="dxa"/>
              <w:end w:w="65" w:type="dxa"/>
            </w:tcMar>
          </w:tcPr>
          <w:p>
            <w:pPr>
              <w:pStyle w:val="TableText"/>
              <w:spacing w:after="0"/>
            </w:pPr>
            <w:r>
              <w:t>Fallback</w:t>
            </w:r>
          </w:p>
        </w:tc>
        <w:tc>
          <w:tcPr>
            <w:tcW w:type="dxa" w:w="6746"/>
            <w:vAlign w:val="center"/>
            <w:tcMar>
              <w:top w:w="55" w:type="dxa"/>
              <w:start w:w="65" w:type="dxa"/>
              <w:bottom w:w="55" w:type="dxa"/>
              <w:end w:w="65" w:type="dxa"/>
            </w:tcMar>
          </w:tcPr>
          <w:p>
            <w:pPr>
              <w:pStyle w:val="TableText"/>
              <w:spacing w:after="0"/>
            </w:pPr>
            <w:r>
              <w:t>Optional synthesis terminal timeout &lt;=2.5 s; FinalTextGate must remain reachable.</w:t>
            </w:r>
          </w:p>
        </w:tc>
      </w:tr>
      <w:tr>
        <w:trPr>
          <w:cantSplit/>
        </w:trPr>
        <w:tc>
          <w:tcPr>
            <w:tcW w:type="dxa" w:w="2494"/>
            <w:vAlign w:val="center"/>
            <w:tcMar>
              <w:top w:w="55" w:type="dxa"/>
              <w:start w:w="65" w:type="dxa"/>
              <w:bottom w:w="55" w:type="dxa"/>
              <w:end w:w="65" w:type="dxa"/>
            </w:tcMar>
          </w:tcPr>
          <w:p>
            <w:pPr>
              <w:pStyle w:val="TableText"/>
              <w:spacing w:after="0"/>
            </w:pPr>
            <w:r>
              <w:t>Narrative role</w:t>
            </w:r>
          </w:p>
        </w:tc>
        <w:tc>
          <w:tcPr>
            <w:tcW w:type="dxa" w:w="6746"/>
            <w:vAlign w:val="center"/>
            <w:tcMar>
              <w:top w:w="55" w:type="dxa"/>
              <w:start w:w="65" w:type="dxa"/>
              <w:bottom w:w="55" w:type="dxa"/>
              <w:end w:w="65" w:type="dxa"/>
            </w:tcMar>
          </w:tcPr>
          <w:p>
            <w:pPr>
              <w:pStyle w:val="TableText"/>
              <w:spacing w:after="0"/>
            </w:pPr>
            <w:r>
              <w:t>Three memories form an understanding of deeper feeling; admiration payoff remains for Level_06.</w:t>
            </w:r>
          </w:p>
        </w:tc>
      </w:tr>
    </w:tbl>
    <w:p>
      <w:pPr>
        <w:spacing w:after="0"/>
      </w:pPr>
    </w:p>
    <w:tbl>
      <w:tblPr>
        <w:tblStyle w:val="TableGrid"/>
        <w:tblW w:type="auto" w:w="0"/>
        <w:tblLook w:firstColumn="1" w:firstRow="1" w:lastColumn="0" w:lastRow="0" w:noHBand="0" w:noVBand="1" w:val="04A0"/>
      </w:tblPr>
      <w:tblGrid>
        <w:gridCol w:w="9978"/>
      </w:tblGrid>
      <w:tr>
        <w:trPr>
          <w:tblHeader w:val="true"/>
        </w:trPr>
        <w:tc>
          <w:tcPr>
            <w:tcW w:type="dxa" w:w="9978"/>
            <w:shd w:fill="EEF2F7"/>
            <w:tcMar>
              <w:top w:w="100" w:type="dxa"/>
              <w:start w:w="120" w:type="dxa"/>
              <w:bottom w:w="100" w:type="dxa"/>
              <w:end w:w="120" w:type="dxa"/>
            </w:tcMar>
          </w:tcPr>
          <w:p>
            <w:r>
              <w:rPr>
                <w:b/>
                <w:sz w:val="20"/>
              </w:rPr>
              <w:t>LOCKED MAIN TEXT</w:t>
            </w:r>
          </w:p>
          <w:p>
            <w:pPr>
              <w:spacing w:after="0"/>
            </w:pPr>
            <w:r>
              <w:t>«Я помню твое «понимяу», ту короткую улыбку в камеру и то, как искренне ты говоришь со мной. В тот момент это могло казаться мелочами, но именно они возвращаются в память снова и снова. Из них постепенно сложилось понимание: мое чувство к тебе глубже, чем один легкий разговор или яркий момент.»</w:t>
            </w:r>
          </w:p>
        </w:tc>
      </w:tr>
    </w:tbl>
    <w:p>
      <w:pPr>
        <w:spacing w:after="0"/>
      </w:pPr>
    </w:p>
    <w:tbl>
      <w:tblPr>
        <w:tblStyle w:val="TableGrid"/>
        <w:tblW w:type="auto" w:w="0"/>
        <w:jc w:val="center"/>
        <w:tblLook w:firstColumn="1" w:firstRow="1" w:lastColumn="0" w:lastRow="0" w:noHBand="0" w:noVBand="1" w:val="04A0"/>
      </w:tblPr>
      <w:tblGrid>
        <w:gridCol w:w="4989"/>
        <w:gridCol w:w="4989"/>
      </w:tblGrid>
      <w:tr>
        <w:trPr>
          <w:tblHeader w:val="true"/>
        </w:trPr>
        <w:tc>
          <w:tcPr>
            <w:tcW w:type="dxa" w:w="2665"/>
            <w:shd w:fill="DCE3EF"/>
            <w:vAlign w:val="center"/>
          </w:tcPr>
          <w:p>
            <w:r>
              <w:rPr>
                <w:b/>
                <w:sz w:val="14"/>
              </w:rPr>
              <w:t>Field</w:t>
            </w:r>
          </w:p>
        </w:tc>
        <w:tc>
          <w:tcPr>
            <w:tcW w:type="dxa" w:w="6576"/>
            <w:shd w:fill="DCE3EF"/>
            <w:vAlign w:val="center"/>
          </w:tcPr>
          <w:p>
            <w:r>
              <w:rPr>
                <w:b/>
                <w:sz w:val="14"/>
              </w:rPr>
              <w:t>Locked behavior</w:t>
            </w:r>
          </w:p>
        </w:tc>
      </w:tr>
      <w:tr>
        <w:trPr>
          <w:cantSplit/>
        </w:trPr>
        <w:tc>
          <w:tcPr>
            <w:tcW w:type="dxa" w:w="4989"/>
            <w:vAlign w:val="center"/>
          </w:tcPr>
          <w:p>
            <w:pPr>
              <w:spacing w:after="0"/>
            </w:pPr>
            <w:r>
              <w:rPr>
                <w:sz w:val="14"/>
              </w:rPr>
              <w:t>FinalTextGate</w:t>
            </w:r>
          </w:p>
        </w:tc>
        <w:tc>
          <w:tcPr>
            <w:tcW w:type="dxa" w:w="4989"/>
            <w:vAlign w:val="center"/>
          </w:tcPr>
          <w:p>
            <w:pPr>
              <w:spacing w:after="0"/>
            </w:pPr>
            <w:r>
              <w:rPr>
                <w:sz w:val="14"/>
              </w:rPr>
              <w:t>Center Vector3(-11.344, 0.68, -13.295), radius 4.5 m.</w:t>
            </w:r>
          </w:p>
        </w:tc>
      </w:tr>
      <w:tr>
        <w:trPr>
          <w:cantSplit/>
        </w:trPr>
        <w:tc>
          <w:tcPr>
            <w:tcW w:type="dxa" w:w="4989"/>
            <w:vAlign w:val="center"/>
          </w:tcPr>
          <w:p>
            <w:pPr>
              <w:spacing w:after="0"/>
            </w:pPr>
            <w:r>
              <w:rPr>
                <w:sz w:val="14"/>
              </w:rPr>
              <w:t>Gate prerequisites</w:t>
            </w:r>
          </w:p>
        </w:tc>
        <w:tc>
          <w:tcPr>
            <w:tcW w:type="dxa" w:w="4989"/>
            <w:vAlign w:val="center"/>
          </w:tcPr>
          <w:p>
            <w:pPr>
              <w:spacing w:after="0"/>
            </w:pPr>
            <w:r>
              <w:rPr>
                <w:sz w:val="14"/>
              </w:rPr>
              <w:t>Shard_10, Shard_11 and Shard_12 reward sequences logically complete.</w:t>
            </w:r>
          </w:p>
        </w:tc>
      </w:tr>
      <w:tr>
        <w:trPr>
          <w:cantSplit/>
        </w:trPr>
        <w:tc>
          <w:tcPr>
            <w:tcW w:type="dxa" w:w="4989"/>
            <w:vAlign w:val="center"/>
          </w:tcPr>
          <w:p>
            <w:pPr>
              <w:spacing w:after="0"/>
            </w:pPr>
            <w:r>
              <w:rPr>
                <w:sz w:val="14"/>
              </w:rPr>
              <w:t>Early presence</w:t>
            </w:r>
          </w:p>
        </w:tc>
        <w:tc>
          <w:tcPr>
            <w:tcW w:type="dxa" w:w="4989"/>
            <w:vAlign w:val="center"/>
          </w:tcPr>
          <w:p>
            <w:pPr>
              <w:spacing w:after="0"/>
            </w:pPr>
            <w:r>
              <w:rPr>
                <w:sz w:val="14"/>
              </w:rPr>
              <w:t>If player is already inside when prerequisites complete, gate re-evaluates automatically.</w:t>
            </w:r>
          </w:p>
        </w:tc>
      </w:tr>
      <w:tr>
        <w:trPr>
          <w:cantSplit/>
        </w:trPr>
        <w:tc>
          <w:tcPr>
            <w:tcW w:type="dxa" w:w="4989"/>
            <w:vAlign w:val="center"/>
          </w:tcPr>
          <w:p>
            <w:pPr>
              <w:spacing w:after="0"/>
            </w:pPr>
            <w:r>
              <w:rPr>
                <w:sz w:val="14"/>
              </w:rPr>
              <w:t>Main text</w:t>
            </w:r>
          </w:p>
        </w:tc>
        <w:tc>
          <w:tcPr>
            <w:tcW w:type="dxa" w:w="4989"/>
            <w:vAlign w:val="center"/>
          </w:tcPr>
          <w:p>
            <w:pPr>
              <w:spacing w:after="0"/>
            </w:pPr>
            <w:r>
              <w:rPr>
                <w:sz w:val="14"/>
              </w:rPr>
              <w:t>Shows exactly once; controls lock only while the existing overlay requires it.</w:t>
            </w:r>
          </w:p>
        </w:tc>
      </w:tr>
      <w:tr>
        <w:trPr>
          <w:cantSplit/>
        </w:trPr>
        <w:tc>
          <w:tcPr>
            <w:tcW w:type="dxa" w:w="4989"/>
            <w:vAlign w:val="center"/>
          </w:tcPr>
          <w:p>
            <w:pPr>
              <w:spacing w:after="0"/>
            </w:pPr>
            <w:r>
              <w:rPr>
                <w:sz w:val="14"/>
              </w:rPr>
              <w:t>Portal floor anchor</w:t>
            </w:r>
          </w:p>
        </w:tc>
        <w:tc>
          <w:tcPr>
            <w:tcW w:type="dxa" w:w="4989"/>
            <w:vAlign w:val="center"/>
          </w:tcPr>
          <w:p>
            <w:pPr>
              <w:spacing w:after="0"/>
            </w:pPr>
            <w:r>
              <w:rPr>
                <w:sz w:val="14"/>
              </w:rPr>
              <w:t>LevelPortalRoot / PortalFloorAnchor = Vector3(-2.500, 0.82, -11.258), canonical point P24.</w:t>
            </w:r>
          </w:p>
        </w:tc>
      </w:tr>
      <w:tr>
        <w:trPr>
          <w:cantSplit/>
        </w:trPr>
        <w:tc>
          <w:tcPr>
            <w:tcW w:type="dxa" w:w="4989"/>
            <w:vAlign w:val="center"/>
          </w:tcPr>
          <w:p>
            <w:pPr>
              <w:spacing w:after="0"/>
            </w:pPr>
            <w:r>
              <w:rPr>
                <w:sz w:val="14"/>
              </w:rPr>
              <w:t>Target</w:t>
            </w:r>
          </w:p>
        </w:tc>
        <w:tc>
          <w:tcPr>
            <w:tcW w:type="dxa" w:w="4989"/>
            <w:vAlign w:val="center"/>
          </w:tcPr>
          <w:p>
            <w:pPr>
              <w:spacing w:after="0"/>
            </w:pPr>
            <w:r>
              <w:rPr>
                <w:sz w:val="14"/>
              </w:rPr>
              <w:t>target_scene_path = res://scenes/levels/Level_06.tscn</w:t>
            </w:r>
          </w:p>
        </w:tc>
      </w:tr>
      <w:tr>
        <w:trPr>
          <w:cantSplit/>
        </w:trPr>
        <w:tc>
          <w:tcPr>
            <w:tcW w:type="dxa" w:w="4989"/>
            <w:vAlign w:val="center"/>
          </w:tcPr>
          <w:p>
            <w:pPr>
              <w:spacing w:after="0"/>
            </w:pPr>
            <w:r>
              <w:rPr>
                <w:sz w:val="14"/>
              </w:rPr>
              <w:t>Entry behavior</w:t>
            </w:r>
          </w:p>
        </w:tc>
        <w:tc>
          <w:tcPr>
            <w:tcW w:type="dxa" w:w="4989"/>
            <w:vAlign w:val="center"/>
          </w:tcPr>
          <w:p>
            <w:pPr>
              <w:spacing w:after="0"/>
            </w:pPr>
            <w:r>
              <w:rPr>
                <w:sz w:val="14"/>
              </w:rPr>
              <w:t>entry_mode = LevelPortal.EntryMode.AUTO_ENTER; require_entry_confirmation = false.</w:t>
            </w:r>
          </w:p>
        </w:tc>
      </w:tr>
      <w:tr>
        <w:trPr>
          <w:cantSplit/>
        </w:trPr>
        <w:tc>
          <w:tcPr>
            <w:tcW w:type="dxa" w:w="4989"/>
            <w:vAlign w:val="center"/>
          </w:tcPr>
          <w:p>
            <w:pPr>
              <w:spacing w:after="0"/>
            </w:pPr>
            <w:r>
              <w:rPr>
                <w:sz w:val="14"/>
              </w:rPr>
              <w:t>Activation timing</w:t>
            </w:r>
          </w:p>
        </w:tc>
        <w:tc>
          <w:tcPr>
            <w:tcW w:type="dxa" w:w="4989"/>
            <w:vAlign w:val="center"/>
          </w:tcPr>
          <w:p>
            <w:pPr>
              <w:spacing w:after="0"/>
            </w:pPr>
            <w:r>
              <w:rPr>
                <w:sz w:val="14"/>
              </w:rPr>
              <w:t>Portal activation begins only after main text closes.</w:t>
            </w:r>
          </w:p>
        </w:tc>
      </w:tr>
      <w:tr>
        <w:trPr>
          <w:cantSplit/>
        </w:trPr>
        <w:tc>
          <w:tcPr>
            <w:tcW w:type="dxa" w:w="4989"/>
            <w:vAlign w:val="center"/>
          </w:tcPr>
          <w:p>
            <w:pPr>
              <w:spacing w:after="0"/>
            </w:pPr>
            <w:r>
              <w:rPr>
                <w:sz w:val="14"/>
              </w:rPr>
              <w:t>Scene ownership</w:t>
            </w:r>
          </w:p>
        </w:tc>
        <w:tc>
          <w:tcPr>
            <w:tcW w:type="dxa" w:w="4989"/>
            <w:vAlign w:val="center"/>
          </w:tcPr>
          <w:p>
            <w:pPr>
              <w:spacing w:after="0"/>
            </w:pPr>
            <w:r>
              <w:rPr>
                <w:sz w:val="14"/>
              </w:rPr>
              <w:t>Level_05-local orchestration never changes scene directly; shared LevelPortal owns loading.</w:t>
            </w:r>
          </w:p>
        </w:tc>
      </w:tr>
      <w:tr>
        <w:trPr>
          <w:cantSplit/>
        </w:trPr>
        <w:tc>
          <w:tcPr>
            <w:tcW w:type="dxa" w:w="4989"/>
            <w:vAlign w:val="center"/>
          </w:tcPr>
          <w:p>
            <w:pPr>
              <w:spacing w:after="0"/>
            </w:pPr>
            <w:r>
              <w:rPr>
                <w:sz w:val="14"/>
              </w:rPr>
              <w:t>Stationary early overlap</w:t>
            </w:r>
          </w:p>
        </w:tc>
        <w:tc>
          <w:tcPr>
            <w:tcW w:type="dxa" w:w="4989"/>
            <w:vAlign w:val="center"/>
          </w:tcPr>
          <w:p>
            <w:pPr>
              <w:spacing w:after="0"/>
            </w:pPr>
            <w:r>
              <w:rPr>
                <w:sz w:val="14"/>
              </w:rPr>
              <w:t>No early transition. A player remaining inside through activation must transition exactly once without exit/re-entry.</w:t>
            </w:r>
          </w:p>
        </w:tc>
      </w:tr>
      <w:tr>
        <w:trPr>
          <w:cantSplit/>
        </w:trPr>
        <w:tc>
          <w:tcPr>
            <w:tcW w:type="dxa" w:w="4989"/>
            <w:vAlign w:val="center"/>
          </w:tcPr>
          <w:p>
            <w:pPr>
              <w:spacing w:after="0"/>
            </w:pPr>
            <w:r>
              <w:rPr>
                <w:sz w:val="14"/>
              </w:rPr>
              <w:t>Shared carry-over</w:t>
            </w:r>
          </w:p>
        </w:tc>
        <w:tc>
          <w:tcPr>
            <w:tcW w:type="dxa" w:w="4989"/>
            <w:vAlign w:val="center"/>
          </w:tcPr>
          <w:p>
            <w:pPr>
              <w:spacing w:after="0"/>
            </w:pPr>
            <w:r>
              <w:rPr>
                <w:sz w:val="14"/>
              </w:rPr>
              <w:t>Current shared portal handles AUTO_ENTER from active-state body_entered; already-overlapping activation behavior is not proven.</w:t>
            </w:r>
          </w:p>
        </w:tc>
      </w:tr>
      <w:tr>
        <w:trPr>
          <w:cantSplit/>
        </w:trPr>
        <w:tc>
          <w:tcPr>
            <w:tcW w:type="dxa" w:w="4989"/>
            <w:vAlign w:val="center"/>
          </w:tcPr>
          <w:p>
            <w:pPr>
              <w:spacing w:after="0"/>
            </w:pPr>
            <w:r>
              <w:rPr>
                <w:sz w:val="14"/>
              </w:rPr>
              <w:t>Architecture blocker</w:t>
            </w:r>
          </w:p>
        </w:tc>
        <w:tc>
          <w:tcPr>
            <w:tcW w:type="dxa" w:w="4989"/>
            <w:vAlign w:val="center"/>
          </w:tcPr>
          <w:p>
            <w:pPr>
              <w:spacing w:after="0"/>
            </w:pPr>
            <w:r>
              <w:rPr>
                <w:sz w:val="14"/>
              </w:rPr>
              <w:t>Technical Architecture must runtime-validate the hard contract. If unsupported, hard-stop for a separately approved narrow shared prerequisite.</w:t>
            </w:r>
          </w:p>
        </w:tc>
      </w:tr>
    </w:tbl>
    <w:p>
      <w:pPr>
        <w:spacing w:after="0"/>
      </w:pPr>
    </w:p>
    <w:p>
      <w:pPr>
        <w:pStyle w:val="Heading1"/>
        <w:keepNext/>
        <w:spacing w:before="180" w:after="80"/>
      </w:pPr>
      <w:r>
        <w:t>11. Progress preservation, duplicates and reload policy</w:t>
      </w:r>
    </w:p>
    <w:tbl>
      <w:tblPr>
        <w:tblStyle w:val="TableGrid"/>
        <w:tblW w:type="auto" w:w="0"/>
        <w:jc w:val="center"/>
        <w:tblLook w:firstColumn="1" w:firstRow="1" w:lastColumn="0" w:lastRow="0" w:noHBand="0" w:noVBand="1" w:val="04A0"/>
      </w:tblPr>
      <w:tblGrid>
        <w:gridCol w:w="4989"/>
        <w:gridCol w:w="4989"/>
      </w:tblGrid>
      <w:tr>
        <w:trPr>
          <w:tblHeader w:val="true"/>
        </w:trPr>
        <w:tc>
          <w:tcPr>
            <w:tcW w:type="dxa" w:w="2551"/>
            <w:shd w:fill="DCE3EF"/>
            <w:vAlign w:val="center"/>
          </w:tcPr>
          <w:p>
            <w:pPr>
              <w:jc w:val="center"/>
            </w:pPr>
            <w:r>
              <w:rPr>
                <w:rFonts w:ascii="Liberation Sans" w:hAnsi="Liberation Sans"/>
                <w:b/>
                <w:sz w:val="14"/>
              </w:rPr>
              <w:t>Domain</w:t>
            </w:r>
          </w:p>
        </w:tc>
        <w:tc>
          <w:tcPr>
            <w:tcW w:type="dxa" w:w="6690"/>
            <w:shd w:fill="DCE3EF"/>
            <w:vAlign w:val="center"/>
          </w:tcPr>
          <w:p>
            <w:pPr>
              <w:jc w:val="center"/>
            </w:pPr>
            <w:r>
              <w:rPr>
                <w:rFonts w:ascii="Liberation Sans" w:hAnsi="Liberation Sans"/>
                <w:b/>
                <w:sz w:val="14"/>
              </w:rPr>
              <w:t>Contract</w:t>
            </w:r>
          </w:p>
        </w:tc>
      </w:tr>
      <w:tr>
        <w:trPr>
          <w:cantSplit/>
        </w:trPr>
        <w:tc>
          <w:tcPr>
            <w:tcW w:type="dxa" w:w="2551"/>
            <w:vAlign w:val="center"/>
            <w:tcMar>
              <w:top w:w="55" w:type="dxa"/>
              <w:start w:w="65" w:type="dxa"/>
              <w:bottom w:w="55" w:type="dxa"/>
              <w:end w:w="65" w:type="dxa"/>
            </w:tcMar>
          </w:tcPr>
          <w:p>
            <w:pPr>
              <w:pStyle w:val="TableText"/>
              <w:spacing w:after="0"/>
            </w:pPr>
            <w:r>
              <w:t>Dew targets</w:t>
            </w:r>
          </w:p>
        </w:tc>
        <w:tc>
          <w:tcPr>
            <w:tcW w:type="dxa" w:w="6690"/>
            <w:vAlign w:val="center"/>
            <w:tcMar>
              <w:top w:w="55" w:type="dxa"/>
              <w:start w:w="65" w:type="dxa"/>
              <w:bottom w:w="55" w:type="dxa"/>
              <w:end w:w="65" w:type="dxa"/>
            </w:tcMar>
          </w:tcPr>
          <w:p>
            <w:pPr>
              <w:pStyle w:val="TableText"/>
              <w:spacing w:after="0"/>
            </w:pPr>
            <w:r>
              <w:t>Three unique IDs; persistent during the scene; duplicates ignored.</w:t>
            </w:r>
          </w:p>
        </w:tc>
      </w:tr>
      <w:tr>
        <w:trPr>
          <w:cantSplit/>
        </w:trPr>
        <w:tc>
          <w:tcPr>
            <w:tcW w:type="dxa" w:w="2551"/>
            <w:vAlign w:val="center"/>
            <w:tcMar>
              <w:top w:w="55" w:type="dxa"/>
              <w:start w:w="65" w:type="dxa"/>
              <w:bottom w:w="55" w:type="dxa"/>
              <w:end w:w="65" w:type="dxa"/>
            </w:tcMar>
          </w:tcPr>
          <w:p>
            <w:pPr>
              <w:pStyle w:val="TableText"/>
              <w:spacing w:after="0"/>
            </w:pPr>
            <w:r>
              <w:t>Reaction stations</w:t>
            </w:r>
          </w:p>
        </w:tc>
        <w:tc>
          <w:tcPr>
            <w:tcW w:type="dxa" w:w="6690"/>
            <w:vAlign w:val="center"/>
            <w:tcMar>
              <w:top w:w="55" w:type="dxa"/>
              <w:start w:w="65" w:type="dxa"/>
              <w:bottom w:w="55" w:type="dxa"/>
              <w:end w:w="65" w:type="dxa"/>
            </w:tcMar>
          </w:tcPr>
          <w:p>
            <w:pPr>
              <w:pStyle w:val="TableText"/>
              <w:spacing w:after="0"/>
            </w:pPr>
            <w:r>
              <w:t>Three unique IDs; persistent marks; presentation races idempotent.</w:t>
            </w:r>
          </w:p>
        </w:tc>
      </w:tr>
      <w:tr>
        <w:trPr>
          <w:cantSplit/>
        </w:trPr>
        <w:tc>
          <w:tcPr>
            <w:tcW w:type="dxa" w:w="2551"/>
            <w:vAlign w:val="center"/>
            <w:tcMar>
              <w:top w:w="55" w:type="dxa"/>
              <w:start w:w="65" w:type="dxa"/>
              <w:bottom w:w="55" w:type="dxa"/>
              <w:end w:w="65" w:type="dxa"/>
            </w:tcMar>
          </w:tcPr>
          <w:p>
            <w:pPr>
              <w:pStyle w:val="TableText"/>
              <w:spacing w:after="0"/>
            </w:pPr>
            <w:r>
              <w:t>Mosaic pads</w:t>
            </w:r>
          </w:p>
        </w:tc>
        <w:tc>
          <w:tcPr>
            <w:tcW w:type="dxa" w:w="6690"/>
            <w:vAlign w:val="center"/>
            <w:tcMar>
              <w:top w:w="55" w:type="dxa"/>
              <w:start w:w="65" w:type="dxa"/>
              <w:bottom w:w="55" w:type="dxa"/>
              <w:end w:w="65" w:type="dxa"/>
            </w:tcMar>
          </w:tcPr>
          <w:p>
            <w:pPr>
              <w:pStyle w:val="TableText"/>
              <w:spacing w:after="0"/>
            </w:pPr>
            <w:r>
              <w:t>Three unique IDs; persistent layers; interrupted dwell loses only current dwell.</w:t>
            </w:r>
          </w:p>
        </w:tc>
      </w:tr>
      <w:tr>
        <w:trPr>
          <w:cantSplit/>
        </w:trPr>
        <w:tc>
          <w:tcPr>
            <w:tcW w:type="dxa" w:w="2551"/>
            <w:vAlign w:val="center"/>
            <w:tcMar>
              <w:top w:w="55" w:type="dxa"/>
              <w:start w:w="65" w:type="dxa"/>
              <w:bottom w:w="55" w:type="dxa"/>
              <w:end w:w="65" w:type="dxa"/>
            </w:tcMar>
          </w:tcPr>
          <w:p>
            <w:pPr>
              <w:pStyle w:val="TableText"/>
              <w:spacing w:after="0"/>
            </w:pPr>
            <w:r>
              <w:t>Shard collection</w:t>
            </w:r>
          </w:p>
        </w:tc>
        <w:tc>
          <w:tcPr>
            <w:tcW w:type="dxa" w:w="6690"/>
            <w:vAlign w:val="center"/>
            <w:tcMar>
              <w:top w:w="55" w:type="dxa"/>
              <w:start w:w="65" w:type="dxa"/>
              <w:bottom w:w="55" w:type="dxa"/>
              <w:end w:w="65" w:type="dxa"/>
            </w:tcMar>
          </w:tcPr>
          <w:p>
            <w:pPr>
              <w:pStyle w:val="TableText"/>
              <w:spacing w:after="0"/>
            </w:pPr>
            <w:r>
              <w:t>Shard_10/11/12 each accepted once; duplicate collection/reward callbacks ignored.</w:t>
            </w:r>
          </w:p>
        </w:tc>
      </w:tr>
      <w:tr>
        <w:trPr>
          <w:cantSplit/>
        </w:trPr>
        <w:tc>
          <w:tcPr>
            <w:tcW w:type="dxa" w:w="2551"/>
            <w:vAlign w:val="center"/>
            <w:tcMar>
              <w:top w:w="55" w:type="dxa"/>
              <w:start w:w="65" w:type="dxa"/>
              <w:bottom w:w="55" w:type="dxa"/>
              <w:end w:w="65" w:type="dxa"/>
            </w:tcMar>
          </w:tcPr>
          <w:p>
            <w:pPr>
              <w:pStyle w:val="TableText"/>
              <w:spacing w:after="0"/>
            </w:pPr>
            <w:r>
              <w:t>Environment</w:t>
            </w:r>
          </w:p>
        </w:tc>
        <w:tc>
          <w:tcPr>
            <w:tcW w:type="dxa" w:w="6690"/>
            <w:vAlign w:val="center"/>
            <w:tcMar>
              <w:top w:w="55" w:type="dxa"/>
              <w:start w:w="65" w:type="dxa"/>
              <w:bottom w:w="55" w:type="dxa"/>
              <w:end w:w="65" w:type="dxa"/>
            </w:tcMar>
          </w:tcPr>
          <w:p>
            <w:pPr>
              <w:pStyle w:val="TableText"/>
              <w:spacing w:after="0"/>
            </w:pPr>
            <w:r>
              <w:t>E0-E4 requests idempotent and derived from canonical progression.</w:t>
            </w:r>
          </w:p>
        </w:tc>
      </w:tr>
      <w:tr>
        <w:trPr>
          <w:cantSplit/>
        </w:trPr>
        <w:tc>
          <w:tcPr>
            <w:tcW w:type="dxa" w:w="2551"/>
            <w:vAlign w:val="center"/>
            <w:tcMar>
              <w:top w:w="55" w:type="dxa"/>
              <w:start w:w="65" w:type="dxa"/>
              <w:bottom w:w="55" w:type="dxa"/>
              <w:end w:w="65" w:type="dxa"/>
            </w:tcMar>
          </w:tcPr>
          <w:p>
            <w:pPr>
              <w:pStyle w:val="TableText"/>
              <w:spacing w:after="0"/>
            </w:pPr>
            <w:r>
              <w:t>Main text</w:t>
            </w:r>
          </w:p>
        </w:tc>
        <w:tc>
          <w:tcPr>
            <w:tcW w:type="dxa" w:w="6690"/>
            <w:vAlign w:val="center"/>
            <w:tcMar>
              <w:top w:w="55" w:type="dxa"/>
              <w:start w:w="65" w:type="dxa"/>
              <w:bottom w:w="55" w:type="dxa"/>
              <w:end w:w="65" w:type="dxa"/>
            </w:tcMar>
          </w:tcPr>
          <w:p>
            <w:pPr>
              <w:pStyle w:val="TableText"/>
              <w:spacing w:after="0"/>
            </w:pPr>
            <w:r>
              <w:t>Open and close terminal events accepted once.</w:t>
            </w:r>
          </w:p>
        </w:tc>
      </w:tr>
      <w:tr>
        <w:trPr>
          <w:cantSplit/>
        </w:trPr>
        <w:tc>
          <w:tcPr>
            <w:tcW w:type="dxa" w:w="2551"/>
            <w:vAlign w:val="center"/>
            <w:tcMar>
              <w:top w:w="55" w:type="dxa"/>
              <w:start w:w="65" w:type="dxa"/>
              <w:bottom w:w="55" w:type="dxa"/>
              <w:end w:w="65" w:type="dxa"/>
            </w:tcMar>
          </w:tcPr>
          <w:p>
            <w:pPr>
              <w:pStyle w:val="TableText"/>
              <w:spacing w:after="0"/>
            </w:pPr>
            <w:r>
              <w:t>Portal activation</w:t>
            </w:r>
          </w:p>
        </w:tc>
        <w:tc>
          <w:tcPr>
            <w:tcW w:type="dxa" w:w="6690"/>
            <w:vAlign w:val="center"/>
            <w:tcMar>
              <w:top w:w="55" w:type="dxa"/>
              <w:start w:w="65" w:type="dxa"/>
              <w:bottom w:w="55" w:type="dxa"/>
              <w:end w:w="65" w:type="dxa"/>
            </w:tcMar>
          </w:tcPr>
          <w:p>
            <w:pPr>
              <w:pStyle w:val="TableText"/>
              <w:spacing w:after="0"/>
            </w:pPr>
            <w:r>
              <w:t>Requested once; duplicate activation completion cannot create second transition.</w:t>
            </w:r>
          </w:p>
        </w:tc>
      </w:tr>
      <w:tr>
        <w:trPr>
          <w:cantSplit/>
        </w:trPr>
        <w:tc>
          <w:tcPr>
            <w:tcW w:type="dxa" w:w="2551"/>
            <w:vAlign w:val="center"/>
            <w:tcMar>
              <w:top w:w="55" w:type="dxa"/>
              <w:start w:w="65" w:type="dxa"/>
              <w:bottom w:w="55" w:type="dxa"/>
              <w:end w:w="65" w:type="dxa"/>
            </w:tcMar>
          </w:tcPr>
          <w:p>
            <w:pPr>
              <w:pStyle w:val="TableText"/>
              <w:spacing w:after="0"/>
            </w:pPr>
            <w:r>
              <w:t>Recovery</w:t>
            </w:r>
          </w:p>
        </w:tc>
        <w:tc>
          <w:tcPr>
            <w:tcW w:type="dxa" w:w="6690"/>
            <w:vAlign w:val="center"/>
            <w:tcMar>
              <w:top w:w="55" w:type="dxa"/>
              <w:start w:w="65" w:type="dxa"/>
              <w:bottom w:w="55" w:type="dxa"/>
              <w:end w:w="65" w:type="dxa"/>
            </w:tcMar>
          </w:tcPr>
          <w:p>
            <w:pPr>
              <w:pStyle w:val="TableText"/>
              <w:spacing w:after="0"/>
            </w:pPr>
            <w:r>
              <w:t>Preserves all logical scene progress.</w:t>
            </w:r>
          </w:p>
        </w:tc>
      </w:tr>
    </w:tbl>
    <w:p>
      <w:pPr>
        <w:spacing w:after="0"/>
      </w:pPr>
    </w:p>
    <w:p>
      <w:pPr>
        <w:pStyle w:val="Heading2"/>
        <w:keepNext/>
        <w:spacing w:before="100" w:after="80"/>
      </w:pPr>
      <w:r>
        <w:t>11.1 Reload policy</w:t>
      </w:r>
    </w:p>
    <w:tbl>
      <w:tblPr>
        <w:tblStyle w:val="TableGrid"/>
        <w:tblW w:type="auto" w:w="0"/>
        <w:tblLook w:firstColumn="1" w:firstRow="1" w:lastColumn="0" w:lastRow="0" w:noHBand="0" w:noVBand="1" w:val="04A0"/>
      </w:tblPr>
      <w:tblGrid>
        <w:gridCol w:w="9978"/>
      </w:tblGrid>
      <w:tr>
        <w:trPr>
          <w:tblHeader w:val="true"/>
        </w:trPr>
        <w:tc>
          <w:tcPr>
            <w:tcW w:type="dxa" w:w="9978"/>
            <w:shd w:fill="EEF2F7"/>
            <w:tcMar>
              <w:top w:w="100" w:type="dxa"/>
              <w:start w:w="120" w:type="dxa"/>
              <w:bottom w:w="100" w:type="dxa"/>
              <w:end w:w="120" w:type="dxa"/>
            </w:tcMar>
          </w:tcPr>
          <w:p>
            <w:r>
              <w:rPr>
                <w:b/>
                <w:sz w:val="20"/>
              </w:rPr>
              <w:t>MVP FULL-SCENE RESET</w:t>
            </w:r>
          </w:p>
          <w:p>
            <w:pPr>
              <w:spacing w:after="0"/>
            </w:pPr>
            <w:r>
              <w:t>A full Level_05 scene reload reconstructs a clean L05_INIT / E0 state at Outer Threshold. The project has no approved partial Level_05 save/checkpoint contract. No stale target, shard, overlay, environment or portal state survives reload.</w:t>
            </w:r>
          </w:p>
        </w:tc>
      </w:tr>
    </w:tbl>
    <w:p>
      <w:pPr>
        <w:spacing w:after="0"/>
      </w:pPr>
    </w:p>
    <w:p>
      <w:pPr>
        <w:pStyle w:val="ListBullet"/>
        <w:spacing w:after="40"/>
      </w:pPr>
      <w:r>
        <w:t>Normal falls use SoftReturnVolume recovery, not scene reload.</w:t>
      </w:r>
    </w:p>
    <w:p>
      <w:pPr>
        <w:pStyle w:val="ListBullet"/>
        <w:spacing w:after="40"/>
      </w:pPr>
      <w:r>
        <w:t>A future save system may restore only an atomic set of canonical target IDs, shard IDs, progression state and environment state before control resumes.</w:t>
      </w:r>
    </w:p>
    <w:p>
      <w:pPr>
        <w:pStyle w:val="ListBullet"/>
        <w:spacing w:after="40"/>
      </w:pPr>
      <w:r>
        <w:t>Partial restoration and global save architecture are outside this stage.</w:t>
      </w:r>
    </w:p>
    <w:p>
      <w:pPr>
        <w:pStyle w:val="Heading1"/>
        <w:keepNext/>
        <w:spacing w:before="180" w:after="80"/>
      </w:pPr>
      <w:r>
        <w:t>12. Guidance, accessibility and camera QA</w:t>
      </w:r>
    </w:p>
    <w:tbl>
      <w:tblPr>
        <w:tblStyle w:val="TableGrid"/>
        <w:tblW w:type="auto" w:w="0"/>
        <w:jc w:val="center"/>
        <w:tblLook w:firstColumn="1" w:firstRow="1" w:lastColumn="0" w:lastRow="0" w:noHBand="0" w:noVBand="1" w:val="04A0"/>
      </w:tblPr>
      <w:tblGrid>
        <w:gridCol w:w="4989"/>
        <w:gridCol w:w="4989"/>
      </w:tblGrid>
      <w:tr>
        <w:trPr>
          <w:tblHeader w:val="true"/>
        </w:trPr>
        <w:tc>
          <w:tcPr>
            <w:tcW w:type="dxa" w:w="2268"/>
            <w:shd w:fill="DCE3EF"/>
            <w:vAlign w:val="center"/>
          </w:tcPr>
          <w:p>
            <w:pPr>
              <w:jc w:val="center"/>
            </w:pPr>
            <w:r>
              <w:rPr>
                <w:rFonts w:ascii="Liberation Sans" w:hAnsi="Liberation Sans"/>
                <w:b/>
                <w:sz w:val="14"/>
              </w:rPr>
              <w:t>Area</w:t>
            </w:r>
          </w:p>
        </w:tc>
        <w:tc>
          <w:tcPr>
            <w:tcW w:type="dxa" w:w="6973"/>
            <w:shd w:fill="DCE3EF"/>
            <w:vAlign w:val="center"/>
          </w:tcPr>
          <w:p>
            <w:pPr>
              <w:jc w:val="center"/>
            </w:pPr>
            <w:r>
              <w:rPr>
                <w:rFonts w:ascii="Liberation Sans" w:hAnsi="Liberation Sans"/>
                <w:b/>
                <w:sz w:val="14"/>
              </w:rPr>
              <w:t>Rule</w:t>
            </w:r>
          </w:p>
        </w:tc>
      </w:tr>
      <w:tr>
        <w:trPr>
          <w:cantSplit/>
        </w:trPr>
        <w:tc>
          <w:tcPr>
            <w:tcW w:type="dxa" w:w="2268"/>
            <w:vAlign w:val="center"/>
            <w:tcMar>
              <w:top w:w="55" w:type="dxa"/>
              <w:start w:w="65" w:type="dxa"/>
              <w:bottom w:w="55" w:type="dxa"/>
              <w:end w:w="65" w:type="dxa"/>
            </w:tcMar>
          </w:tcPr>
          <w:p>
            <w:pPr>
              <w:pStyle w:val="TableText"/>
              <w:spacing w:after="0"/>
            </w:pPr>
            <w:r>
              <w:t>Navigation</w:t>
            </w:r>
          </w:p>
        </w:tc>
        <w:tc>
          <w:tcPr>
            <w:tcW w:type="dxa" w:w="6973"/>
            <w:vAlign w:val="center"/>
            <w:tcMar>
              <w:top w:w="55" w:type="dxa"/>
              <w:start w:w="65" w:type="dxa"/>
              <w:bottom w:w="55" w:type="dxa"/>
              <w:end w:w="65" w:type="dxa"/>
            </w:tcMar>
          </w:tcPr>
          <w:p>
            <w:pPr>
              <w:pStyle w:val="TableText"/>
              <w:spacing w:after="0"/>
            </w:pPr>
            <w:r>
              <w:t>Next-pocket silhouette + partial Seed Basin glimpse + local glint/motion cue. No minimap or UI arrow required.</w:t>
            </w:r>
          </w:p>
        </w:tc>
      </w:tr>
      <w:tr>
        <w:trPr>
          <w:cantSplit/>
        </w:trPr>
        <w:tc>
          <w:tcPr>
            <w:tcW w:type="dxa" w:w="2268"/>
            <w:vAlign w:val="center"/>
            <w:tcMar>
              <w:top w:w="55" w:type="dxa"/>
              <w:start w:w="65" w:type="dxa"/>
              <w:bottom w:w="55" w:type="dxa"/>
              <w:end w:w="65" w:type="dxa"/>
            </w:tcMar>
          </w:tcPr>
          <w:p>
            <w:pPr>
              <w:pStyle w:val="TableText"/>
              <w:spacing w:after="0"/>
            </w:pPr>
            <w:r>
              <w:t>Audio independence</w:t>
            </w:r>
          </w:p>
        </w:tc>
        <w:tc>
          <w:tcPr>
            <w:tcW w:type="dxa" w:w="6973"/>
            <w:vAlign w:val="center"/>
            <w:tcMar>
              <w:top w:w="55" w:type="dxa"/>
              <w:start w:w="65" w:type="dxa"/>
              <w:bottom w:w="55" w:type="dxa"/>
              <w:end w:w="65" w:type="dxa"/>
            </w:tcMar>
          </w:tcPr>
          <w:p>
            <w:pPr>
              <w:pStyle w:val="TableText"/>
              <w:spacing w:after="0"/>
            </w:pPr>
            <w:r>
              <w:t>All mandatory states and targets readable muted.</w:t>
            </w:r>
          </w:p>
        </w:tc>
      </w:tr>
      <w:tr>
        <w:trPr>
          <w:cantSplit/>
        </w:trPr>
        <w:tc>
          <w:tcPr>
            <w:tcW w:type="dxa" w:w="2268"/>
            <w:vAlign w:val="center"/>
            <w:tcMar>
              <w:top w:w="55" w:type="dxa"/>
              <w:start w:w="65" w:type="dxa"/>
              <w:bottom w:w="55" w:type="dxa"/>
              <w:end w:w="65" w:type="dxa"/>
            </w:tcMar>
          </w:tcPr>
          <w:p>
            <w:pPr>
              <w:pStyle w:val="TableText"/>
              <w:spacing w:after="0"/>
            </w:pPr>
            <w:r>
              <w:t>Color independence</w:t>
            </w:r>
          </w:p>
        </w:tc>
        <w:tc>
          <w:tcPr>
            <w:tcW w:type="dxa" w:w="6973"/>
            <w:vAlign w:val="center"/>
            <w:tcMar>
              <w:top w:w="55" w:type="dxa"/>
              <w:start w:w="65" w:type="dxa"/>
              <w:bottom w:w="55" w:type="dxa"/>
              <w:end w:w="65" w:type="dxa"/>
            </w:tcMar>
          </w:tcPr>
          <w:p>
            <w:pPr>
              <w:pStyle w:val="TableText"/>
              <w:spacing w:after="0"/>
            </w:pPr>
            <w:r>
              <w:t>Target identity uses position, silhouette, motion and persistent shape, not color alone.</w:t>
            </w:r>
          </w:p>
        </w:tc>
      </w:tr>
      <w:tr>
        <w:trPr>
          <w:cantSplit/>
        </w:trPr>
        <w:tc>
          <w:tcPr>
            <w:tcW w:type="dxa" w:w="2268"/>
            <w:vAlign w:val="center"/>
            <w:tcMar>
              <w:top w:w="55" w:type="dxa"/>
              <w:start w:w="65" w:type="dxa"/>
              <w:bottom w:w="55" w:type="dxa"/>
              <w:end w:w="65" w:type="dxa"/>
            </w:tcMar>
          </w:tcPr>
          <w:p>
            <w:pPr>
              <w:pStyle w:val="TableText"/>
              <w:spacing w:after="0"/>
            </w:pPr>
            <w:r>
              <w:t>Motor accessibility</w:t>
            </w:r>
          </w:p>
        </w:tc>
        <w:tc>
          <w:tcPr>
            <w:tcW w:type="dxa" w:w="6973"/>
            <w:vAlign w:val="center"/>
            <w:tcMar>
              <w:top w:w="55" w:type="dxa"/>
              <w:start w:w="65" w:type="dxa"/>
              <w:bottom w:w="55" w:type="dxa"/>
              <w:end w:w="65" w:type="dxa"/>
            </w:tcMar>
          </w:tcPr>
          <w:p>
            <w:pPr>
              <w:pStyle w:val="TableText"/>
              <w:spacing w:after="0"/>
            </w:pPr>
            <w:r>
              <w:t>No jump, chase, reaction test or precision alignment; broad presence footprints.</w:t>
            </w:r>
          </w:p>
        </w:tc>
      </w:tr>
      <w:tr>
        <w:trPr>
          <w:cantSplit/>
        </w:trPr>
        <w:tc>
          <w:tcPr>
            <w:tcW w:type="dxa" w:w="2268"/>
            <w:vAlign w:val="center"/>
            <w:tcMar>
              <w:top w:w="55" w:type="dxa"/>
              <w:start w:w="65" w:type="dxa"/>
              <w:bottom w:w="55" w:type="dxa"/>
              <w:end w:w="65" w:type="dxa"/>
            </w:tcMar>
          </w:tcPr>
          <w:p>
            <w:pPr>
              <w:pStyle w:val="TableText"/>
              <w:spacing w:after="0"/>
            </w:pPr>
            <w:r>
              <w:t>Cognitive load</w:t>
            </w:r>
          </w:p>
        </w:tc>
        <w:tc>
          <w:tcPr>
            <w:tcW w:type="dxa" w:w="6973"/>
            <w:vAlign w:val="center"/>
            <w:tcMar>
              <w:top w:w="55" w:type="dxa"/>
              <w:start w:w="65" w:type="dxa"/>
              <w:bottom w:w="55" w:type="dxa"/>
              <w:end w:w="65" w:type="dxa"/>
            </w:tcMar>
          </w:tcPr>
          <w:p>
            <w:pPr>
              <w:pStyle w:val="TableText"/>
              <w:spacing w:after="0"/>
            </w:pPr>
            <w:r>
              <w:t>Three targets per puzzle, any order, persistent; no wrong answer or reset.</w:t>
            </w:r>
          </w:p>
        </w:tc>
      </w:tr>
      <w:tr>
        <w:trPr>
          <w:cantSplit/>
        </w:trPr>
        <w:tc>
          <w:tcPr>
            <w:tcW w:type="dxa" w:w="2268"/>
            <w:vAlign w:val="center"/>
            <w:tcMar>
              <w:top w:w="55" w:type="dxa"/>
              <w:start w:w="65" w:type="dxa"/>
              <w:bottom w:w="55" w:type="dxa"/>
              <w:end w:w="65" w:type="dxa"/>
            </w:tcMar>
          </w:tcPr>
          <w:p>
            <w:pPr>
              <w:pStyle w:val="TableText"/>
              <w:spacing w:after="0"/>
            </w:pPr>
            <w:r>
              <w:t>Motion sensitivity</w:t>
            </w:r>
          </w:p>
        </w:tc>
        <w:tc>
          <w:tcPr>
            <w:tcW w:type="dxa" w:w="6973"/>
            <w:vAlign w:val="center"/>
            <w:tcMar>
              <w:top w:w="55" w:type="dxa"/>
              <w:start w:w="65" w:type="dxa"/>
              <w:bottom w:w="55" w:type="dxa"/>
              <w:end w:w="65" w:type="dxa"/>
            </w:tcMar>
          </w:tcPr>
          <w:p>
            <w:pPr>
              <w:pStyle w:val="TableText"/>
              <w:spacing w:after="0"/>
            </w:pPr>
            <w:r>
              <w:t>No camera shake, rapid flash, forced focus or strong depth-of-field gameplay.</w:t>
            </w:r>
          </w:p>
        </w:tc>
      </w:tr>
      <w:tr>
        <w:trPr>
          <w:cantSplit/>
        </w:trPr>
        <w:tc>
          <w:tcPr>
            <w:tcW w:type="dxa" w:w="2268"/>
            <w:vAlign w:val="center"/>
            <w:tcMar>
              <w:top w:w="55" w:type="dxa"/>
              <w:start w:w="65" w:type="dxa"/>
              <w:bottom w:w="55" w:type="dxa"/>
              <w:end w:w="65" w:type="dxa"/>
            </w:tcMar>
          </w:tcPr>
          <w:p>
            <w:pPr>
              <w:pStyle w:val="TableText"/>
              <w:spacing w:after="0"/>
            </w:pPr>
            <w:r>
              <w:t>Text safety</w:t>
            </w:r>
          </w:p>
        </w:tc>
        <w:tc>
          <w:tcPr>
            <w:tcW w:type="dxa" w:w="6973"/>
            <w:vAlign w:val="center"/>
            <w:tcMar>
              <w:top w:w="55" w:type="dxa"/>
              <w:start w:w="65" w:type="dxa"/>
              <w:bottom w:w="55" w:type="dxa"/>
              <w:end w:w="65" w:type="dxa"/>
            </w:tcMar>
          </w:tcPr>
          <w:p>
            <w:pPr>
              <w:pStyle w:val="TableText"/>
              <w:spacing w:after="0"/>
            </w:pPr>
            <w:r>
              <w:t>All reward and main-text positions are broad dry floors; player is not moved during reading.</w:t>
            </w:r>
          </w:p>
        </w:tc>
      </w:tr>
      <w:tr>
        <w:trPr>
          <w:cantSplit/>
        </w:trPr>
        <w:tc>
          <w:tcPr>
            <w:tcW w:type="dxa" w:w="2268"/>
            <w:vAlign w:val="center"/>
            <w:tcMar>
              <w:top w:w="55" w:type="dxa"/>
              <w:start w:w="65" w:type="dxa"/>
              <w:bottom w:w="55" w:type="dxa"/>
              <w:end w:w="65" w:type="dxa"/>
            </w:tcMar>
          </w:tcPr>
          <w:p>
            <w:pPr>
              <w:pStyle w:val="TableText"/>
              <w:spacing w:after="0"/>
            </w:pPr>
            <w:r>
              <w:t>Emotional safety</w:t>
            </w:r>
          </w:p>
        </w:tc>
        <w:tc>
          <w:tcPr>
            <w:tcW w:type="dxa" w:w="6973"/>
            <w:vAlign w:val="center"/>
            <w:tcMar>
              <w:top w:w="55" w:type="dxa"/>
              <w:start w:w="65" w:type="dxa"/>
              <w:bottom w:w="55" w:type="dxa"/>
              <w:end w:w="65" w:type="dxa"/>
            </w:tcMar>
          </w:tcPr>
          <w:p>
            <w:pPr>
              <w:pStyle w:val="TableText"/>
              <w:spacing w:after="0"/>
            </w:pPr>
            <w:r>
              <w:t>No catalogue, monitoring, proof quiz, ideal portrait or claim to know every detail.</w:t>
            </w:r>
          </w:p>
        </w:tc>
      </w:tr>
    </w:tbl>
    <w:p>
      <w:pPr>
        <w:spacing w:after="0"/>
      </w:pPr>
    </w:p>
    <w:tbl>
      <w:tblPr>
        <w:tblStyle w:val="TableGrid"/>
        <w:tblW w:type="auto" w:w="0"/>
        <w:jc w:val="center"/>
        <w:tblLook w:firstColumn="1" w:firstRow="1" w:lastColumn="0" w:lastRow="0" w:noHBand="0" w:noVBand="1" w:val="04A0"/>
      </w:tblPr>
      <w:tblGrid>
        <w:gridCol w:w="3326"/>
        <w:gridCol w:w="3326"/>
        <w:gridCol w:w="3326"/>
      </w:tblGrid>
      <w:tr>
        <w:trPr>
          <w:tblHeader w:val="true"/>
        </w:trPr>
        <w:tc>
          <w:tcPr>
            <w:tcW w:type="dxa" w:w="2438"/>
            <w:shd w:fill="DCE3EF"/>
            <w:vAlign w:val="center"/>
          </w:tcPr>
          <w:p>
            <w:pPr>
              <w:jc w:val="center"/>
            </w:pPr>
            <w:r>
              <w:rPr>
                <w:rFonts w:ascii="Liberation Sans" w:hAnsi="Liberation Sans"/>
                <w:b/>
                <w:sz w:val="14"/>
              </w:rPr>
              <w:t>Beat</w:t>
            </w:r>
          </w:p>
        </w:tc>
        <w:tc>
          <w:tcPr>
            <w:tcW w:type="dxa" w:w="2494"/>
            <w:shd w:fill="DCE3EF"/>
            <w:vAlign w:val="center"/>
          </w:tcPr>
          <w:p>
            <w:pPr>
              <w:jc w:val="center"/>
            </w:pPr>
            <w:r>
              <w:rPr>
                <w:rFonts w:ascii="Liberation Sans" w:hAnsi="Liberation Sans"/>
                <w:b/>
                <w:sz w:val="14"/>
              </w:rPr>
              <w:t>Trigger</w:t>
            </w:r>
          </w:p>
        </w:tc>
        <w:tc>
          <w:tcPr>
            <w:tcW w:type="dxa" w:w="4309"/>
            <w:shd w:fill="DCE3EF"/>
            <w:vAlign w:val="center"/>
          </w:tcPr>
          <w:p>
            <w:pPr>
              <w:jc w:val="center"/>
            </w:pPr>
            <w:r>
              <w:rPr>
                <w:rFonts w:ascii="Liberation Sans" w:hAnsi="Liberation Sans"/>
                <w:b/>
                <w:sz w:val="14"/>
              </w:rPr>
              <w:t>Assistance</w:t>
            </w:r>
          </w:p>
        </w:tc>
      </w:tr>
      <w:tr>
        <w:trPr>
          <w:cantSplit/>
        </w:trPr>
        <w:tc>
          <w:tcPr>
            <w:tcW w:type="dxa" w:w="2438"/>
            <w:vAlign w:val="center"/>
            <w:tcMar>
              <w:top w:w="55" w:type="dxa"/>
              <w:start w:w="65" w:type="dxa"/>
              <w:bottom w:w="55" w:type="dxa"/>
              <w:end w:w="65" w:type="dxa"/>
            </w:tcMar>
          </w:tcPr>
          <w:p>
            <w:pPr>
              <w:pStyle w:val="TableText"/>
              <w:spacing w:after="0"/>
            </w:pPr>
            <w:r>
              <w:t>Close-up onboarding</w:t>
            </w:r>
          </w:p>
        </w:tc>
        <w:tc>
          <w:tcPr>
            <w:tcW w:type="dxa" w:w="2494"/>
            <w:vAlign w:val="center"/>
            <w:tcMar>
              <w:top w:w="55" w:type="dxa"/>
              <w:start w:w="65" w:type="dxa"/>
              <w:bottom w:w="55" w:type="dxa"/>
              <w:end w:w="65" w:type="dxa"/>
            </w:tcMar>
          </w:tcPr>
          <w:p>
            <w:pPr>
              <w:pStyle w:val="TableText"/>
              <w:spacing w:after="0"/>
            </w:pPr>
            <w:r>
              <w:t>4 s without meaningful movement/camera change</w:t>
            </w:r>
          </w:p>
        </w:tc>
        <w:tc>
          <w:tcPr>
            <w:tcW w:type="dxa" w:w="4309"/>
            <w:vAlign w:val="center"/>
            <w:tcMar>
              <w:top w:w="55" w:type="dxa"/>
              <w:start w:w="65" w:type="dxa"/>
              <w:bottom w:w="55" w:type="dxa"/>
              <w:end w:w="65" w:type="dxa"/>
            </w:tcMar>
          </w:tcPr>
          <w:p>
            <w:pPr>
              <w:pStyle w:val="TableText"/>
              <w:spacing w:after="0"/>
            </w:pPr>
            <w:r>
              <w:t>Arc 1 broad path pulse.</w:t>
            </w:r>
          </w:p>
        </w:tc>
      </w:tr>
      <w:tr>
        <w:trPr>
          <w:cantSplit/>
        </w:trPr>
        <w:tc>
          <w:tcPr>
            <w:tcW w:type="dxa" w:w="2438"/>
            <w:vAlign w:val="center"/>
            <w:tcMar>
              <w:top w:w="55" w:type="dxa"/>
              <w:start w:w="65" w:type="dxa"/>
              <w:bottom w:w="55" w:type="dxa"/>
              <w:end w:w="65" w:type="dxa"/>
            </w:tcMar>
          </w:tcPr>
          <w:p>
            <w:pPr>
              <w:pStyle w:val="TableText"/>
              <w:spacing w:after="0"/>
            </w:pPr>
            <w:r>
              <w:t>Dew Script</w:t>
            </w:r>
          </w:p>
        </w:tc>
        <w:tc>
          <w:tcPr>
            <w:tcW w:type="dxa" w:w="2494"/>
            <w:vAlign w:val="center"/>
            <w:tcMar>
              <w:top w:w="55" w:type="dxa"/>
              <w:start w:w="65" w:type="dxa"/>
              <w:bottom w:w="55" w:type="dxa"/>
              <w:end w:w="65" w:type="dxa"/>
            </w:tcMar>
          </w:tcPr>
          <w:p>
            <w:pPr>
              <w:pStyle w:val="TableText"/>
              <w:spacing w:after="0"/>
            </w:pPr>
            <w:r>
              <w:t>20 s idle</w:t>
            </w:r>
          </w:p>
        </w:tc>
        <w:tc>
          <w:tcPr>
            <w:tcW w:type="dxa" w:w="4309"/>
            <w:vAlign w:val="center"/>
            <w:tcMar>
              <w:top w:w="55" w:type="dxa"/>
              <w:start w:w="65" w:type="dxa"/>
              <w:bottom w:w="55" w:type="dxa"/>
              <w:end w:w="65" w:type="dxa"/>
            </w:tcMar>
          </w:tcPr>
          <w:p>
            <w:pPr>
              <w:pStyle w:val="TableText"/>
              <w:spacing w:after="0"/>
            </w:pPr>
            <w:r>
              <w:t>Nearest unvisited rising glint; at 35 s ground cue every 6 s.</w:t>
            </w:r>
          </w:p>
        </w:tc>
      </w:tr>
      <w:tr>
        <w:trPr>
          <w:cantSplit/>
        </w:trPr>
        <w:tc>
          <w:tcPr>
            <w:tcW w:type="dxa" w:w="2438"/>
            <w:vAlign w:val="center"/>
            <w:tcMar>
              <w:top w:w="55" w:type="dxa"/>
              <w:start w:w="65" w:type="dxa"/>
              <w:bottom w:w="55" w:type="dxa"/>
              <w:end w:w="65" w:type="dxa"/>
            </w:tcMar>
          </w:tcPr>
          <w:p>
            <w:pPr>
              <w:pStyle w:val="TableText"/>
              <w:spacing w:after="0"/>
            </w:pPr>
            <w:r>
              <w:t>Little Reactions</w:t>
            </w:r>
          </w:p>
        </w:tc>
        <w:tc>
          <w:tcPr>
            <w:tcW w:type="dxa" w:w="2494"/>
            <w:vAlign w:val="center"/>
            <w:tcMar>
              <w:top w:w="55" w:type="dxa"/>
              <w:start w:w="65" w:type="dxa"/>
              <w:bottom w:w="55" w:type="dxa"/>
              <w:end w:w="65" w:type="dxa"/>
            </w:tcMar>
          </w:tcPr>
          <w:p>
            <w:pPr>
              <w:pStyle w:val="TableText"/>
              <w:spacing w:after="0"/>
            </w:pPr>
            <w:r>
              <w:t>20 s idle</w:t>
            </w:r>
          </w:p>
        </w:tc>
        <w:tc>
          <w:tcPr>
            <w:tcW w:type="dxa" w:w="4309"/>
            <w:vAlign w:val="center"/>
            <w:tcMar>
              <w:top w:w="55" w:type="dxa"/>
              <w:start w:w="65" w:type="dxa"/>
              <w:bottom w:w="55" w:type="dxa"/>
              <w:end w:w="65" w:type="dxa"/>
            </w:tcMar>
          </w:tcPr>
          <w:p>
            <w:pPr>
              <w:pStyle w:val="TableText"/>
              <w:spacing w:after="0"/>
            </w:pPr>
            <w:r>
              <w:t>Nearest unvisited low mote; at 35 s edge cue every 6 s.</w:t>
            </w:r>
          </w:p>
        </w:tc>
      </w:tr>
      <w:tr>
        <w:trPr>
          <w:cantSplit/>
        </w:trPr>
        <w:tc>
          <w:tcPr>
            <w:tcW w:type="dxa" w:w="2438"/>
            <w:vAlign w:val="center"/>
            <w:tcMar>
              <w:top w:w="55" w:type="dxa"/>
              <w:start w:w="65" w:type="dxa"/>
              <w:bottom w:w="55" w:type="dxa"/>
              <w:end w:w="65" w:type="dxa"/>
            </w:tcMar>
          </w:tcPr>
          <w:p>
            <w:pPr>
              <w:pStyle w:val="TableText"/>
              <w:spacing w:after="0"/>
            </w:pPr>
            <w:r>
              <w:t>Ordinary Mosaic</w:t>
            </w:r>
          </w:p>
        </w:tc>
        <w:tc>
          <w:tcPr>
            <w:tcW w:type="dxa" w:w="2494"/>
            <w:vAlign w:val="center"/>
            <w:tcMar>
              <w:top w:w="55" w:type="dxa"/>
              <w:start w:w="65" w:type="dxa"/>
              <w:bottom w:w="55" w:type="dxa"/>
              <w:end w:w="65" w:type="dxa"/>
            </w:tcMar>
          </w:tcPr>
          <w:p>
            <w:pPr>
              <w:pStyle w:val="TableText"/>
              <w:spacing w:after="0"/>
            </w:pPr>
            <w:r>
              <w:t>20 s idle</w:t>
            </w:r>
          </w:p>
        </w:tc>
        <w:tc>
          <w:tcPr>
            <w:tcW w:type="dxa" w:w="4309"/>
            <w:vAlign w:val="center"/>
            <w:tcMar>
              <w:top w:w="55" w:type="dxa"/>
              <w:start w:w="65" w:type="dxa"/>
              <w:bottom w:w="55" w:type="dxa"/>
              <w:end w:w="65" w:type="dxa"/>
            </w:tcMar>
          </w:tcPr>
          <w:p>
            <w:pPr>
              <w:pStyle w:val="TableText"/>
              <w:spacing w:after="0"/>
            </w:pPr>
            <w:r>
              <w:t>Nearest unvisited outline; at 35 s path motes every 6 s.</w:t>
            </w:r>
          </w:p>
        </w:tc>
      </w:tr>
      <w:tr>
        <w:trPr>
          <w:cantSplit/>
        </w:trPr>
        <w:tc>
          <w:tcPr>
            <w:tcW w:type="dxa" w:w="2438"/>
            <w:vAlign w:val="center"/>
            <w:tcMar>
              <w:top w:w="55" w:type="dxa"/>
              <w:start w:w="65" w:type="dxa"/>
              <w:bottom w:w="55" w:type="dxa"/>
              <w:end w:w="65" w:type="dxa"/>
            </w:tcMar>
          </w:tcPr>
          <w:p>
            <w:pPr>
              <w:pStyle w:val="TableText"/>
              <w:spacing w:after="0"/>
            </w:pPr>
            <w:r>
              <w:t>Quiet Assembly</w:t>
            </w:r>
          </w:p>
        </w:tc>
        <w:tc>
          <w:tcPr>
            <w:tcW w:type="dxa" w:w="2494"/>
            <w:vAlign w:val="center"/>
            <w:tcMar>
              <w:top w:w="55" w:type="dxa"/>
              <w:start w:w="65" w:type="dxa"/>
              <w:bottom w:w="55" w:type="dxa"/>
              <w:end w:w="65" w:type="dxa"/>
            </w:tcMar>
          </w:tcPr>
          <w:p>
            <w:pPr>
              <w:pStyle w:val="TableText"/>
              <w:spacing w:after="0"/>
            </w:pPr>
            <w:r>
              <w:t>25 s idle</w:t>
            </w:r>
          </w:p>
        </w:tc>
        <w:tc>
          <w:tcPr>
            <w:tcW w:type="dxa" w:w="4309"/>
            <w:vAlign w:val="center"/>
            <w:tcMar>
              <w:top w:w="55" w:type="dxa"/>
              <w:start w:w="65" w:type="dxa"/>
              <w:bottom w:w="55" w:type="dxa"/>
              <w:end w:w="65" w:type="dxa"/>
            </w:tcMar>
          </w:tcPr>
          <w:p>
            <w:pPr>
              <w:pStyle w:val="TableText"/>
              <w:spacing w:after="0"/>
            </w:pPr>
            <w:r>
              <w:t>Stronger outlook silhouette and repeated combined-motif path cue; portal remains dormant.</w:t>
            </w:r>
          </w:p>
        </w:tc>
      </w:tr>
    </w:tbl>
    <w:p>
      <w:pPr>
        <w:spacing w:after="0"/>
      </w:pPr>
    </w:p>
    <w:p>
      <w:pPr>
        <w:pStyle w:val="Heading2"/>
        <w:keepNext/>
        <w:spacing w:before="100" w:after="80"/>
      </w:pPr>
      <w:r>
        <w:t>12.1 Exact Camera QA points</w:t>
      </w:r>
    </w:p>
    <w:tbl>
      <w:tblPr>
        <w:tblStyle w:val="TableGrid"/>
        <w:tblW w:type="auto" w:w="0"/>
        <w:jc w:val="center"/>
        <w:tblLook w:firstColumn="1" w:firstRow="1" w:lastColumn="0" w:lastRow="0" w:noHBand="0" w:noVBand="1" w:val="04A0"/>
      </w:tblPr>
      <w:tblGrid>
        <w:gridCol w:w="1996"/>
        <w:gridCol w:w="1996"/>
        <w:gridCol w:w="1996"/>
        <w:gridCol w:w="1996"/>
        <w:gridCol w:w="1996"/>
      </w:tblGrid>
      <w:tr>
        <w:trPr>
          <w:tblHeader w:val="true"/>
        </w:trPr>
        <w:tc>
          <w:tcPr>
            <w:tcW w:type="dxa" w:w="1531"/>
            <w:shd w:fill="DCE3EF"/>
            <w:vAlign w:val="center"/>
          </w:tcPr>
          <w:p>
            <w:r>
              <w:rPr>
                <w:b/>
                <w:sz w:val="13"/>
              </w:rPr>
              <w:t>Point</w:t>
            </w:r>
          </w:p>
        </w:tc>
        <w:tc>
          <w:tcPr>
            <w:tcW w:type="dxa" w:w="2494"/>
            <w:shd w:fill="DCE3EF"/>
            <w:vAlign w:val="center"/>
          </w:tcPr>
          <w:p>
            <w:r>
              <w:rPr>
                <w:b/>
                <w:sz w:val="13"/>
              </w:rPr>
              <w:t>Exact floor-relative player position</w:t>
            </w:r>
          </w:p>
        </w:tc>
        <w:tc>
          <w:tcPr>
            <w:tcW w:type="dxa" w:w="2438"/>
            <w:shd w:fill="DCE3EF"/>
            <w:vAlign w:val="center"/>
          </w:tcPr>
          <w:p>
            <w:r>
              <w:rPr>
                <w:b/>
                <w:sz w:val="13"/>
              </w:rPr>
              <w:t>Viewing target</w:t>
            </w:r>
          </w:p>
        </w:tc>
        <w:tc>
          <w:tcPr>
            <w:tcW w:type="dxa" w:w="3515"/>
            <w:shd w:fill="DCE3EF"/>
            <w:vAlign w:val="center"/>
          </w:tcPr>
          <w:p>
            <w:r>
              <w:rPr>
                <w:b/>
                <w:sz w:val="13"/>
              </w:rPr>
              <w:t>Required landmarks / targets</w:t>
            </w:r>
          </w:p>
        </w:tc>
        <w:tc>
          <w:tcPr>
            <w:tcW w:type="dxa" w:w="3515"/>
            <w:shd w:fill="DCE3EF"/>
            <w:vAlign w:val="center"/>
          </w:tcPr>
          <w:p>
            <w:r>
              <w:rPr>
                <w:b/>
                <w:sz w:val="13"/>
              </w:rPr>
              <w:t>Prohibited occlusion / relevant state</w:t>
            </w:r>
          </w:p>
        </w:tc>
      </w:tr>
      <w:tr>
        <w:trPr>
          <w:cantSplit/>
        </w:trPr>
        <w:tc>
          <w:tcPr>
            <w:tcW w:type="dxa" w:w="1996"/>
            <w:vAlign w:val="center"/>
          </w:tcPr>
          <w:p>
            <w:pPr>
              <w:spacing w:after="0"/>
            </w:pPr>
            <w:r>
              <w:rPr>
                <w:sz w:val="13"/>
              </w:rPr>
              <w:t>CP0 Arrival</w:t>
            </w:r>
          </w:p>
        </w:tc>
        <w:tc>
          <w:tcPr>
            <w:tcW w:type="dxa" w:w="1996"/>
            <w:vAlign w:val="center"/>
          </w:tcPr>
          <w:p>
            <w:pPr>
              <w:spacing w:after="0"/>
            </w:pPr>
            <w:r>
              <w:rPr>
                <w:sz w:val="13"/>
              </w:rPr>
              <w:t>Vector3(-9.00, 2.40, -46.44)</w:t>
            </w:r>
          </w:p>
        </w:tc>
        <w:tc>
          <w:tcPr>
            <w:tcW w:type="dxa" w:w="1996"/>
            <w:vAlign w:val="center"/>
          </w:tcPr>
          <w:p>
            <w:pPr>
              <w:spacing w:after="0"/>
            </w:pPr>
            <w:r>
              <w:rPr>
                <w:sz w:val="13"/>
              </w:rPr>
              <w:t>Vector3(5.00, 2.55, -37.00)</w:t>
            </w:r>
          </w:p>
        </w:tc>
        <w:tc>
          <w:tcPr>
            <w:tcW w:type="dxa" w:w="1996"/>
            <w:vAlign w:val="center"/>
          </w:tcPr>
          <w:p>
            <w:pPr>
              <w:spacing w:after="0"/>
            </w:pPr>
            <w:r>
              <w:rPr>
                <w:sz w:val="13"/>
              </w:rPr>
              <w:t>Dew entrance, Arc 1 silhouette, partial Seed Basin glimpse</w:t>
            </w:r>
          </w:p>
        </w:tc>
        <w:tc>
          <w:tcPr>
            <w:tcW w:type="dxa" w:w="1996"/>
            <w:vAlign w:val="center"/>
          </w:tcPr>
          <w:p>
            <w:pPr>
              <w:spacing w:after="0"/>
            </w:pPr>
            <w:r>
              <w:rPr>
                <w:sz w:val="13"/>
              </w:rPr>
              <w:t>E0; no tall-grass route wall</w:t>
            </w:r>
          </w:p>
        </w:tc>
      </w:tr>
      <w:tr>
        <w:trPr>
          <w:cantSplit/>
        </w:trPr>
        <w:tc>
          <w:tcPr>
            <w:tcW w:type="dxa" w:w="1996"/>
            <w:vAlign w:val="center"/>
          </w:tcPr>
          <w:p>
            <w:pPr>
              <w:spacing w:after="0"/>
            </w:pPr>
            <w:r>
              <w:rPr>
                <w:sz w:val="13"/>
              </w:rPr>
              <w:t>CP1 Dew Entrance</w:t>
            </w:r>
          </w:p>
        </w:tc>
        <w:tc>
          <w:tcPr>
            <w:tcW w:type="dxa" w:w="1996"/>
            <w:vAlign w:val="center"/>
          </w:tcPr>
          <w:p>
            <w:pPr>
              <w:spacing w:after="0"/>
            </w:pPr>
            <w:r>
              <w:rPr>
                <w:sz w:val="13"/>
              </w:rPr>
              <w:t>Vector3(-0.50, 2.47, -44.50)</w:t>
            </w:r>
          </w:p>
        </w:tc>
        <w:tc>
          <w:tcPr>
            <w:tcW w:type="dxa" w:w="1996"/>
            <w:vAlign w:val="center"/>
          </w:tcPr>
          <w:p>
            <w:pPr>
              <w:spacing w:after="0"/>
            </w:pPr>
            <w:r>
              <w:rPr>
                <w:sz w:val="13"/>
              </w:rPr>
              <w:t>Vector3(13.50, 2.60, -35.00)</w:t>
            </w:r>
          </w:p>
        </w:tc>
        <w:tc>
          <w:tcPr>
            <w:tcW w:type="dxa" w:w="1996"/>
            <w:vAlign w:val="center"/>
          </w:tcPr>
          <w:p>
            <w:pPr>
              <w:spacing w:after="0"/>
            </w:pPr>
            <w:r>
              <w:rPr>
                <w:sz w:val="13"/>
              </w:rPr>
              <w:t>All three dew-arc silhouettes in one natural sweep</w:t>
            </w:r>
          </w:p>
        </w:tc>
        <w:tc>
          <w:tcPr>
            <w:tcW w:type="dxa" w:w="1996"/>
            <w:vAlign w:val="center"/>
          </w:tcPr>
          <w:p>
            <w:pPr>
              <w:spacing w:after="0"/>
            </w:pPr>
            <w:r>
              <w:rPr>
                <w:sz w:val="13"/>
              </w:rPr>
              <w:t>DEW_ACTIVE; no arc hidden</w:t>
            </w:r>
          </w:p>
        </w:tc>
      </w:tr>
      <w:tr>
        <w:trPr>
          <w:cantSplit/>
        </w:trPr>
        <w:tc>
          <w:tcPr>
            <w:tcW w:type="dxa" w:w="1996"/>
            <w:vAlign w:val="center"/>
          </w:tcPr>
          <w:p>
            <w:pPr>
              <w:spacing w:after="0"/>
            </w:pPr>
            <w:r>
              <w:rPr>
                <w:sz w:val="13"/>
              </w:rPr>
              <w:t>CP2 Shard_10 Ledge</w:t>
            </w:r>
          </w:p>
        </w:tc>
        <w:tc>
          <w:tcPr>
            <w:tcW w:type="dxa" w:w="1996"/>
            <w:vAlign w:val="center"/>
          </w:tcPr>
          <w:p>
            <w:pPr>
              <w:spacing w:after="0"/>
            </w:pPr>
            <w:r>
              <w:rPr>
                <w:sz w:val="13"/>
              </w:rPr>
              <w:t>Vector3(23.36, 2.76, -20.18)</w:t>
            </w:r>
          </w:p>
        </w:tc>
        <w:tc>
          <w:tcPr>
            <w:tcW w:type="dxa" w:w="1996"/>
            <w:vAlign w:val="center"/>
          </w:tcPr>
          <w:p>
            <w:pPr>
              <w:spacing w:after="0"/>
            </w:pPr>
            <w:r>
              <w:rPr>
                <w:sz w:val="13"/>
              </w:rPr>
              <w:t>Vector3(25.40, 2.65, -2.00)</w:t>
            </w:r>
          </w:p>
        </w:tc>
        <w:tc>
          <w:tcPr>
            <w:tcW w:type="dxa" w:w="1996"/>
            <w:vAlign w:val="center"/>
          </w:tcPr>
          <w:p>
            <w:pPr>
              <w:spacing w:after="0"/>
            </w:pPr>
            <w:r>
              <w:rPr>
                <w:sz w:val="13"/>
              </w:rPr>
              <w:t>Persistent traces and Moss Bend next-pocket silhouette</w:t>
            </w:r>
          </w:p>
        </w:tc>
        <w:tc>
          <w:tcPr>
            <w:tcW w:type="dxa" w:w="1996"/>
            <w:vAlign w:val="center"/>
          </w:tcPr>
          <w:p>
            <w:pPr>
              <w:spacing w:after="0"/>
            </w:pPr>
            <w:r>
              <w:rPr>
                <w:sz w:val="13"/>
              </w:rPr>
              <w:t>E1; reward not occluded</w:t>
            </w:r>
          </w:p>
        </w:tc>
      </w:tr>
      <w:tr>
        <w:trPr>
          <w:cantSplit/>
        </w:trPr>
        <w:tc>
          <w:tcPr>
            <w:tcW w:type="dxa" w:w="1996"/>
            <w:vAlign w:val="center"/>
          </w:tcPr>
          <w:p>
            <w:pPr>
              <w:spacing w:after="0"/>
            </w:pPr>
            <w:r>
              <w:rPr>
                <w:sz w:val="13"/>
              </w:rPr>
              <w:t>CP3 Reactions Entry</w:t>
            </w:r>
          </w:p>
        </w:tc>
        <w:tc>
          <w:tcPr>
            <w:tcW w:type="dxa" w:w="1996"/>
            <w:vAlign w:val="center"/>
          </w:tcPr>
          <w:p>
            <w:pPr>
              <w:spacing w:after="0"/>
            </w:pPr>
            <w:r>
              <w:rPr>
                <w:sz w:val="13"/>
              </w:rPr>
              <w:t>Vector3(25.37, 2.62, 0.00)</w:t>
            </w:r>
          </w:p>
        </w:tc>
        <w:tc>
          <w:tcPr>
            <w:tcW w:type="dxa" w:w="1996"/>
            <w:vAlign w:val="center"/>
          </w:tcPr>
          <w:p>
            <w:pPr>
              <w:spacing w:after="0"/>
            </w:pPr>
            <w:r>
              <w:rPr>
                <w:sz w:val="13"/>
              </w:rPr>
              <w:t>Vector3(18.00, 2.42, 17.00)</w:t>
            </w:r>
          </w:p>
        </w:tc>
        <w:tc>
          <w:tcPr>
            <w:tcW w:type="dxa" w:w="1996"/>
            <w:vAlign w:val="center"/>
          </w:tcPr>
          <w:p>
            <w:pPr>
              <w:spacing w:after="0"/>
            </w:pPr>
            <w:r>
              <w:rPr>
                <w:sz w:val="13"/>
              </w:rPr>
              <w:t>Seed Turn, Pollen Puff, Folding Glow</w:t>
            </w:r>
          </w:p>
        </w:tc>
        <w:tc>
          <w:tcPr>
            <w:tcW w:type="dxa" w:w="1996"/>
            <w:vAlign w:val="center"/>
          </w:tcPr>
          <w:p>
            <w:pPr>
              <w:spacing w:after="0"/>
            </w:pPr>
            <w:r>
              <w:rPr>
                <w:sz w:val="13"/>
              </w:rPr>
              <w:t>REACTIONS_ACTIVE; no mascot framing</w:t>
            </w:r>
          </w:p>
        </w:tc>
      </w:tr>
      <w:tr>
        <w:trPr>
          <w:cantSplit/>
        </w:trPr>
        <w:tc>
          <w:tcPr>
            <w:tcW w:type="dxa" w:w="1996"/>
            <w:vAlign w:val="center"/>
          </w:tcPr>
          <w:p>
            <w:pPr>
              <w:spacing w:after="0"/>
            </w:pPr>
            <w:r>
              <w:rPr>
                <w:sz w:val="13"/>
              </w:rPr>
              <w:t>CP4 Shard_11 Stone</w:t>
            </w:r>
          </w:p>
        </w:tc>
        <w:tc>
          <w:tcPr>
            <w:tcW w:type="dxa" w:w="1996"/>
            <w:vAlign w:val="center"/>
          </w:tcPr>
          <w:p>
            <w:pPr>
              <w:spacing w:after="0"/>
            </w:pPr>
            <w:r>
              <w:rPr>
                <w:sz w:val="13"/>
              </w:rPr>
              <w:t>Vector3(5.12, 2.22, 26.42)</w:t>
            </w:r>
          </w:p>
        </w:tc>
        <w:tc>
          <w:tcPr>
            <w:tcW w:type="dxa" w:w="1996"/>
            <w:vAlign w:val="center"/>
          </w:tcPr>
          <w:p>
            <w:pPr>
              <w:spacing w:after="0"/>
            </w:pPr>
            <w:r>
              <w:rPr>
                <w:sz w:val="13"/>
              </w:rPr>
              <w:t>Vector3(-10.00, 1.75, 24.00)</w:t>
            </w:r>
          </w:p>
        </w:tc>
        <w:tc>
          <w:tcPr>
            <w:tcW w:type="dxa" w:w="1996"/>
            <w:vAlign w:val="center"/>
          </w:tcPr>
          <w:p>
            <w:pPr>
              <w:spacing w:after="0"/>
            </w:pPr>
            <w:r>
              <w:rPr>
                <w:sz w:val="13"/>
              </w:rPr>
              <w:t>Inner descent and all Mosaic-pad silhouettes</w:t>
            </w:r>
          </w:p>
        </w:tc>
        <w:tc>
          <w:tcPr>
            <w:tcW w:type="dxa" w:w="1996"/>
            <w:vAlign w:val="center"/>
          </w:tcPr>
          <w:p>
            <w:pPr>
              <w:spacing w:after="0"/>
            </w:pPr>
            <w:r>
              <w:rPr>
                <w:sz w:val="13"/>
              </w:rPr>
              <w:t>E2; Basin shortcut not readable</w:t>
            </w:r>
          </w:p>
        </w:tc>
      </w:tr>
      <w:tr>
        <w:trPr>
          <w:cantSplit/>
        </w:trPr>
        <w:tc>
          <w:tcPr>
            <w:tcW w:type="dxa" w:w="1996"/>
            <w:vAlign w:val="center"/>
          </w:tcPr>
          <w:p>
            <w:pPr>
              <w:spacing w:after="0"/>
            </w:pPr>
            <w:r>
              <w:rPr>
                <w:sz w:val="13"/>
              </w:rPr>
              <w:t>CP5 Mosaic Entrance</w:t>
            </w:r>
          </w:p>
        </w:tc>
        <w:tc>
          <w:tcPr>
            <w:tcW w:type="dxa" w:w="1996"/>
            <w:vAlign w:val="center"/>
          </w:tcPr>
          <w:p>
            <w:pPr>
              <w:spacing w:after="0"/>
            </w:pPr>
            <w:r>
              <w:rPr>
                <w:sz w:val="13"/>
              </w:rPr>
              <w:t>Vector3(-20.00, 1.48, 20.57)</w:t>
            </w:r>
          </w:p>
        </w:tc>
        <w:tc>
          <w:tcPr>
            <w:tcW w:type="dxa" w:w="1996"/>
            <w:vAlign w:val="center"/>
          </w:tcPr>
          <w:p>
            <w:pPr>
              <w:spacing w:after="0"/>
            </w:pPr>
            <w:r>
              <w:rPr>
                <w:sz w:val="13"/>
              </w:rPr>
              <w:t>Vector3(-24.50, 1.05, 8.50)</w:t>
            </w:r>
          </w:p>
        </w:tc>
        <w:tc>
          <w:tcPr>
            <w:tcW w:type="dxa" w:w="1996"/>
            <w:vAlign w:val="center"/>
          </w:tcPr>
          <w:p>
            <w:pPr>
              <w:spacing w:after="0"/>
            </w:pPr>
            <w:r>
              <w:rPr>
                <w:sz w:val="13"/>
              </w:rPr>
              <w:t>All three pads and shared composition field</w:t>
            </w:r>
          </w:p>
        </w:tc>
        <w:tc>
          <w:tcPr>
            <w:tcW w:type="dxa" w:w="1996"/>
            <w:vAlign w:val="center"/>
          </w:tcPr>
          <w:p>
            <w:pPr>
              <w:spacing w:after="0"/>
            </w:pPr>
            <w:r>
              <w:rPr>
                <w:sz w:val="13"/>
              </w:rPr>
              <w:t>MOSAIC_ACTIVE; no alignment implication</w:t>
            </w:r>
          </w:p>
        </w:tc>
      </w:tr>
      <w:tr>
        <w:trPr>
          <w:cantSplit/>
        </w:trPr>
        <w:tc>
          <w:tcPr>
            <w:tcW w:type="dxa" w:w="1996"/>
            <w:vAlign w:val="center"/>
          </w:tcPr>
          <w:p>
            <w:pPr>
              <w:spacing w:after="0"/>
            </w:pPr>
            <w:r>
              <w:rPr>
                <w:sz w:val="13"/>
              </w:rPr>
              <w:t>CP6 Shard_12 Terrace</w:t>
            </w:r>
          </w:p>
        </w:tc>
        <w:tc>
          <w:tcPr>
            <w:tcW w:type="dxa" w:w="1996"/>
            <w:vAlign w:val="center"/>
          </w:tcPr>
          <w:p>
            <w:pPr>
              <w:spacing w:after="0"/>
            </w:pPr>
            <w:r>
              <w:rPr>
                <w:sz w:val="13"/>
              </w:rPr>
              <w:t>Vector3(-24.65, 0.82, 0.00)</w:t>
            </w:r>
          </w:p>
        </w:tc>
        <w:tc>
          <w:tcPr>
            <w:tcW w:type="dxa" w:w="1996"/>
            <w:vAlign w:val="center"/>
          </w:tcPr>
          <w:p>
            <w:pPr>
              <w:spacing w:after="0"/>
            </w:pPr>
            <w:r>
              <w:rPr>
                <w:sz w:val="13"/>
              </w:rPr>
              <w:t>Vector3(-20.10, 0.72, -9.32)</w:t>
            </w:r>
          </w:p>
        </w:tc>
        <w:tc>
          <w:tcPr>
            <w:tcW w:type="dxa" w:w="1996"/>
            <w:vAlign w:val="center"/>
          </w:tcPr>
          <w:p>
            <w:pPr>
              <w:spacing w:after="0"/>
            </w:pPr>
            <w:r>
              <w:rPr>
                <w:sz w:val="13"/>
              </w:rPr>
              <w:t>Corrected Quiet Assembly arc outside Basin exclusion</w:t>
            </w:r>
          </w:p>
        </w:tc>
        <w:tc>
          <w:tcPr>
            <w:tcW w:type="dxa" w:w="1996"/>
            <w:vAlign w:val="center"/>
          </w:tcPr>
          <w:p>
            <w:pPr>
              <w:spacing w:after="0"/>
            </w:pPr>
            <w:r>
              <w:rPr>
                <w:sz w:val="13"/>
              </w:rPr>
              <w:t>E3; no direct Basin crossing</w:t>
            </w:r>
          </w:p>
        </w:tc>
      </w:tr>
      <w:tr>
        <w:trPr>
          <w:cantSplit/>
        </w:trPr>
        <w:tc>
          <w:tcPr>
            <w:tcW w:type="dxa" w:w="1996"/>
            <w:vAlign w:val="center"/>
          </w:tcPr>
          <w:p>
            <w:pPr>
              <w:spacing w:after="0"/>
            </w:pPr>
            <w:r>
              <w:rPr>
                <w:sz w:val="13"/>
              </w:rPr>
              <w:t>CP7 Final Approach</w:t>
            </w:r>
          </w:p>
        </w:tc>
        <w:tc>
          <w:tcPr>
            <w:tcW w:type="dxa" w:w="1996"/>
            <w:vAlign w:val="center"/>
          </w:tcPr>
          <w:p>
            <w:pPr>
              <w:spacing w:after="0"/>
            </w:pPr>
            <w:r>
              <w:rPr>
                <w:sz w:val="13"/>
              </w:rPr>
              <w:t>Vector3(-16.00, 0.68, -12.124)</w:t>
            </w:r>
          </w:p>
        </w:tc>
        <w:tc>
          <w:tcPr>
            <w:tcW w:type="dxa" w:w="1996"/>
            <w:vAlign w:val="center"/>
          </w:tcPr>
          <w:p>
            <w:pPr>
              <w:spacing w:after="0"/>
            </w:pPr>
            <w:r>
              <w:rPr>
                <w:sz w:val="13"/>
              </w:rPr>
              <w:t>Vector3(-11.344, 0.68, -13.295)</w:t>
            </w:r>
          </w:p>
        </w:tc>
        <w:tc>
          <w:tcPr>
            <w:tcW w:type="dxa" w:w="1996"/>
            <w:vAlign w:val="center"/>
          </w:tcPr>
          <w:p>
            <w:pPr>
              <w:spacing w:after="0"/>
            </w:pPr>
            <w:r>
              <w:rPr>
                <w:sz w:val="13"/>
              </w:rPr>
              <w:t>Main Text Gate and annular Outlook continuation</w:t>
            </w:r>
          </w:p>
        </w:tc>
        <w:tc>
          <w:tcPr>
            <w:tcW w:type="dxa" w:w="1996"/>
            <w:vAlign w:val="center"/>
          </w:tcPr>
          <w:p>
            <w:pPr>
              <w:spacing w:after="0"/>
            </w:pPr>
            <w:r>
              <w:rPr>
                <w:sz w:val="13"/>
              </w:rPr>
              <w:t>E3; inner retaining edge unobstructed</w:t>
            </w:r>
          </w:p>
        </w:tc>
      </w:tr>
      <w:tr>
        <w:trPr>
          <w:cantSplit/>
        </w:trPr>
        <w:tc>
          <w:tcPr>
            <w:tcW w:type="dxa" w:w="1996"/>
            <w:vAlign w:val="center"/>
          </w:tcPr>
          <w:p>
            <w:pPr>
              <w:spacing w:after="0"/>
            </w:pPr>
            <w:r>
              <w:rPr>
                <w:sz w:val="13"/>
              </w:rPr>
              <w:t>CP8 Main Text Gate</w:t>
            </w:r>
          </w:p>
        </w:tc>
        <w:tc>
          <w:tcPr>
            <w:tcW w:type="dxa" w:w="1996"/>
            <w:vAlign w:val="center"/>
          </w:tcPr>
          <w:p>
            <w:pPr>
              <w:spacing w:after="0"/>
            </w:pPr>
            <w:r>
              <w:rPr>
                <w:sz w:val="13"/>
              </w:rPr>
              <w:t>Vector3(-11.344, 0.68, -13.295)</w:t>
            </w:r>
          </w:p>
        </w:tc>
        <w:tc>
          <w:tcPr>
            <w:tcW w:type="dxa" w:w="1996"/>
            <w:vAlign w:val="center"/>
          </w:tcPr>
          <w:p>
            <w:pPr>
              <w:spacing w:after="0"/>
            </w:pPr>
            <w:r>
              <w:rPr>
                <w:sz w:val="13"/>
              </w:rPr>
              <w:t>Vector3(-2.500, 0.82, -11.258)</w:t>
            </w:r>
          </w:p>
        </w:tc>
        <w:tc>
          <w:tcPr>
            <w:tcW w:type="dxa" w:w="1996"/>
            <w:vAlign w:val="center"/>
          </w:tcPr>
          <w:p>
            <w:pPr>
              <w:spacing w:after="0"/>
            </w:pPr>
            <w:r>
              <w:rPr>
                <w:sz w:val="13"/>
              </w:rPr>
              <w:t>Portal Outlook and side-forward portal anchor</w:t>
            </w:r>
          </w:p>
        </w:tc>
        <w:tc>
          <w:tcPr>
            <w:tcW w:type="dxa" w:w="1996"/>
            <w:vAlign w:val="center"/>
          </w:tcPr>
          <w:p>
            <w:pPr>
              <w:spacing w:after="0"/>
            </w:pPr>
            <w:r>
              <w:rPr>
                <w:sz w:val="13"/>
              </w:rPr>
              <w:t>Portal dormant before/during text</w:t>
            </w:r>
          </w:p>
        </w:tc>
      </w:tr>
      <w:tr>
        <w:trPr>
          <w:cantSplit/>
        </w:trPr>
        <w:tc>
          <w:tcPr>
            <w:tcW w:type="dxa" w:w="1996"/>
            <w:vAlign w:val="center"/>
          </w:tcPr>
          <w:p>
            <w:pPr>
              <w:spacing w:after="0"/>
            </w:pPr>
            <w:r>
              <w:rPr>
                <w:sz w:val="13"/>
              </w:rPr>
              <w:t>CP9 Portal Outlook</w:t>
            </w:r>
          </w:p>
        </w:tc>
        <w:tc>
          <w:tcPr>
            <w:tcW w:type="dxa" w:w="1996"/>
            <w:vAlign w:val="center"/>
          </w:tcPr>
          <w:p>
            <w:pPr>
              <w:spacing w:after="0"/>
            </w:pPr>
            <w:r>
              <w:rPr>
                <w:sz w:val="13"/>
              </w:rPr>
              <w:t>Vector3(-6.742, 0.74, -12.802)</w:t>
            </w:r>
          </w:p>
        </w:tc>
        <w:tc>
          <w:tcPr>
            <w:tcW w:type="dxa" w:w="1996"/>
            <w:vAlign w:val="center"/>
          </w:tcPr>
          <w:p>
            <w:pPr>
              <w:spacing w:after="0"/>
            </w:pPr>
            <w:r>
              <w:rPr>
                <w:sz w:val="13"/>
              </w:rPr>
              <w:t>Vector3(-2.500, 1.90, -11.258)</w:t>
            </w:r>
          </w:p>
        </w:tc>
        <w:tc>
          <w:tcPr>
            <w:tcW w:type="dxa" w:w="1996"/>
            <w:vAlign w:val="center"/>
          </w:tcPr>
          <w:p>
            <w:pPr>
              <w:spacing w:after="0"/>
            </w:pPr>
            <w:r>
              <w:rPr>
                <w:sz w:val="13"/>
              </w:rPr>
              <w:t>Shared LevelPortal with 4.5 m visual clearance</w:t>
            </w:r>
          </w:p>
        </w:tc>
        <w:tc>
          <w:tcPr>
            <w:tcW w:type="dxa" w:w="1996"/>
            <w:vAlign w:val="center"/>
          </w:tcPr>
          <w:p>
            <w:pPr>
              <w:spacing w:after="0"/>
            </w:pPr>
            <w:r>
              <w:rPr>
                <w:sz w:val="13"/>
              </w:rPr>
              <w:t>E4; no severe foreground occlusion</w:t>
            </w:r>
          </w:p>
        </w:tc>
      </w:tr>
    </w:tbl>
    <w:p>
      <w:pPr>
        <w:spacing w:after="0"/>
      </w:pPr>
    </w:p>
    <w:p>
      <w:r>
        <w:drawing>
          <wp:inline xmlns:a="http://schemas.openxmlformats.org/drawingml/2006/main" xmlns:pic="http://schemas.openxmlformats.org/drawingml/2006/picture">
            <wp:extent cx="6080760" cy="6930344"/>
            <wp:docPr id="6" name="Picture 6"/>
            <wp:cNvGraphicFramePr>
              <a:graphicFrameLocks noChangeAspect="1"/>
            </wp:cNvGraphicFramePr>
            <a:graphic>
              <a:graphicData uri="http://schemas.openxmlformats.org/drawingml/2006/picture">
                <pic:pic>
                  <pic:nvPicPr>
                    <pic:cNvPr id="0" name="02_targets_recovery_camera.png"/>
                    <pic:cNvPicPr/>
                  </pic:nvPicPr>
                  <pic:blipFill>
                    <a:blip r:embed="rId16"/>
                    <a:stretch>
                      <a:fillRect/>
                    </a:stretch>
                  </pic:blipFill>
                  <pic:spPr>
                    <a:xfrm>
                      <a:off x="0" y="0"/>
                      <a:ext cx="6080760" cy="6930344"/>
                    </a:xfrm>
                    <a:prstGeom prst="rect"/>
                  </pic:spPr>
                </pic:pic>
              </a:graphicData>
            </a:graphic>
          </wp:inline>
        </w:drawing>
      </w:r>
    </w:p>
    <w:p>
      <w:pPr>
        <w:pStyle w:val="SmallNote"/>
        <w:jc w:val="center"/>
      </w:pPr>
      <w:r>
        <w:t>Figure 6. Mandatory targets, recovery anchors and CP0-CP9 camera QA positions.</w:t>
      </w:r>
    </w:p>
    <w:p>
      <w:pPr>
        <w:sectPr>
          <w:pgSz w:w="11906" w:h="16838"/>
          <w:pgMar w:top="907" w:right="964" w:bottom="850" w:left="964" w:header="720" w:footer="720" w:gutter="0"/>
          <w:cols w:space="720"/>
          <w:docGrid w:linePitch="360"/>
        </w:sectPr>
      </w:pPr>
    </w:p>
    <w:p>
      <w:pPr>
        <w:pStyle w:val="Heading1"/>
        <w:keepNext/>
        <w:spacing w:before="180" w:after="80"/>
      </w:pPr>
      <w:r>
        <w:t>13. Failure and softlock matrix</w:t>
      </w:r>
    </w:p>
    <w:tbl>
      <w:tblPr>
        <w:tblStyle w:val="TableGrid"/>
        <w:tblW w:type="auto" w:w="0"/>
        <w:jc w:val="center"/>
        <w:tblLook w:firstColumn="1" w:firstRow="1" w:lastColumn="0" w:lastRow="0" w:noHBand="0" w:noVBand="1" w:val="04A0"/>
      </w:tblPr>
      <w:tblGrid>
        <w:gridCol w:w="3841"/>
        <w:gridCol w:w="3841"/>
        <w:gridCol w:w="3841"/>
        <w:gridCol w:w="3841"/>
      </w:tblGrid>
      <w:tr>
        <w:trPr>
          <w:tblHeader w:val="true"/>
        </w:trPr>
        <w:tc>
          <w:tcPr>
            <w:tcW w:type="dxa" w:w="3515"/>
            <w:shd w:fill="DCE3EF"/>
            <w:vAlign w:val="center"/>
          </w:tcPr>
          <w:p>
            <w:r>
              <w:rPr>
                <w:b/>
                <w:sz w:val="13"/>
              </w:rPr>
              <w:t>Risk</w:t>
            </w:r>
          </w:p>
        </w:tc>
        <w:tc>
          <w:tcPr>
            <w:tcW w:type="dxa" w:w="3969"/>
            <w:shd w:fill="DCE3EF"/>
            <w:vAlign w:val="center"/>
          </w:tcPr>
          <w:p>
            <w:r>
              <w:rPr>
                <w:b/>
                <w:sz w:val="13"/>
              </w:rPr>
              <w:t>Prevention</w:t>
            </w:r>
          </w:p>
        </w:tc>
        <w:tc>
          <w:tcPr>
            <w:tcW w:type="dxa" w:w="3969"/>
            <w:shd w:fill="DCE3EF"/>
            <w:vAlign w:val="center"/>
          </w:tcPr>
          <w:p>
            <w:r>
              <w:rPr>
                <w:b/>
                <w:sz w:val="13"/>
              </w:rPr>
              <w:t>Fallback</w:t>
            </w:r>
          </w:p>
        </w:tc>
        <w:tc>
          <w:tcPr>
            <w:tcW w:type="dxa" w:w="3572"/>
            <w:shd w:fill="DCE3EF"/>
            <w:vAlign w:val="center"/>
          </w:tcPr>
          <w:p>
            <w:r>
              <w:rPr>
                <w:b/>
                <w:sz w:val="13"/>
              </w:rPr>
              <w:t>Exact acceptance evidence</w:t>
            </w:r>
          </w:p>
        </w:tc>
      </w:tr>
      <w:tr>
        <w:trPr>
          <w:cantSplit/>
        </w:trPr>
        <w:tc>
          <w:tcPr>
            <w:tcW w:type="dxa" w:w="3841"/>
            <w:vAlign w:val="center"/>
          </w:tcPr>
          <w:p>
            <w:pPr>
              <w:spacing w:after="0"/>
            </w:pPr>
            <w:r>
              <w:rPr>
                <w:sz w:val="13"/>
              </w:rPr>
              <w:t>Local puzzle targets visited in any permutation</w:t>
            </w:r>
          </w:p>
        </w:tc>
        <w:tc>
          <w:tcPr>
            <w:tcW w:type="dxa" w:w="3841"/>
            <w:vAlign w:val="center"/>
          </w:tcPr>
          <w:p>
            <w:pPr>
              <w:spacing w:after="0"/>
            </w:pPr>
            <w:r>
              <w:rPr>
                <w:sz w:val="13"/>
              </w:rPr>
              <w:t>Unique-ID acceptance; no local order authority.</w:t>
            </w:r>
          </w:p>
        </w:tc>
        <w:tc>
          <w:tcPr>
            <w:tcW w:type="dxa" w:w="3841"/>
            <w:vAlign w:val="center"/>
          </w:tcPr>
          <w:p>
            <w:pPr>
              <w:spacing w:after="0"/>
            </w:pPr>
            <w:r>
              <w:rPr>
                <w:sz w:val="13"/>
              </w:rPr>
              <w:t>Keep prior progress; first accepted callback per ID wins.</w:t>
            </w:r>
          </w:p>
        </w:tc>
        <w:tc>
          <w:tcPr>
            <w:tcW w:type="dxa" w:w="3841"/>
            <w:vAlign w:val="center"/>
          </w:tcPr>
          <w:p>
            <w:pPr>
              <w:spacing w:after="0"/>
            </w:pPr>
            <w:r>
              <w:rPr>
                <w:sz w:val="13"/>
              </w:rPr>
              <w:t>All six permutations yield one completion and one shard reveal.</w:t>
            </w:r>
          </w:p>
        </w:tc>
      </w:tr>
      <w:tr>
        <w:trPr>
          <w:cantSplit/>
        </w:trPr>
        <w:tc>
          <w:tcPr>
            <w:tcW w:type="dxa" w:w="3841"/>
            <w:vAlign w:val="center"/>
          </w:tcPr>
          <w:p>
            <w:pPr>
              <w:spacing w:after="0"/>
            </w:pPr>
            <w:r>
              <w:rPr>
                <w:sz w:val="13"/>
              </w:rPr>
              <w:t>Leave/re-enter Dew, Reactions or Mosaic</w:t>
            </w:r>
          </w:p>
        </w:tc>
        <w:tc>
          <w:tcPr>
            <w:tcW w:type="dxa" w:w="3841"/>
            <w:vAlign w:val="center"/>
          </w:tcPr>
          <w:p>
            <w:pPr>
              <w:spacing w:after="0"/>
            </w:pPr>
            <w:r>
              <w:rPr>
                <w:sz w:val="13"/>
              </w:rPr>
              <w:t>Accepted unique IDs persist.</w:t>
            </w:r>
          </w:p>
        </w:tc>
        <w:tc>
          <w:tcPr>
            <w:tcW w:type="dxa" w:w="3841"/>
            <w:vAlign w:val="center"/>
          </w:tcPr>
          <w:p>
            <w:pPr>
              <w:spacing w:after="0"/>
            </w:pPr>
            <w:r>
              <w:rPr>
                <w:sz w:val="13"/>
              </w:rPr>
              <w:t>Hints resume; only unfinished current dwell resets.</w:t>
            </w:r>
          </w:p>
        </w:tc>
        <w:tc>
          <w:tcPr>
            <w:tcW w:type="dxa" w:w="3841"/>
            <w:vAlign w:val="center"/>
          </w:tcPr>
          <w:p>
            <w:pPr>
              <w:spacing w:after="0"/>
            </w:pPr>
            <w:r>
              <w:rPr>
                <w:sz w:val="13"/>
              </w:rPr>
              <w:t>No local reset.</w:t>
            </w:r>
          </w:p>
        </w:tc>
      </w:tr>
      <w:tr>
        <w:trPr>
          <w:cantSplit/>
        </w:trPr>
        <w:tc>
          <w:tcPr>
            <w:tcW w:type="dxa" w:w="3841"/>
            <w:vAlign w:val="center"/>
          </w:tcPr>
          <w:p>
            <w:pPr>
              <w:spacing w:after="0"/>
            </w:pPr>
            <w:r>
              <w:rPr>
                <w:sz w:val="13"/>
              </w:rPr>
              <w:t>Future mechanic entered early</w:t>
            </w:r>
          </w:p>
        </w:tc>
        <w:tc>
          <w:tcPr>
            <w:tcW w:type="dxa" w:w="3841"/>
            <w:vAlign w:val="center"/>
          </w:tcPr>
          <w:p>
            <w:pPr>
              <w:spacing w:after="0"/>
            </w:pPr>
            <w:r>
              <w:rPr>
                <w:sz w:val="13"/>
              </w:rPr>
              <w:t>Canonical activation prerequisite fail-closed.</w:t>
            </w:r>
          </w:p>
        </w:tc>
        <w:tc>
          <w:tcPr>
            <w:tcW w:type="dxa" w:w="3841"/>
            <w:vAlign w:val="center"/>
          </w:tcPr>
          <w:p>
            <w:pPr>
              <w:spacing w:after="0"/>
            </w:pPr>
            <w:r>
              <w:rPr>
                <w:sz w:val="13"/>
              </w:rPr>
              <w:t>Current valid guidance remains primary.</w:t>
            </w:r>
          </w:p>
        </w:tc>
        <w:tc>
          <w:tcPr>
            <w:tcW w:type="dxa" w:w="3841"/>
            <w:vAlign w:val="center"/>
          </w:tcPr>
          <w:p>
            <w:pPr>
              <w:spacing w:after="0"/>
            </w:pPr>
            <w:r>
              <w:rPr>
                <w:sz w:val="13"/>
              </w:rPr>
              <w:t>No future unique ID accepted.</w:t>
            </w:r>
          </w:p>
        </w:tc>
      </w:tr>
      <w:tr>
        <w:trPr>
          <w:cantSplit/>
        </w:trPr>
        <w:tc>
          <w:tcPr>
            <w:tcW w:type="dxa" w:w="3841"/>
            <w:vAlign w:val="center"/>
          </w:tcPr>
          <w:p>
            <w:pPr>
              <w:spacing w:after="0"/>
            </w:pPr>
            <w:r>
              <w:rPr>
                <w:sz w:val="13"/>
              </w:rPr>
              <w:t>Duplicate target/shard callback</w:t>
            </w:r>
          </w:p>
        </w:tc>
        <w:tc>
          <w:tcPr>
            <w:tcW w:type="dxa" w:w="3841"/>
            <w:vAlign w:val="center"/>
          </w:tcPr>
          <w:p>
            <w:pPr>
              <w:spacing w:after="0"/>
            </w:pPr>
            <w:r>
              <w:rPr>
                <w:sz w:val="13"/>
              </w:rPr>
              <w:t>Completed canonical ID ignored.</w:t>
            </w:r>
          </w:p>
        </w:tc>
        <w:tc>
          <w:tcPr>
            <w:tcW w:type="dxa" w:w="3841"/>
            <w:vAlign w:val="center"/>
          </w:tcPr>
          <w:p>
            <w:pPr>
              <w:spacing w:after="0"/>
            </w:pPr>
            <w:r>
              <w:rPr>
                <w:sz w:val="13"/>
              </w:rPr>
              <w:t>Completed-state feedback only.</w:t>
            </w:r>
          </w:p>
        </w:tc>
        <w:tc>
          <w:tcPr>
            <w:tcW w:type="dxa" w:w="3841"/>
            <w:vAlign w:val="center"/>
          </w:tcPr>
          <w:p>
            <w:pPr>
              <w:spacing w:after="0"/>
            </w:pPr>
            <w:r>
              <w:rPr>
                <w:sz w:val="13"/>
              </w:rPr>
              <w:t>Counts and overlays occur once.</w:t>
            </w:r>
          </w:p>
        </w:tc>
      </w:tr>
      <w:tr>
        <w:trPr>
          <w:cantSplit/>
        </w:trPr>
        <w:tc>
          <w:tcPr>
            <w:tcW w:type="dxa" w:w="3841"/>
            <w:vAlign w:val="center"/>
          </w:tcPr>
          <w:p>
            <w:pPr>
              <w:spacing w:after="0"/>
            </w:pPr>
            <w:r>
              <w:rPr>
                <w:sz w:val="13"/>
              </w:rPr>
              <w:t>Presentation completion races fallback</w:t>
            </w:r>
          </w:p>
        </w:tc>
        <w:tc>
          <w:tcPr>
            <w:tcW w:type="dxa" w:w="3841"/>
            <w:vAlign w:val="center"/>
          </w:tcPr>
          <w:p>
            <w:pPr>
              <w:spacing w:after="0"/>
            </w:pPr>
            <w:r>
              <w:rPr>
                <w:sz w:val="13"/>
              </w:rPr>
              <w:t>Terminal events idempotent.</w:t>
            </w:r>
          </w:p>
        </w:tc>
        <w:tc>
          <w:tcPr>
            <w:tcW w:type="dxa" w:w="3841"/>
            <w:vAlign w:val="center"/>
          </w:tcPr>
          <w:p>
            <w:pPr>
              <w:spacing w:after="0"/>
            </w:pPr>
            <w:r>
              <w:rPr>
                <w:sz w:val="13"/>
              </w:rPr>
              <w:t>First accepted terminal event wins.</w:t>
            </w:r>
          </w:p>
        </w:tc>
        <w:tc>
          <w:tcPr>
            <w:tcW w:type="dxa" w:w="3841"/>
            <w:vAlign w:val="center"/>
          </w:tcPr>
          <w:p>
            <w:pPr>
              <w:spacing w:after="0"/>
            </w:pPr>
            <w:r>
              <w:rPr>
                <w:sz w:val="13"/>
              </w:rPr>
              <w:t>One logical completion/reveal.</w:t>
            </w:r>
          </w:p>
        </w:tc>
      </w:tr>
      <w:tr>
        <w:trPr>
          <w:cantSplit/>
        </w:trPr>
        <w:tc>
          <w:tcPr>
            <w:tcW w:type="dxa" w:w="3841"/>
            <w:vAlign w:val="center"/>
          </w:tcPr>
          <w:p>
            <w:pPr>
              <w:spacing w:after="0"/>
            </w:pPr>
            <w:r>
              <w:rPr>
                <w:sz w:val="13"/>
              </w:rPr>
              <w:t>Missing Dew/Reaction/Mosaic presentation</w:t>
            </w:r>
          </w:p>
        </w:tc>
        <w:tc>
          <w:tcPr>
            <w:tcW w:type="dxa" w:w="3841"/>
            <w:vAlign w:val="center"/>
          </w:tcPr>
          <w:p>
            <w:pPr>
              <w:spacing w:after="0"/>
            </w:pPr>
            <w:r>
              <w:rPr>
                <w:sz w:val="13"/>
              </w:rPr>
              <w:t>Logical completion independent of optional VFX.</w:t>
            </w:r>
          </w:p>
        </w:tc>
        <w:tc>
          <w:tcPr>
            <w:tcW w:type="dxa" w:w="3841"/>
            <w:vAlign w:val="center"/>
          </w:tcPr>
          <w:p>
            <w:pPr>
              <w:spacing w:after="0"/>
            </w:pPr>
            <w:r>
              <w:rPr>
                <w:sz w:val="13"/>
              </w:rPr>
              <w:t>Bounded fallback continues.</w:t>
            </w:r>
          </w:p>
        </w:tc>
        <w:tc>
          <w:tcPr>
            <w:tcW w:type="dxa" w:w="3841"/>
            <w:vAlign w:val="center"/>
          </w:tcPr>
          <w:p>
            <w:pPr>
              <w:spacing w:after="0"/>
            </w:pPr>
            <w:r>
              <w:rPr>
                <w:sz w:val="13"/>
              </w:rPr>
              <w:t>All shards remain reachable.</w:t>
            </w:r>
          </w:p>
        </w:tc>
      </w:tr>
      <w:tr>
        <w:trPr>
          <w:cantSplit/>
        </w:trPr>
        <w:tc>
          <w:tcPr>
            <w:tcW w:type="dxa" w:w="3841"/>
            <w:vAlign w:val="center"/>
          </w:tcPr>
          <w:p>
            <w:pPr>
              <w:spacing w:after="0"/>
            </w:pPr>
            <w:r>
              <w:rPr>
                <w:sz w:val="13"/>
              </w:rPr>
              <w:t>Missing E1/E2/E3 callback</w:t>
            </w:r>
          </w:p>
        </w:tc>
        <w:tc>
          <w:tcPr>
            <w:tcW w:type="dxa" w:w="3841"/>
            <w:vAlign w:val="center"/>
          </w:tcPr>
          <w:p>
            <w:pPr>
              <w:spacing w:after="0"/>
            </w:pPr>
            <w:r>
              <w:rPr>
                <w:sz w:val="13"/>
              </w:rPr>
              <w:t>Canonical state does not wait indefinitely.</w:t>
            </w:r>
          </w:p>
        </w:tc>
        <w:tc>
          <w:tcPr>
            <w:tcW w:type="dxa" w:w="3841"/>
            <w:vAlign w:val="center"/>
          </w:tcPr>
          <w:p>
            <w:pPr>
              <w:spacing w:after="0"/>
            </w:pPr>
            <w:r>
              <w:rPr>
                <w:sz w:val="13"/>
              </w:rPr>
              <w:t>Bounded state-owned fallback.</w:t>
            </w:r>
          </w:p>
        </w:tc>
        <w:tc>
          <w:tcPr>
            <w:tcW w:type="dxa" w:w="3841"/>
            <w:vAlign w:val="center"/>
          </w:tcPr>
          <w:p>
            <w:pPr>
              <w:spacing w:after="0"/>
            </w:pPr>
            <w:r>
              <w:rPr>
                <w:sz w:val="13"/>
              </w:rPr>
              <w:t>Next mechanic/finale becomes available.</w:t>
            </w:r>
          </w:p>
        </w:tc>
      </w:tr>
      <w:tr>
        <w:trPr>
          <w:cantSplit/>
        </w:trPr>
        <w:tc>
          <w:tcPr>
            <w:tcW w:type="dxa" w:w="3841"/>
            <w:vAlign w:val="center"/>
          </w:tcPr>
          <w:p>
            <w:pPr>
              <w:spacing w:after="0"/>
            </w:pPr>
            <w:r>
              <w:rPr>
                <w:sz w:val="13"/>
              </w:rPr>
              <w:t>Seed Basin shortcut or diagonal entry</w:t>
            </w:r>
          </w:p>
        </w:tc>
        <w:tc>
          <w:tcPr>
            <w:tcW w:type="dxa" w:w="3841"/>
            <w:vAlign w:val="center"/>
          </w:tcPr>
          <w:p>
            <w:pPr>
              <w:spacing w:after="0"/>
            </w:pPr>
            <w:r>
              <w:rPr>
                <w:sz w:val="13"/>
              </w:rPr>
              <w:t>Blocking geometry plus exact cylinder footprint.</w:t>
            </w:r>
          </w:p>
        </w:tc>
        <w:tc>
          <w:tcPr>
            <w:tcW w:type="dxa" w:w="3841"/>
            <w:vAlign w:val="center"/>
          </w:tcPr>
          <w:p>
            <w:pPr>
              <w:spacing w:after="0"/>
            </w:pPr>
            <w:r>
              <w:rPr>
                <w:sz w:val="13"/>
              </w:rPr>
              <w:t>RV_BASIN_DISK catches every r&lt;=7.5 point.</w:t>
            </w:r>
          </w:p>
        </w:tc>
        <w:tc>
          <w:tcPr>
            <w:tcW w:type="dxa" w:w="3841"/>
            <w:vAlign w:val="center"/>
          </w:tcPr>
          <w:p>
            <w:pPr>
              <w:spacing w:after="0"/>
            </w:pPr>
            <w:r>
              <w:rPr>
                <w:sz w:val="13"/>
              </w:rPr>
              <w:t>Relative (4,6), r≈7.21, and all sampled disk points covered.</w:t>
            </w:r>
          </w:p>
        </w:tc>
      </w:tr>
      <w:tr>
        <w:trPr>
          <w:cantSplit/>
        </w:trPr>
        <w:tc>
          <w:tcPr>
            <w:tcW w:type="dxa" w:w="3841"/>
            <w:vAlign w:val="center"/>
          </w:tcPr>
          <w:p>
            <w:pPr>
              <w:spacing w:after="0"/>
            </w:pPr>
            <w:r>
              <w:rPr>
                <w:sz w:val="13"/>
              </w:rPr>
              <w:t>Basin recovery overshoot</w:t>
            </w:r>
          </w:p>
        </w:tc>
        <w:tc>
          <w:tcPr>
            <w:tcW w:type="dxa" w:w="3841"/>
            <w:vAlign w:val="center"/>
          </w:tcPr>
          <w:p>
            <w:pPr>
              <w:spacing w:after="0"/>
            </w:pPr>
            <w:r>
              <w:rPr>
                <w:sz w:val="13"/>
              </w:rPr>
              <w:t>Cylinder radius exactly 7.50.</w:t>
            </w:r>
          </w:p>
        </w:tc>
        <w:tc>
          <w:tcPr>
            <w:tcW w:type="dxa" w:w="3841"/>
            <w:vAlign w:val="center"/>
          </w:tcPr>
          <w:p>
            <w:pPr>
              <w:spacing w:after="0"/>
            </w:pPr>
            <w:r>
              <w:rPr>
                <w:sz w:val="13"/>
              </w:rPr>
              <w:t>None.</w:t>
            </w:r>
          </w:p>
        </w:tc>
        <w:tc>
          <w:tcPr>
            <w:tcW w:type="dxa" w:w="3841"/>
            <w:vAlign w:val="center"/>
          </w:tcPr>
          <w:p>
            <w:pPr>
              <w:spacing w:after="0"/>
            </w:pPr>
            <w:r>
              <w:rPr>
                <w:sz w:val="13"/>
              </w:rPr>
              <w:t>No point r&gt;7.50 is inside recovery footprint.</w:t>
            </w:r>
          </w:p>
        </w:tc>
      </w:tr>
      <w:tr>
        <w:trPr>
          <w:cantSplit/>
        </w:trPr>
        <w:tc>
          <w:tcPr>
            <w:tcW w:type="dxa" w:w="3841"/>
            <w:vAlign w:val="center"/>
          </w:tcPr>
          <w:p>
            <w:pPr>
              <w:spacing w:after="0"/>
            </w:pPr>
            <w:r>
              <w:rPr>
                <w:sz w:val="13"/>
              </w:rPr>
              <w:t>Standing still / slow movement / normal blocker</w:t>
            </w:r>
          </w:p>
        </w:tc>
        <w:tc>
          <w:tcPr>
            <w:tcW w:type="dxa" w:w="3841"/>
            <w:vAlign w:val="center"/>
          </w:tcPr>
          <w:p>
            <w:pPr>
              <w:spacing w:after="0"/>
            </w:pPr>
            <w:r>
              <w:rPr>
                <w:sz w:val="13"/>
              </w:rPr>
              <w:t>No movement-state recovery trigger.</w:t>
            </w:r>
          </w:p>
        </w:tc>
        <w:tc>
          <w:tcPr>
            <w:tcW w:type="dxa" w:w="3841"/>
            <w:vAlign w:val="center"/>
          </w:tcPr>
          <w:p>
            <w:pPr>
              <w:spacing w:after="0"/>
            </w:pPr>
            <w:r>
              <w:rPr>
                <w:sz w:val="13"/>
              </w:rPr>
              <w:t>None.</w:t>
            </w:r>
          </w:p>
        </w:tc>
        <w:tc>
          <w:tcPr>
            <w:tcW w:type="dxa" w:w="3841"/>
            <w:vAlign w:val="center"/>
          </w:tcPr>
          <w:p>
            <w:pPr>
              <w:spacing w:after="0"/>
            </w:pPr>
            <w:r>
              <w:rPr>
                <w:sz w:val="13"/>
              </w:rPr>
              <w:t>No teleport.</w:t>
            </w:r>
          </w:p>
        </w:tc>
      </w:tr>
      <w:tr>
        <w:trPr>
          <w:cantSplit/>
        </w:trPr>
        <w:tc>
          <w:tcPr>
            <w:tcW w:type="dxa" w:w="3841"/>
            <w:vAlign w:val="center"/>
          </w:tcPr>
          <w:p>
            <w:pPr>
              <w:spacing w:after="0"/>
            </w:pPr>
            <w:r>
              <w:rPr>
                <w:sz w:val="13"/>
              </w:rPr>
              <w:t>Fall during overlay and continue below Y=-12</w:t>
            </w:r>
          </w:p>
        </w:tc>
        <w:tc>
          <w:tcPr>
            <w:tcW w:type="dxa" w:w="3841"/>
            <w:vAlign w:val="center"/>
          </w:tcPr>
          <w:p>
            <w:pPr>
              <w:spacing w:after="0"/>
            </w:pPr>
            <w:r>
              <w:rPr>
                <w:sz w:val="13"/>
              </w:rPr>
              <w:t>First valid entry latches pending recovery.</w:t>
            </w:r>
          </w:p>
        </w:tc>
        <w:tc>
          <w:tcPr>
            <w:tcW w:type="dxa" w:w="3841"/>
            <w:vAlign w:val="center"/>
          </w:tcPr>
          <w:p>
            <w:pPr>
              <w:spacing w:after="0"/>
            </w:pPr>
            <w:r>
              <w:rPr>
                <w:sz w:val="13"/>
              </w:rPr>
              <w:t>After unlock recover once if still outside legal space; no second body_entered.</w:t>
            </w:r>
          </w:p>
        </w:tc>
        <w:tc>
          <w:tcPr>
            <w:tcW w:type="dxa" w:w="3841"/>
            <w:vAlign w:val="center"/>
          </w:tcPr>
          <w:p>
            <w:pPr>
              <w:spacing w:after="0"/>
            </w:pPr>
            <w:r>
              <w:rPr>
                <w:sz w:val="13"/>
              </w:rPr>
              <w:t>One teleport, velocity zero, progress preserved, no loop.</w:t>
            </w:r>
          </w:p>
        </w:tc>
      </w:tr>
      <w:tr>
        <w:trPr>
          <w:cantSplit/>
        </w:trPr>
        <w:tc>
          <w:tcPr>
            <w:tcW w:type="dxa" w:w="3841"/>
            <w:vAlign w:val="center"/>
          </w:tcPr>
          <w:p>
            <w:pPr>
              <w:spacing w:after="0"/>
            </w:pPr>
            <w:r>
              <w:rPr>
                <w:sz w:val="13"/>
              </w:rPr>
              <w:t>Safe return before unlock</w:t>
            </w:r>
          </w:p>
        </w:tc>
        <w:tc>
          <w:tcPr>
            <w:tcW w:type="dxa" w:w="3841"/>
            <w:vAlign w:val="center"/>
          </w:tcPr>
          <w:p>
            <w:pPr>
              <w:spacing w:after="0"/>
            </w:pPr>
            <w:r>
              <w:rPr>
                <w:sz w:val="13"/>
              </w:rPr>
              <w:t>Pending event validates legal-space state at unlock.</w:t>
            </w:r>
          </w:p>
        </w:tc>
        <w:tc>
          <w:tcPr>
            <w:tcW w:type="dxa" w:w="3841"/>
            <w:vAlign w:val="center"/>
          </w:tcPr>
          <w:p>
            <w:pPr>
              <w:spacing w:after="0"/>
            </w:pPr>
            <w:r>
              <w:rPr>
                <w:sz w:val="13"/>
              </w:rPr>
              <w:t>Cancel only after proven safe return.</w:t>
            </w:r>
          </w:p>
        </w:tc>
        <w:tc>
          <w:tcPr>
            <w:tcW w:type="dxa" w:w="3841"/>
            <w:vAlign w:val="center"/>
          </w:tcPr>
          <w:p>
            <w:pPr>
              <w:spacing w:after="0"/>
            </w:pPr>
            <w:r>
              <w:rPr>
                <w:sz w:val="13"/>
              </w:rPr>
              <w:t>No unnecessary teleport.</w:t>
            </w:r>
          </w:p>
        </w:tc>
      </w:tr>
      <w:tr>
        <w:trPr>
          <w:cantSplit/>
        </w:trPr>
        <w:tc>
          <w:tcPr>
            <w:tcW w:type="dxa" w:w="3841"/>
            <w:vAlign w:val="center"/>
          </w:tcPr>
          <w:p>
            <w:pPr>
              <w:spacing w:after="0"/>
            </w:pPr>
            <w:r>
              <w:rPr>
                <w:sz w:val="13"/>
              </w:rPr>
              <w:t>Future RA footprint entered early</w:t>
            </w:r>
          </w:p>
        </w:tc>
        <w:tc>
          <w:tcPr>
            <w:tcW w:type="dxa" w:w="3841"/>
            <w:vAlign w:val="center"/>
          </w:tcPr>
          <w:p>
            <w:pPr>
              <w:spacing w:after="0"/>
            </w:pPr>
            <w:r>
              <w:rPr>
                <w:sz w:val="13"/>
              </w:rPr>
              <w:t>Exact canonical-state gate per RA.</w:t>
            </w:r>
          </w:p>
        </w:tc>
        <w:tc>
          <w:tcPr>
            <w:tcW w:type="dxa" w:w="3841"/>
            <w:vAlign w:val="center"/>
          </w:tcPr>
          <w:p>
            <w:pPr>
              <w:spacing w:after="0"/>
            </w:pPr>
            <w:r>
              <w:rPr>
                <w:sz w:val="13"/>
              </w:rPr>
              <w:t>Ignore presence; keep RA_LATEST_VALID.</w:t>
            </w:r>
          </w:p>
        </w:tc>
        <w:tc>
          <w:tcPr>
            <w:tcW w:type="dxa" w:w="3841"/>
            <w:vAlign w:val="center"/>
          </w:tcPr>
          <w:p>
            <w:pPr>
              <w:spacing w:after="0"/>
            </w:pPr>
            <w:r>
              <w:rPr>
                <w:sz w:val="13"/>
              </w:rPr>
              <w:t>Anchor activates only at/after earliest state.</w:t>
            </w:r>
          </w:p>
        </w:tc>
      </w:tr>
      <w:tr>
        <w:trPr>
          <w:cantSplit/>
        </w:trPr>
        <w:tc>
          <w:tcPr>
            <w:tcW w:type="dxa" w:w="3841"/>
            <w:vAlign w:val="center"/>
          </w:tcPr>
          <w:p>
            <w:pPr>
              <w:spacing w:after="0"/>
            </w:pPr>
            <w:r>
              <w:rPr>
                <w:sz w:val="13"/>
              </w:rPr>
              <w:t>RV_OUTLOOK_S before RA8 valid</w:t>
            </w:r>
          </w:p>
        </w:tc>
        <w:tc>
          <w:tcPr>
            <w:tcW w:type="dxa" w:w="3841"/>
            <w:vAlign w:val="center"/>
          </w:tcPr>
          <w:p>
            <w:pPr>
              <w:spacing w:after="0"/>
            </w:pPr>
            <w:r>
              <w:rPr>
                <w:sz w:val="13"/>
              </w:rPr>
              <w:t>Destination validity check.</w:t>
            </w:r>
          </w:p>
        </w:tc>
        <w:tc>
          <w:tcPr>
            <w:tcW w:type="dxa" w:w="3841"/>
            <w:vAlign w:val="center"/>
          </w:tcPr>
          <w:p>
            <w:pPr>
              <w:spacing w:after="0"/>
            </w:pPr>
            <w:r>
              <w:rPr>
                <w:sz w:val="13"/>
              </w:rPr>
              <w:t>Use RA_LATEST_VALID.</w:t>
            </w:r>
          </w:p>
        </w:tc>
        <w:tc>
          <w:tcPr>
            <w:tcW w:type="dxa" w:w="3841"/>
            <w:vAlign w:val="center"/>
          </w:tcPr>
          <w:p>
            <w:pPr>
              <w:spacing w:after="0"/>
            </w:pPr>
            <w:r>
              <w:rPr>
                <w:sz w:val="13"/>
              </w:rPr>
              <w:t>No teleport forward.</w:t>
            </w:r>
          </w:p>
        </w:tc>
      </w:tr>
      <w:tr>
        <w:trPr>
          <w:cantSplit/>
        </w:trPr>
        <w:tc>
          <w:tcPr>
            <w:tcW w:type="dxa" w:w="3841"/>
            <w:vAlign w:val="center"/>
          </w:tcPr>
          <w:p>
            <w:pPr>
              <w:spacing w:after="0"/>
            </w:pPr>
            <w:r>
              <w:rPr>
                <w:sz w:val="13"/>
              </w:rPr>
              <w:t>RV_OUTLOOK_S after RA8 valid</w:t>
            </w:r>
          </w:p>
        </w:tc>
        <w:tc>
          <w:tcPr>
            <w:tcW w:type="dxa" w:w="3841"/>
            <w:vAlign w:val="center"/>
          </w:tcPr>
          <w:p>
            <w:pPr>
              <w:spacing w:after="0"/>
            </w:pPr>
            <w:r>
              <w:rPr>
                <w:sz w:val="13"/>
              </w:rPr>
              <w:t>RA8 gate satisfied.</w:t>
            </w:r>
          </w:p>
        </w:tc>
        <w:tc>
          <w:tcPr>
            <w:tcW w:type="dxa" w:w="3841"/>
            <w:vAlign w:val="center"/>
          </w:tcPr>
          <w:p>
            <w:pPr>
              <w:spacing w:after="0"/>
            </w:pPr>
            <w:r>
              <w:rPr>
                <w:sz w:val="13"/>
              </w:rPr>
              <w:t>RA8 may be used.</w:t>
            </w:r>
          </w:p>
        </w:tc>
        <w:tc>
          <w:tcPr>
            <w:tcW w:type="dxa" w:w="3841"/>
            <w:vAlign w:val="center"/>
          </w:tcPr>
          <w:p>
            <w:pPr>
              <w:spacing w:after="0"/>
            </w:pPr>
            <w:r>
              <w:rPr>
                <w:sz w:val="13"/>
              </w:rPr>
              <w:t>Correct final-area recovery.</w:t>
            </w:r>
          </w:p>
        </w:tc>
      </w:tr>
      <w:tr>
        <w:trPr>
          <w:cantSplit/>
        </w:trPr>
        <w:tc>
          <w:tcPr>
            <w:tcW w:type="dxa" w:w="3841"/>
            <w:vAlign w:val="center"/>
          </w:tcPr>
          <w:p>
            <w:pPr>
              <w:spacing w:after="0"/>
            </w:pPr>
            <w:r>
              <w:rPr>
                <w:sz w:val="13"/>
              </w:rPr>
              <w:t>FinalTextGate entered early</w:t>
            </w:r>
          </w:p>
        </w:tc>
        <w:tc>
          <w:tcPr>
            <w:tcW w:type="dxa" w:w="3841"/>
            <w:vAlign w:val="center"/>
          </w:tcPr>
          <w:p>
            <w:pPr>
              <w:spacing w:after="0"/>
            </w:pPr>
            <w:r>
              <w:rPr>
                <w:sz w:val="13"/>
              </w:rPr>
              <w:t>Fail-closed, overlap retained.</w:t>
            </w:r>
          </w:p>
        </w:tc>
        <w:tc>
          <w:tcPr>
            <w:tcW w:type="dxa" w:w="3841"/>
            <w:vAlign w:val="center"/>
          </w:tcPr>
          <w:p>
            <w:pPr>
              <w:spacing w:after="0"/>
            </w:pPr>
            <w:r>
              <w:rPr>
                <w:sz w:val="13"/>
              </w:rPr>
              <w:t>Re-evaluate at ALL_REWARDS_COMPLETE.</w:t>
            </w:r>
          </w:p>
        </w:tc>
        <w:tc>
          <w:tcPr>
            <w:tcW w:type="dxa" w:w="3841"/>
            <w:vAlign w:val="center"/>
          </w:tcPr>
          <w:p>
            <w:pPr>
              <w:spacing w:after="0"/>
            </w:pPr>
            <w:r>
              <w:rPr>
                <w:sz w:val="13"/>
              </w:rPr>
              <w:t>No exit/re-entry.</w:t>
            </w:r>
          </w:p>
        </w:tc>
      </w:tr>
      <w:tr>
        <w:trPr>
          <w:cantSplit/>
        </w:trPr>
        <w:tc>
          <w:tcPr>
            <w:tcW w:type="dxa" w:w="3841"/>
            <w:vAlign w:val="center"/>
          </w:tcPr>
          <w:p>
            <w:pPr>
              <w:spacing w:after="0"/>
            </w:pPr>
            <w:r>
              <w:rPr>
                <w:sz w:val="13"/>
              </w:rPr>
              <w:t>Main text closed then gate re-entered</w:t>
            </w:r>
          </w:p>
        </w:tc>
        <w:tc>
          <w:tcPr>
            <w:tcW w:type="dxa" w:w="3841"/>
            <w:vAlign w:val="center"/>
          </w:tcPr>
          <w:p>
            <w:pPr>
              <w:spacing w:after="0"/>
            </w:pPr>
            <w:r>
              <w:rPr>
                <w:sz w:val="13"/>
              </w:rPr>
              <w:t>One-time terminal flag.</w:t>
            </w:r>
          </w:p>
        </w:tc>
        <w:tc>
          <w:tcPr>
            <w:tcW w:type="dxa" w:w="3841"/>
            <w:vAlign w:val="center"/>
          </w:tcPr>
          <w:p>
            <w:pPr>
              <w:spacing w:after="0"/>
            </w:pPr>
            <w:r>
              <w:rPr>
                <w:sz w:val="13"/>
              </w:rPr>
              <w:t>No reopen.</w:t>
            </w:r>
          </w:p>
        </w:tc>
        <w:tc>
          <w:tcPr>
            <w:tcW w:type="dxa" w:w="3841"/>
            <w:vAlign w:val="center"/>
          </w:tcPr>
          <w:p>
            <w:pPr>
              <w:spacing w:after="0"/>
            </w:pPr>
            <w:r>
              <w:rPr>
                <w:sz w:val="13"/>
              </w:rPr>
              <w:t>Exactly one presentation.</w:t>
            </w:r>
          </w:p>
        </w:tc>
      </w:tr>
      <w:tr>
        <w:trPr>
          <w:cantSplit/>
        </w:trPr>
        <w:tc>
          <w:tcPr>
            <w:tcW w:type="dxa" w:w="3841"/>
            <w:vAlign w:val="center"/>
          </w:tcPr>
          <w:p>
            <w:pPr>
              <w:spacing w:after="0"/>
            </w:pPr>
            <w:r>
              <w:rPr>
                <w:sz w:val="13"/>
              </w:rPr>
              <w:t>Duplicate main-text close</w:t>
            </w:r>
          </w:p>
        </w:tc>
        <w:tc>
          <w:tcPr>
            <w:tcW w:type="dxa" w:w="3841"/>
            <w:vAlign w:val="center"/>
          </w:tcPr>
          <w:p>
            <w:pPr>
              <w:spacing w:after="0"/>
            </w:pPr>
            <w:r>
              <w:rPr>
                <w:sz w:val="13"/>
              </w:rPr>
              <w:t>First valid close advances.</w:t>
            </w:r>
          </w:p>
        </w:tc>
        <w:tc>
          <w:tcPr>
            <w:tcW w:type="dxa" w:w="3841"/>
            <w:vAlign w:val="center"/>
          </w:tcPr>
          <w:p>
            <w:pPr>
              <w:spacing w:after="0"/>
            </w:pPr>
            <w:r>
              <w:rPr>
                <w:sz w:val="13"/>
              </w:rPr>
              <w:t>Later events ignored.</w:t>
            </w:r>
          </w:p>
        </w:tc>
        <w:tc>
          <w:tcPr>
            <w:tcW w:type="dxa" w:w="3841"/>
            <w:vAlign w:val="center"/>
          </w:tcPr>
          <w:p>
            <w:pPr>
              <w:spacing w:after="0"/>
            </w:pPr>
            <w:r>
              <w:rPr>
                <w:sz w:val="13"/>
              </w:rPr>
              <w:t>One portal activation.</w:t>
            </w:r>
          </w:p>
        </w:tc>
      </w:tr>
      <w:tr>
        <w:trPr>
          <w:cantSplit/>
        </w:trPr>
        <w:tc>
          <w:tcPr>
            <w:tcW w:type="dxa" w:w="3841"/>
            <w:vAlign w:val="center"/>
          </w:tcPr>
          <w:p>
            <w:pPr>
              <w:spacing w:after="0"/>
            </w:pPr>
            <w:r>
              <w:rPr>
                <w:sz w:val="13"/>
              </w:rPr>
              <w:t>Stationary portal overlap during activation</w:t>
            </w:r>
          </w:p>
        </w:tc>
        <w:tc>
          <w:tcPr>
            <w:tcW w:type="dxa" w:w="3841"/>
            <w:vAlign w:val="center"/>
          </w:tcPr>
          <w:p>
            <w:pPr>
              <w:spacing w:after="0"/>
            </w:pPr>
            <w:r>
              <w:rPr>
                <w:sz w:val="13"/>
              </w:rPr>
              <w:t>No early transition.</w:t>
            </w:r>
          </w:p>
        </w:tc>
        <w:tc>
          <w:tcPr>
            <w:tcW w:type="dxa" w:w="3841"/>
            <w:vAlign w:val="center"/>
          </w:tcPr>
          <w:p>
            <w:pPr>
              <w:spacing w:after="0"/>
            </w:pPr>
            <w:r>
              <w:rPr>
                <w:sz w:val="13"/>
              </w:rPr>
              <w:t>Runtime re-evaluation required.</w:t>
            </w:r>
          </w:p>
        </w:tc>
        <w:tc>
          <w:tcPr>
            <w:tcW w:type="dxa" w:w="3841"/>
            <w:vAlign w:val="center"/>
          </w:tcPr>
          <w:p>
            <w:pPr>
              <w:spacing w:after="0"/>
            </w:pPr>
            <w:r>
              <w:rPr>
                <w:sz w:val="13"/>
              </w:rPr>
              <w:t>Exactly one Level_06 transition without re-entry.</w:t>
            </w:r>
          </w:p>
        </w:tc>
      </w:tr>
      <w:tr>
        <w:trPr>
          <w:cantSplit/>
        </w:trPr>
        <w:tc>
          <w:tcPr>
            <w:tcW w:type="dxa" w:w="3841"/>
            <w:vAlign w:val="center"/>
          </w:tcPr>
          <w:p>
            <w:pPr>
              <w:spacing w:after="0"/>
            </w:pPr>
            <w:r>
              <w:rPr>
                <w:sz w:val="13"/>
              </w:rPr>
              <w:t>Rapid portal enter/exit or duplicate activation complete</w:t>
            </w:r>
          </w:p>
        </w:tc>
        <w:tc>
          <w:tcPr>
            <w:tcW w:type="dxa" w:w="3841"/>
            <w:vAlign w:val="center"/>
          </w:tcPr>
          <w:p>
            <w:pPr>
              <w:spacing w:after="0"/>
            </w:pPr>
            <w:r>
              <w:rPr>
                <w:sz w:val="13"/>
              </w:rPr>
              <w:t>One-way entering/loading state.</w:t>
            </w:r>
          </w:p>
        </w:tc>
        <w:tc>
          <w:tcPr>
            <w:tcW w:type="dxa" w:w="3841"/>
            <w:vAlign w:val="center"/>
          </w:tcPr>
          <w:p>
            <w:pPr>
              <w:spacing w:after="0"/>
            </w:pPr>
            <w:r>
              <w:rPr>
                <w:sz w:val="13"/>
              </w:rPr>
              <w:t>Ignore later callbacks.</w:t>
            </w:r>
          </w:p>
        </w:tc>
        <w:tc>
          <w:tcPr>
            <w:tcW w:type="dxa" w:w="3841"/>
            <w:vAlign w:val="center"/>
          </w:tcPr>
          <w:p>
            <w:pPr>
              <w:spacing w:after="0"/>
            </w:pPr>
            <w:r>
              <w:rPr>
                <w:sz w:val="13"/>
              </w:rPr>
              <w:t>At most one transition.</w:t>
            </w:r>
          </w:p>
        </w:tc>
      </w:tr>
      <w:tr>
        <w:trPr>
          <w:cantSplit/>
        </w:trPr>
        <w:tc>
          <w:tcPr>
            <w:tcW w:type="dxa" w:w="3841"/>
            <w:vAlign w:val="center"/>
          </w:tcPr>
          <w:p>
            <w:pPr>
              <w:spacing w:after="0"/>
            </w:pPr>
            <w:r>
              <w:rPr>
                <w:sz w:val="13"/>
              </w:rPr>
              <w:t>Reload in any major state</w:t>
            </w:r>
          </w:p>
        </w:tc>
        <w:tc>
          <w:tcPr>
            <w:tcW w:type="dxa" w:w="3841"/>
            <w:vAlign w:val="center"/>
          </w:tcPr>
          <w:p>
            <w:pPr>
              <w:spacing w:after="0"/>
            </w:pPr>
            <w:r>
              <w:rPr>
                <w:sz w:val="13"/>
              </w:rPr>
              <w:t>Full scene reset.</w:t>
            </w:r>
          </w:p>
        </w:tc>
        <w:tc>
          <w:tcPr>
            <w:tcW w:type="dxa" w:w="3841"/>
            <w:vAlign w:val="center"/>
          </w:tcPr>
          <w:p>
            <w:pPr>
              <w:spacing w:after="0"/>
            </w:pPr>
            <w:r>
              <w:rPr>
                <w:sz w:val="13"/>
              </w:rPr>
              <w:t>Reconstruct L05_INIT/E0.</w:t>
            </w:r>
          </w:p>
        </w:tc>
        <w:tc>
          <w:tcPr>
            <w:tcW w:type="dxa" w:w="3841"/>
            <w:vAlign w:val="center"/>
          </w:tcPr>
          <w:p>
            <w:pPr>
              <w:spacing w:after="0"/>
            </w:pPr>
            <w:r>
              <w:rPr>
                <w:sz w:val="13"/>
              </w:rPr>
              <w:t>No stale state.</w:t>
            </w:r>
          </w:p>
        </w:tc>
      </w:tr>
    </w:tbl>
    <w:p>
      <w:pPr>
        <w:spacing w:after="0"/>
      </w:pPr>
    </w:p>
    <w:p>
      <w:pPr>
        <w:pStyle w:val="Heading1"/>
        <w:keepNext/>
        <w:spacing w:before="180" w:after="80"/>
      </w:pPr>
      <w:r>
        <w:t>14. Acceptance criteria</w:t>
      </w:r>
    </w:p>
    <w:tbl>
      <w:tblPr>
        <w:tblStyle w:val="TableGrid"/>
        <w:tblW w:type="auto" w:w="0"/>
        <w:jc w:val="center"/>
        <w:tblLook w:firstColumn="1" w:firstRow="1" w:lastColumn="0" w:lastRow="0" w:noHBand="0" w:noVBand="1" w:val="04A0"/>
      </w:tblPr>
      <w:tblGrid>
        <w:gridCol w:w="7682"/>
        <w:gridCol w:w="7682"/>
      </w:tblGrid>
      <w:tr>
        <w:trPr>
          <w:tblHeader w:val="true"/>
        </w:trPr>
        <w:tc>
          <w:tcPr>
            <w:tcW w:type="dxa" w:w="2835"/>
            <w:shd w:fill="DCE3EF"/>
            <w:vAlign w:val="center"/>
          </w:tcPr>
          <w:p>
            <w:r>
              <w:rPr>
                <w:b/>
                <w:sz w:val="13"/>
              </w:rPr>
              <w:t>Domain</w:t>
            </w:r>
          </w:p>
        </w:tc>
        <w:tc>
          <w:tcPr>
            <w:tcW w:type="dxa" w:w="12189"/>
            <w:shd w:fill="DCE3EF"/>
            <w:vAlign w:val="center"/>
          </w:tcPr>
          <w:p>
            <w:r>
              <w:rPr>
                <w:b/>
                <w:sz w:val="13"/>
              </w:rPr>
              <w:t>Locked acceptance criterion</w:t>
            </w:r>
          </w:p>
        </w:tc>
      </w:tr>
      <w:tr>
        <w:trPr>
          <w:cantSplit/>
        </w:trPr>
        <w:tc>
          <w:tcPr>
            <w:tcW w:type="dxa" w:w="7682"/>
            <w:vAlign w:val="center"/>
          </w:tcPr>
          <w:p>
            <w:pPr>
              <w:spacing w:after="0"/>
            </w:pPr>
            <w:r>
              <w:rPr>
                <w:sz w:val="13"/>
              </w:rPr>
              <w:t>Coordinates</w:t>
            </w:r>
          </w:p>
        </w:tc>
        <w:tc>
          <w:tcPr>
            <w:tcW w:type="dxa" w:w="7682"/>
            <w:vAlign w:val="center"/>
          </w:tcPr>
          <w:p>
            <w:pPr>
              <w:spacing w:after="0"/>
            </w:pPr>
            <w:r>
              <w:rPr>
                <w:sz w:val="13"/>
              </w:rPr>
              <w:t>Section 10 and all other finale references use only FinalTextGate (-11.344,0.68,-13.295) and PortalFloorAnchor (-2.500,0.82,-11.258/P24).</w:t>
            </w:r>
          </w:p>
        </w:tc>
      </w:tr>
      <w:tr>
        <w:trPr>
          <w:cantSplit/>
        </w:trPr>
        <w:tc>
          <w:tcPr>
            <w:tcW w:type="dxa" w:w="7682"/>
            <w:vAlign w:val="center"/>
          </w:tcPr>
          <w:p>
            <w:pPr>
              <w:spacing w:after="0"/>
            </w:pPr>
            <w:r>
              <w:rPr>
                <w:sz w:val="13"/>
              </w:rPr>
              <w:t>Envelope / route</w:t>
            </w:r>
          </w:p>
        </w:tc>
        <w:tc>
          <w:tcPr>
            <w:tcW w:type="dxa" w:w="7682"/>
            <w:vAlign w:val="center"/>
          </w:tcPr>
          <w:p>
            <w:pPr>
              <w:spacing w:after="0"/>
            </w:pPr>
            <w:r>
              <w:rPr>
                <w:sz w:val="13"/>
              </w:rPr>
              <w:t>Exact P00-P24 route, centerline 177.71 m, envelope 90 x 104 m.</w:t>
            </w:r>
          </w:p>
        </w:tc>
      </w:tr>
      <w:tr>
        <w:trPr>
          <w:cantSplit/>
        </w:trPr>
        <w:tc>
          <w:tcPr>
            <w:tcW w:type="dxa" w:w="7682"/>
            <w:vAlign w:val="center"/>
          </w:tcPr>
          <w:p>
            <w:pPr>
              <w:spacing w:after="0"/>
            </w:pPr>
            <w:r>
              <w:rPr>
                <w:sz w:val="13"/>
              </w:rPr>
              <w:t>Traversal</w:t>
            </w:r>
          </w:p>
        </w:tc>
        <w:tc>
          <w:tcPr>
            <w:tcW w:type="dxa" w:w="7682"/>
            <w:vAlign w:val="center"/>
          </w:tcPr>
          <w:p>
            <w:pPr>
              <w:spacing w:after="0"/>
            </w:pPr>
            <w:r>
              <w:rPr>
                <w:sz w:val="13"/>
              </w:rPr>
              <w:t>Route &gt;=5.5 m, shoulder &gt;=1.25 m, slope &lt;=8°, cross-slope &lt;=3°, step &lt;=0.15 m, no mandatory gap.</w:t>
            </w:r>
          </w:p>
        </w:tc>
      </w:tr>
      <w:tr>
        <w:trPr>
          <w:cantSplit/>
        </w:trPr>
        <w:tc>
          <w:tcPr>
            <w:tcW w:type="dxa" w:w="7682"/>
            <w:vAlign w:val="center"/>
          </w:tcPr>
          <w:p>
            <w:pPr>
              <w:spacing w:after="0"/>
            </w:pPr>
            <w:r>
              <w:rPr>
                <w:sz w:val="13"/>
              </w:rPr>
              <w:t>Basin recovery footprint</w:t>
            </w:r>
          </w:p>
        </w:tc>
        <w:tc>
          <w:tcPr>
            <w:tcW w:type="dxa" w:w="7682"/>
            <w:vAlign w:val="center"/>
          </w:tcPr>
          <w:p>
            <w:pPr>
              <w:spacing w:after="0"/>
            </w:pPr>
            <w:r>
              <w:rPr>
                <w:sz w:val="13"/>
              </w:rPr>
              <w:t>RV_BASIN_DISK equals the entire R&lt;=7.5 disk exactly: uncovered area 0, horizontal overshoot 0.</w:t>
            </w:r>
          </w:p>
        </w:tc>
      </w:tr>
      <w:tr>
        <w:trPr>
          <w:cantSplit/>
        </w:trPr>
        <w:tc>
          <w:tcPr>
            <w:tcW w:type="dxa" w:w="7682"/>
            <w:vAlign w:val="center"/>
          </w:tcPr>
          <w:p>
            <w:pPr>
              <w:spacing w:after="0"/>
            </w:pPr>
            <w:r>
              <w:rPr>
                <w:sz w:val="13"/>
              </w:rPr>
              <w:t>Recovery latch</w:t>
            </w:r>
          </w:p>
        </w:tc>
        <w:tc>
          <w:tcPr>
            <w:tcW w:type="dxa" w:w="7682"/>
            <w:vAlign w:val="center"/>
          </w:tcPr>
          <w:p>
            <w:pPr>
              <w:spacing w:after="0"/>
            </w:pPr>
            <w:r>
              <w:rPr>
                <w:sz w:val="13"/>
              </w:rPr>
              <w:t>First valid volume entry latches one event across overlays and continued falling without repeated body_entered.</w:t>
            </w:r>
          </w:p>
        </w:tc>
      </w:tr>
      <w:tr>
        <w:trPr>
          <w:cantSplit/>
        </w:trPr>
        <w:tc>
          <w:tcPr>
            <w:tcW w:type="dxa" w:w="7682"/>
            <w:vAlign w:val="center"/>
          </w:tcPr>
          <w:p>
            <w:pPr>
              <w:spacing w:after="0"/>
            </w:pPr>
            <w:r>
              <w:rPr>
                <w:sz w:val="13"/>
              </w:rPr>
              <w:t>Recovery execution</w:t>
            </w:r>
          </w:p>
        </w:tc>
        <w:tc>
          <w:tcPr>
            <w:tcW w:type="dxa" w:w="7682"/>
            <w:vAlign w:val="center"/>
          </w:tcPr>
          <w:p>
            <w:pPr>
              <w:spacing w:after="0"/>
            </w:pPr>
            <w:r>
              <w:rPr>
                <w:sz w:val="13"/>
              </w:rPr>
              <w:t>One teleport, Player.velocity=Vector3.ZERO, all logical progress preserved, destination-exit re-arm.</w:t>
            </w:r>
          </w:p>
        </w:tc>
      </w:tr>
      <w:tr>
        <w:trPr>
          <w:cantSplit/>
        </w:trPr>
        <w:tc>
          <w:tcPr>
            <w:tcW w:type="dxa" w:w="7682"/>
            <w:vAlign w:val="center"/>
          </w:tcPr>
          <w:p>
            <w:pPr>
              <w:spacing w:after="0"/>
            </w:pPr>
            <w:r>
              <w:rPr>
                <w:sz w:val="13"/>
              </w:rPr>
              <w:t>Recovery cancellation</w:t>
            </w:r>
          </w:p>
        </w:tc>
        <w:tc>
          <w:tcPr>
            <w:tcW w:type="dxa" w:w="7682"/>
            <w:vAlign w:val="center"/>
          </w:tcPr>
          <w:p>
            <w:pPr>
              <w:spacing w:after="0"/>
            </w:pPr>
            <w:r>
              <w:rPr>
                <w:sz w:val="13"/>
              </w:rPr>
              <w:t>Pending event cancels only after proven safe legal-space return before unlock.</w:t>
            </w:r>
          </w:p>
        </w:tc>
      </w:tr>
      <w:tr>
        <w:trPr>
          <w:cantSplit/>
        </w:trPr>
        <w:tc>
          <w:tcPr>
            <w:tcW w:type="dxa" w:w="7682"/>
            <w:vAlign w:val="center"/>
          </w:tcPr>
          <w:p>
            <w:pPr>
              <w:spacing w:after="0"/>
            </w:pPr>
            <w:r>
              <w:rPr>
                <w:sz w:val="13"/>
              </w:rPr>
              <w:t>RA gating</w:t>
            </w:r>
          </w:p>
        </w:tc>
        <w:tc>
          <w:tcPr>
            <w:tcW w:type="dxa" w:w="7682"/>
            <w:vAlign w:val="center"/>
          </w:tcPr>
          <w:p>
            <w:pPr>
              <w:spacing w:after="0"/>
            </w:pPr>
            <w:r>
              <w:rPr>
                <w:sz w:val="13"/>
              </w:rPr>
              <w:t>RA0-RA9 activate only at exact earliest canonical state; future footprints cannot change RA_LATEST_VALID.</w:t>
            </w:r>
          </w:p>
        </w:tc>
      </w:tr>
      <w:tr>
        <w:trPr>
          <w:cantSplit/>
        </w:trPr>
        <w:tc>
          <w:tcPr>
            <w:tcW w:type="dxa" w:w="7682"/>
            <w:vAlign w:val="center"/>
          </w:tcPr>
          <w:p>
            <w:pPr>
              <w:spacing w:after="0"/>
            </w:pPr>
            <w:r>
              <w:rPr>
                <w:sz w:val="13"/>
              </w:rPr>
              <w:t>Outlook recovery</w:t>
            </w:r>
          </w:p>
        </w:tc>
        <w:tc>
          <w:tcPr>
            <w:tcW w:type="dxa" w:w="7682"/>
            <w:vAlign w:val="center"/>
          </w:tcPr>
          <w:p>
            <w:pPr>
              <w:spacing w:after="0"/>
            </w:pPr>
            <w:r>
              <w:rPr>
                <w:sz w:val="13"/>
              </w:rPr>
              <w:t>RV_OUTLOOK_S uses RA8 only when valid, otherwise RA_LATEST_VALID; never advances progression.</w:t>
            </w:r>
          </w:p>
        </w:tc>
      </w:tr>
      <w:tr>
        <w:trPr>
          <w:cantSplit/>
        </w:trPr>
        <w:tc>
          <w:tcPr>
            <w:tcW w:type="dxa" w:w="7682"/>
            <w:vAlign w:val="center"/>
          </w:tcPr>
          <w:p>
            <w:pPr>
              <w:spacing w:after="0"/>
            </w:pPr>
            <w:r>
              <w:rPr>
                <w:sz w:val="13"/>
              </w:rPr>
              <w:t>Puzzle persistence</w:t>
            </w:r>
          </w:p>
        </w:tc>
        <w:tc>
          <w:tcPr>
            <w:tcW w:type="dxa" w:w="7682"/>
            <w:vAlign w:val="center"/>
          </w:tcPr>
          <w:p>
            <w:pPr>
              <w:spacing w:after="0"/>
            </w:pPr>
            <w:r>
              <w:rPr>
                <w:sz w:val="13"/>
              </w:rPr>
              <w:t>Dew, Reactions and Mosaic preserve unique IDs on leave/re-enter.</w:t>
            </w:r>
          </w:p>
        </w:tc>
      </w:tr>
      <w:tr>
        <w:trPr>
          <w:cantSplit/>
        </w:trPr>
        <w:tc>
          <w:tcPr>
            <w:tcW w:type="dxa" w:w="7682"/>
            <w:vAlign w:val="center"/>
          </w:tcPr>
          <w:p>
            <w:pPr>
              <w:spacing w:after="0"/>
            </w:pPr>
            <w:r>
              <w:rPr>
                <w:sz w:val="13"/>
              </w:rPr>
              <w:t>Puzzle assistance</w:t>
            </w:r>
          </w:p>
        </w:tc>
        <w:tc>
          <w:tcPr>
            <w:tcW w:type="dxa" w:w="7682"/>
            <w:vAlign w:val="center"/>
          </w:tcPr>
          <w:p>
            <w:pPr>
              <w:spacing w:after="0"/>
            </w:pPr>
            <w:r>
              <w:rPr>
                <w:sz w:val="13"/>
              </w:rPr>
              <w:t>Each puzzle provides exact 20 s and 35 s assistance.</w:t>
            </w:r>
          </w:p>
        </w:tc>
      </w:tr>
      <w:tr>
        <w:trPr>
          <w:cantSplit/>
        </w:trPr>
        <w:tc>
          <w:tcPr>
            <w:tcW w:type="dxa" w:w="7682"/>
            <w:vAlign w:val="center"/>
          </w:tcPr>
          <w:p>
            <w:pPr>
              <w:spacing w:after="0"/>
            </w:pPr>
            <w:r>
              <w:rPr>
                <w:sz w:val="13"/>
              </w:rPr>
              <w:t>Presentation fallback</w:t>
            </w:r>
          </w:p>
        </w:tc>
        <w:tc>
          <w:tcPr>
            <w:tcW w:type="dxa" w:w="7682"/>
            <w:vAlign w:val="center"/>
          </w:tcPr>
          <w:p>
            <w:pPr>
              <w:spacing w:after="0"/>
            </w:pPr>
            <w:r>
              <w:rPr>
                <w:sz w:val="13"/>
              </w:rPr>
              <w:t>Missing Dew VFX, Reaction motion, Mosaic layer or E1/E2/E3 callback cannot softlock.</w:t>
            </w:r>
          </w:p>
        </w:tc>
      </w:tr>
      <w:tr>
        <w:trPr>
          <w:cantSplit/>
        </w:trPr>
        <w:tc>
          <w:tcPr>
            <w:tcW w:type="dxa" w:w="7682"/>
            <w:vAlign w:val="center"/>
          </w:tcPr>
          <w:p>
            <w:pPr>
              <w:spacing w:after="0"/>
            </w:pPr>
            <w:r>
              <w:rPr>
                <w:sz w:val="13"/>
              </w:rPr>
              <w:t>Exact copy</w:t>
            </w:r>
          </w:p>
        </w:tc>
        <w:tc>
          <w:tcPr>
            <w:tcW w:type="dxa" w:w="7682"/>
            <w:vAlign w:val="center"/>
          </w:tcPr>
          <w:p>
            <w:pPr>
              <w:spacing w:after="0"/>
            </w:pPr>
            <w:r>
              <w:rPr>
                <w:sz w:val="13"/>
              </w:rPr>
              <w:t>Shard_10, Shard_11, Shard_12 and main text match approved copy character-for-character.</w:t>
            </w:r>
          </w:p>
        </w:tc>
      </w:tr>
      <w:tr>
        <w:trPr>
          <w:cantSplit/>
        </w:trPr>
        <w:tc>
          <w:tcPr>
            <w:tcW w:type="dxa" w:w="7682"/>
            <w:vAlign w:val="center"/>
          </w:tcPr>
          <w:p>
            <w:pPr>
              <w:spacing w:after="0"/>
            </w:pPr>
            <w:r>
              <w:rPr>
                <w:sz w:val="13"/>
              </w:rPr>
              <w:t>Main text</w:t>
            </w:r>
          </w:p>
        </w:tc>
        <w:tc>
          <w:tcPr>
            <w:tcW w:type="dxa" w:w="7682"/>
            <w:vAlign w:val="center"/>
          </w:tcPr>
          <w:p>
            <w:pPr>
              <w:spacing w:after="0"/>
            </w:pPr>
            <w:r>
              <w:rPr>
                <w:sz w:val="13"/>
              </w:rPr>
              <w:t>Opens once and never reopens after close/re-entry.</w:t>
            </w:r>
          </w:p>
        </w:tc>
      </w:tr>
      <w:tr>
        <w:trPr>
          <w:cantSplit/>
        </w:trPr>
        <w:tc>
          <w:tcPr>
            <w:tcW w:type="dxa" w:w="7682"/>
            <w:vAlign w:val="center"/>
          </w:tcPr>
          <w:p>
            <w:pPr>
              <w:spacing w:after="0"/>
            </w:pPr>
            <w:r>
              <w:rPr>
                <w:sz w:val="13"/>
              </w:rPr>
              <w:t>Portal</w:t>
            </w:r>
          </w:p>
        </w:tc>
        <w:tc>
          <w:tcPr>
            <w:tcW w:type="dxa" w:w="7682"/>
            <w:vAlign w:val="center"/>
          </w:tcPr>
          <w:p>
            <w:pPr>
              <w:spacing w:after="0"/>
            </w:pPr>
            <w:r>
              <w:rPr>
                <w:sz w:val="13"/>
              </w:rPr>
              <w:t>P24 root anchor, AUTO_ENTER, no confirmation, shared portal owns Level_06 loading.</w:t>
            </w:r>
          </w:p>
        </w:tc>
      </w:tr>
      <w:tr>
        <w:trPr>
          <w:cantSplit/>
        </w:trPr>
        <w:tc>
          <w:tcPr>
            <w:tcW w:type="dxa" w:w="7682"/>
            <w:vAlign w:val="center"/>
          </w:tcPr>
          <w:p>
            <w:pPr>
              <w:spacing w:after="0"/>
            </w:pPr>
            <w:r>
              <w:rPr>
                <w:sz w:val="13"/>
              </w:rPr>
              <w:t>Stationary early overlap</w:t>
            </w:r>
          </w:p>
        </w:tc>
        <w:tc>
          <w:tcPr>
            <w:tcW w:type="dxa" w:w="7682"/>
            <w:vAlign w:val="center"/>
          </w:tcPr>
          <w:p>
            <w:pPr>
              <w:spacing w:after="0"/>
            </w:pPr>
            <w:r>
              <w:rPr>
                <w:sz w:val="13"/>
              </w:rPr>
              <w:t>No early transition and exactly one post-activation transition after runtime validation.</w:t>
            </w:r>
          </w:p>
        </w:tc>
      </w:tr>
      <w:tr>
        <w:trPr>
          <w:cantSplit/>
        </w:trPr>
        <w:tc>
          <w:tcPr>
            <w:tcW w:type="dxa" w:w="7682"/>
            <w:vAlign w:val="center"/>
          </w:tcPr>
          <w:p>
            <w:pPr>
              <w:spacing w:after="0"/>
            </w:pPr>
            <w:r>
              <w:rPr>
                <w:sz w:val="13"/>
              </w:rPr>
              <w:t>Reload</w:t>
            </w:r>
          </w:p>
        </w:tc>
        <w:tc>
          <w:tcPr>
            <w:tcW w:type="dxa" w:w="7682"/>
            <w:vAlign w:val="center"/>
          </w:tcPr>
          <w:p>
            <w:pPr>
              <w:spacing w:after="0"/>
            </w:pPr>
            <w:r>
              <w:rPr>
                <w:sz w:val="13"/>
              </w:rPr>
              <w:t>Every major-state reload returns clean L05_INIT/E0.</w:t>
            </w:r>
          </w:p>
        </w:tc>
      </w:tr>
      <w:tr>
        <w:trPr>
          <w:cantSplit/>
        </w:trPr>
        <w:tc>
          <w:tcPr>
            <w:tcW w:type="dxa" w:w="7682"/>
            <w:vAlign w:val="center"/>
          </w:tcPr>
          <w:p>
            <w:pPr>
              <w:spacing w:after="0"/>
            </w:pPr>
            <w:r>
              <w:rPr>
                <w:sz w:val="13"/>
              </w:rPr>
              <w:t>Emotional safety</w:t>
            </w:r>
          </w:p>
        </w:tc>
        <w:tc>
          <w:tcPr>
            <w:tcW w:type="dxa" w:w="7682"/>
            <w:vAlign w:val="center"/>
          </w:tcPr>
          <w:p>
            <w:pPr>
              <w:spacing w:after="0"/>
            </w:pPr>
            <w:r>
              <w:rPr>
                <w:sz w:val="13"/>
              </w:rPr>
              <w:t>World alive from E0; no repair, surveillance, proof quiz, ownership, response demand or emotional debt.</w:t>
            </w:r>
          </w:p>
        </w:tc>
      </w:tr>
    </w:tbl>
    <w:p>
      <w:pPr>
        <w:spacing w:after="0"/>
      </w:pPr>
    </w:p>
    <w:p>
      <w:pPr>
        <w:pStyle w:val="Heading2"/>
        <w:keepNext/>
        <w:spacing w:before="100" w:after="80"/>
      </w:pPr>
      <w:r>
        <w:t>14.1 Manual playtest matrix</w:t>
      </w:r>
    </w:p>
    <w:tbl>
      <w:tblPr>
        <w:tblStyle w:val="TableGrid"/>
        <w:tblW w:type="auto" w:w="0"/>
        <w:jc w:val="center"/>
        <w:tblLook w:firstColumn="1" w:firstRow="1" w:lastColumn="0" w:lastRow="0" w:noHBand="0" w:noVBand="1" w:val="04A0"/>
      </w:tblPr>
      <w:tblGrid>
        <w:gridCol w:w="3841"/>
        <w:gridCol w:w="3841"/>
        <w:gridCol w:w="3841"/>
        <w:gridCol w:w="3841"/>
      </w:tblGrid>
      <w:tr>
        <w:trPr>
          <w:tblHeader w:val="true"/>
        </w:trPr>
        <w:tc>
          <w:tcPr>
            <w:tcW w:type="dxa" w:w="1134"/>
            <w:shd w:fill="DCE3EF"/>
            <w:vAlign w:val="center"/>
          </w:tcPr>
          <w:p>
            <w:r>
              <w:rPr>
                <w:b/>
                <w:sz w:val="12"/>
              </w:rPr>
              <w:t>ID</w:t>
            </w:r>
          </w:p>
        </w:tc>
        <w:tc>
          <w:tcPr>
            <w:tcW w:type="dxa" w:w="2835"/>
            <w:shd w:fill="DCE3EF"/>
            <w:vAlign w:val="center"/>
          </w:tcPr>
          <w:p>
            <w:r>
              <w:rPr>
                <w:b/>
                <w:sz w:val="12"/>
              </w:rPr>
              <w:t>Setup</w:t>
            </w:r>
          </w:p>
        </w:tc>
        <w:tc>
          <w:tcPr>
            <w:tcW w:type="dxa" w:w="5102"/>
            <w:shd w:fill="DCE3EF"/>
            <w:vAlign w:val="center"/>
          </w:tcPr>
          <w:p>
            <w:r>
              <w:rPr>
                <w:b/>
                <w:sz w:val="12"/>
              </w:rPr>
              <w:t>Action</w:t>
            </w:r>
          </w:p>
        </w:tc>
        <w:tc>
          <w:tcPr>
            <w:tcW w:type="dxa" w:w="5953"/>
            <w:shd w:fill="DCE3EF"/>
            <w:vAlign w:val="center"/>
          </w:tcPr>
          <w:p>
            <w:r>
              <w:rPr>
                <w:b/>
                <w:sz w:val="12"/>
              </w:rPr>
              <w:t>Exact expected evidence</w:t>
            </w:r>
          </w:p>
        </w:tc>
      </w:tr>
      <w:tr>
        <w:trPr>
          <w:cantSplit/>
        </w:trPr>
        <w:tc>
          <w:tcPr>
            <w:tcW w:type="dxa" w:w="3841"/>
            <w:vAlign w:val="center"/>
          </w:tcPr>
          <w:p>
            <w:pPr>
              <w:spacing w:after="0"/>
            </w:pPr>
            <w:r>
              <w:rPr>
                <w:sz w:val="12"/>
              </w:rPr>
              <w:t>P0-COORD-01</w:t>
            </w:r>
          </w:p>
        </w:tc>
        <w:tc>
          <w:tcPr>
            <w:tcW w:type="dxa" w:w="3841"/>
            <w:vAlign w:val="center"/>
          </w:tcPr>
          <w:p>
            <w:pPr>
              <w:spacing w:after="0"/>
            </w:pPr>
            <w:r>
              <w:rPr>
                <w:sz w:val="12"/>
              </w:rPr>
              <w:t>Built document/data</w:t>
            </w:r>
          </w:p>
        </w:tc>
        <w:tc>
          <w:tcPr>
            <w:tcW w:type="dxa" w:w="3841"/>
            <w:vAlign w:val="center"/>
          </w:tcPr>
          <w:p>
            <w:pPr>
              <w:spacing w:after="0"/>
            </w:pPr>
            <w:r>
              <w:rPr>
                <w:sz w:val="12"/>
              </w:rPr>
              <w:t>Search for obsolete finale coordinate pairs</w:t>
            </w:r>
          </w:p>
        </w:tc>
        <w:tc>
          <w:tcPr>
            <w:tcW w:type="dxa" w:w="3841"/>
            <w:vAlign w:val="center"/>
          </w:tcPr>
          <w:p>
            <w:pPr>
              <w:spacing w:after="0"/>
            </w:pPr>
            <w:r>
              <w:rPr>
                <w:sz w:val="12"/>
              </w:rPr>
              <w:t>No old coordinates; all finale references match P22/P24.</w:t>
            </w:r>
          </w:p>
        </w:tc>
      </w:tr>
      <w:tr>
        <w:trPr>
          <w:cantSplit/>
        </w:trPr>
        <w:tc>
          <w:tcPr>
            <w:tcW w:type="dxa" w:w="3841"/>
            <w:vAlign w:val="center"/>
          </w:tcPr>
          <w:p>
            <w:pPr>
              <w:spacing w:after="0"/>
            </w:pPr>
            <w:r>
              <w:rPr>
                <w:sz w:val="12"/>
              </w:rPr>
              <w:t>P0-GEO-01</w:t>
            </w:r>
          </w:p>
        </w:tc>
        <w:tc>
          <w:tcPr>
            <w:tcW w:type="dxa" w:w="3841"/>
            <w:vAlign w:val="center"/>
          </w:tcPr>
          <w:p>
            <w:pPr>
              <w:spacing w:after="0"/>
            </w:pPr>
            <w:r>
              <w:rPr>
                <w:sz w:val="12"/>
              </w:rPr>
              <w:t>Authored scene</w:t>
            </w:r>
          </w:p>
        </w:tc>
        <w:tc>
          <w:tcPr>
            <w:tcW w:type="dxa" w:w="3841"/>
            <w:vAlign w:val="center"/>
          </w:tcPr>
          <w:p>
            <w:pPr>
              <w:spacing w:after="0"/>
            </w:pPr>
            <w:r>
              <w:rPr>
                <w:sz w:val="12"/>
              </w:rPr>
              <w:t>Validate P00-P24, envelope and centerline</w:t>
            </w:r>
          </w:p>
        </w:tc>
        <w:tc>
          <w:tcPr>
            <w:tcW w:type="dxa" w:w="3841"/>
            <w:vAlign w:val="center"/>
          </w:tcPr>
          <w:p>
            <w:pPr>
              <w:spacing w:after="0"/>
            </w:pPr>
            <w:r>
              <w:rPr>
                <w:sz w:val="12"/>
              </w:rPr>
              <w:t>Exact anchors; X[-45,45], Z[-52,52], total 177.71 m.</w:t>
            </w:r>
          </w:p>
        </w:tc>
      </w:tr>
      <w:tr>
        <w:trPr>
          <w:cantSplit/>
        </w:trPr>
        <w:tc>
          <w:tcPr>
            <w:tcW w:type="dxa" w:w="3841"/>
            <w:vAlign w:val="center"/>
          </w:tcPr>
          <w:p>
            <w:pPr>
              <w:spacing w:after="0"/>
            </w:pPr>
            <w:r>
              <w:rPr>
                <w:sz w:val="12"/>
              </w:rPr>
              <w:t>P0-GEO-02</w:t>
            </w:r>
          </w:p>
        </w:tc>
        <w:tc>
          <w:tcPr>
            <w:tcW w:type="dxa" w:w="3841"/>
            <w:vAlign w:val="center"/>
          </w:tcPr>
          <w:p>
            <w:pPr>
              <w:spacing w:after="0"/>
            </w:pPr>
            <w:r>
              <w:rPr>
                <w:sz w:val="12"/>
              </w:rPr>
              <w:t>Traversal surfaces</w:t>
            </w:r>
          </w:p>
        </w:tc>
        <w:tc>
          <w:tcPr>
            <w:tcW w:type="dxa" w:w="3841"/>
            <w:vAlign w:val="center"/>
          </w:tcPr>
          <w:p>
            <w:pPr>
              <w:spacing w:after="0"/>
            </w:pPr>
            <w:r>
              <w:rPr>
                <w:sz w:val="12"/>
              </w:rPr>
              <w:t>Measure width, shoulder, slope, cross-slope, step, gaps</w:t>
            </w:r>
          </w:p>
        </w:tc>
        <w:tc>
          <w:tcPr>
            <w:tcW w:type="dxa" w:w="3841"/>
            <w:vAlign w:val="center"/>
          </w:tcPr>
          <w:p>
            <w:pPr>
              <w:spacing w:after="0"/>
            </w:pPr>
            <w:r>
              <w:rPr>
                <w:sz w:val="12"/>
              </w:rPr>
              <w:t>&gt;=5.5 m; &gt;=1.25 m; &lt;=8°; &lt;=3°; &lt;=0.15 m; no mandatory gaps.</w:t>
            </w:r>
          </w:p>
        </w:tc>
      </w:tr>
      <w:tr>
        <w:trPr>
          <w:cantSplit/>
        </w:trPr>
        <w:tc>
          <w:tcPr>
            <w:tcW w:type="dxa" w:w="3841"/>
            <w:vAlign w:val="center"/>
          </w:tcPr>
          <w:p>
            <w:pPr>
              <w:spacing w:after="0"/>
            </w:pPr>
            <w:r>
              <w:rPr>
                <w:sz w:val="12"/>
              </w:rPr>
              <w:t>P0-BASIN-01</w:t>
            </w:r>
          </w:p>
        </w:tc>
        <w:tc>
          <w:tcPr>
            <w:tcW w:type="dxa" w:w="3841"/>
            <w:vAlign w:val="center"/>
          </w:tcPr>
          <w:p>
            <w:pPr>
              <w:spacing w:after="0"/>
            </w:pPr>
            <w:r>
              <w:rPr>
                <w:sz w:val="12"/>
              </w:rPr>
              <w:t>RV_BASIN_DISK</w:t>
            </w:r>
          </w:p>
        </w:tc>
        <w:tc>
          <w:tcPr>
            <w:tcW w:type="dxa" w:w="3841"/>
            <w:vAlign w:val="center"/>
          </w:tcPr>
          <w:p>
            <w:pPr>
              <w:spacing w:after="0"/>
            </w:pPr>
            <w:r>
              <w:rPr>
                <w:sz w:val="12"/>
              </w:rPr>
              <w:t>Analytically compare footprint with disk equation</w:t>
            </w:r>
          </w:p>
        </w:tc>
        <w:tc>
          <w:tcPr>
            <w:tcW w:type="dxa" w:w="3841"/>
            <w:vAlign w:val="center"/>
          </w:tcPr>
          <w:p>
            <w:pPr>
              <w:spacing w:after="0"/>
            </w:pPr>
            <w:r>
              <w:rPr>
                <w:sz w:val="12"/>
              </w:rPr>
              <w:t>Footprint exactly {(x,z):(x+9)^2+z^2&lt;=56.25}; uncovered area 0.</w:t>
            </w:r>
          </w:p>
        </w:tc>
      </w:tr>
      <w:tr>
        <w:trPr>
          <w:cantSplit/>
        </w:trPr>
        <w:tc>
          <w:tcPr>
            <w:tcW w:type="dxa" w:w="3841"/>
            <w:vAlign w:val="center"/>
          </w:tcPr>
          <w:p>
            <w:pPr>
              <w:spacing w:after="0"/>
            </w:pPr>
            <w:r>
              <w:rPr>
                <w:sz w:val="12"/>
              </w:rPr>
              <w:t>P0-BASIN-02</w:t>
            </w:r>
          </w:p>
        </w:tc>
        <w:tc>
          <w:tcPr>
            <w:tcW w:type="dxa" w:w="3841"/>
            <w:vAlign w:val="center"/>
          </w:tcPr>
          <w:p>
            <w:pPr>
              <w:spacing w:after="0"/>
            </w:pPr>
            <w:r>
              <w:rPr>
                <w:sz w:val="12"/>
              </w:rPr>
              <w:t>RV_BASIN_DISK</w:t>
            </w:r>
          </w:p>
        </w:tc>
        <w:tc>
          <w:tcPr>
            <w:tcW w:type="dxa" w:w="3841"/>
            <w:vAlign w:val="center"/>
          </w:tcPr>
          <w:p>
            <w:pPr>
              <w:spacing w:after="0"/>
            </w:pPr>
            <w:r>
              <w:rPr>
                <w:sz w:val="12"/>
              </w:rPr>
              <w:t>Sample boundary/interior including relative point (4,6)</w:t>
            </w:r>
          </w:p>
        </w:tc>
        <w:tc>
          <w:tcPr>
            <w:tcW w:type="dxa" w:w="3841"/>
            <w:vAlign w:val="center"/>
          </w:tcPr>
          <w:p>
            <w:pPr>
              <w:spacing w:after="0"/>
            </w:pPr>
            <w:r>
              <w:rPr>
                <w:sz w:val="12"/>
              </w:rPr>
              <w:t>Every r&lt;=7.5 point inside; (4,6), r≈7.211, covered.</w:t>
            </w:r>
          </w:p>
        </w:tc>
      </w:tr>
      <w:tr>
        <w:trPr>
          <w:cantSplit/>
        </w:trPr>
        <w:tc>
          <w:tcPr>
            <w:tcW w:type="dxa" w:w="3841"/>
            <w:vAlign w:val="center"/>
          </w:tcPr>
          <w:p>
            <w:pPr>
              <w:spacing w:after="0"/>
            </w:pPr>
            <w:r>
              <w:rPr>
                <w:sz w:val="12"/>
              </w:rPr>
              <w:t>P0-BASIN-03</w:t>
            </w:r>
          </w:p>
        </w:tc>
        <w:tc>
          <w:tcPr>
            <w:tcW w:type="dxa" w:w="3841"/>
            <w:vAlign w:val="center"/>
          </w:tcPr>
          <w:p>
            <w:pPr>
              <w:spacing w:after="0"/>
            </w:pPr>
            <w:r>
              <w:rPr>
                <w:sz w:val="12"/>
              </w:rPr>
              <w:t>RV_BASIN_DISK</w:t>
            </w:r>
          </w:p>
        </w:tc>
        <w:tc>
          <w:tcPr>
            <w:tcW w:type="dxa" w:w="3841"/>
            <w:vAlign w:val="center"/>
          </w:tcPr>
          <w:p>
            <w:pPr>
              <w:spacing w:after="0"/>
            </w:pPr>
            <w:r>
              <w:rPr>
                <w:sz w:val="12"/>
              </w:rPr>
              <w:t>Sample immediately outside circumference</w:t>
            </w:r>
          </w:p>
        </w:tc>
        <w:tc>
          <w:tcPr>
            <w:tcW w:type="dxa" w:w="3841"/>
            <w:vAlign w:val="center"/>
          </w:tcPr>
          <w:p>
            <w:pPr>
              <w:spacing w:after="0"/>
            </w:pPr>
            <w:r>
              <w:rPr>
                <w:sz w:val="12"/>
              </w:rPr>
              <w:t>Every r&gt;7.5 point outside; no overshoot.</w:t>
            </w:r>
          </w:p>
        </w:tc>
      </w:tr>
      <w:tr>
        <w:trPr>
          <w:cantSplit/>
        </w:trPr>
        <w:tc>
          <w:tcPr>
            <w:tcW w:type="dxa" w:w="3841"/>
            <w:vAlign w:val="center"/>
          </w:tcPr>
          <w:p>
            <w:pPr>
              <w:spacing w:after="0"/>
            </w:pPr>
            <w:r>
              <w:rPr>
                <w:sz w:val="12"/>
              </w:rPr>
              <w:t>P0-BASIN-04</w:t>
            </w:r>
          </w:p>
        </w:tc>
        <w:tc>
          <w:tcPr>
            <w:tcW w:type="dxa" w:w="3841"/>
            <w:vAlign w:val="center"/>
          </w:tcPr>
          <w:p>
            <w:pPr>
              <w:spacing w:after="0"/>
            </w:pPr>
            <w:r>
              <w:rPr>
                <w:sz w:val="12"/>
              </w:rPr>
              <w:t>Legal route/viewing rim</w:t>
            </w:r>
          </w:p>
        </w:tc>
        <w:tc>
          <w:tcPr>
            <w:tcW w:type="dxa" w:w="3841"/>
            <w:vAlign w:val="center"/>
          </w:tcPr>
          <w:p>
            <w:pPr>
              <w:spacing w:after="0"/>
            </w:pPr>
            <w:r>
              <w:rPr>
                <w:sz w:val="12"/>
              </w:rPr>
              <w:t>Sweep all adjacent legal space</w:t>
            </w:r>
          </w:p>
        </w:tc>
        <w:tc>
          <w:tcPr>
            <w:tcW w:type="dxa" w:w="3841"/>
            <w:vAlign w:val="center"/>
          </w:tcPr>
          <w:p>
            <w:pPr>
              <w:spacing w:after="0"/>
            </w:pPr>
            <w:r>
              <w:rPr>
                <w:sz w:val="12"/>
              </w:rPr>
              <w:t>No recovery overlap; documented separation retained.</w:t>
            </w:r>
          </w:p>
        </w:tc>
      </w:tr>
      <w:tr>
        <w:trPr>
          <w:cantSplit/>
        </w:trPr>
        <w:tc>
          <w:tcPr>
            <w:tcW w:type="dxa" w:w="3841"/>
            <w:vAlign w:val="center"/>
          </w:tcPr>
          <w:p>
            <w:pPr>
              <w:spacing w:after="0"/>
            </w:pPr>
            <w:r>
              <w:rPr>
                <w:sz w:val="12"/>
              </w:rPr>
              <w:t>P0-REC-01</w:t>
            </w:r>
          </w:p>
        </w:tc>
        <w:tc>
          <w:tcPr>
            <w:tcW w:type="dxa" w:w="3841"/>
            <w:vAlign w:val="center"/>
          </w:tcPr>
          <w:p>
            <w:pPr>
              <w:spacing w:after="0"/>
            </w:pPr>
            <w:r>
              <w:rPr>
                <w:sz w:val="12"/>
              </w:rPr>
              <w:t>Reward/main-text overlay open</w:t>
            </w:r>
          </w:p>
        </w:tc>
        <w:tc>
          <w:tcPr>
            <w:tcW w:type="dxa" w:w="3841"/>
            <w:vAlign w:val="center"/>
          </w:tcPr>
          <w:p>
            <w:pPr>
              <w:spacing w:after="0"/>
            </w:pPr>
            <w:r>
              <w:rPr>
                <w:sz w:val="12"/>
              </w:rPr>
              <w:t>Enter RV_FALL_GLOBAL, continue below Y=-12, close overlay</w:t>
            </w:r>
          </w:p>
        </w:tc>
        <w:tc>
          <w:tcPr>
            <w:tcW w:type="dxa" w:w="3841"/>
            <w:vAlign w:val="center"/>
          </w:tcPr>
          <w:p>
            <w:pPr>
              <w:spacing w:after="0"/>
            </w:pPr>
            <w:r>
              <w:rPr>
                <w:sz w:val="12"/>
              </w:rPr>
              <w:t>Exactly one recovery to valid RA; velocity zero; progress preserved; no loop.</w:t>
            </w:r>
          </w:p>
        </w:tc>
      </w:tr>
      <w:tr>
        <w:trPr>
          <w:cantSplit/>
        </w:trPr>
        <w:tc>
          <w:tcPr>
            <w:tcW w:type="dxa" w:w="3841"/>
            <w:vAlign w:val="center"/>
          </w:tcPr>
          <w:p>
            <w:pPr>
              <w:spacing w:after="0"/>
            </w:pPr>
            <w:r>
              <w:rPr>
                <w:sz w:val="12"/>
              </w:rPr>
              <w:t>P0-REC-02</w:t>
            </w:r>
          </w:p>
        </w:tc>
        <w:tc>
          <w:tcPr>
            <w:tcW w:type="dxa" w:w="3841"/>
            <w:vAlign w:val="center"/>
          </w:tcPr>
          <w:p>
            <w:pPr>
              <w:spacing w:after="0"/>
            </w:pPr>
            <w:r>
              <w:rPr>
                <w:sz w:val="12"/>
              </w:rPr>
              <w:t>Pending event latched</w:t>
            </w:r>
          </w:p>
        </w:tc>
        <w:tc>
          <w:tcPr>
            <w:tcW w:type="dxa" w:w="3841"/>
            <w:vAlign w:val="center"/>
          </w:tcPr>
          <w:p>
            <w:pPr>
              <w:spacing w:after="0"/>
            </w:pPr>
            <w:r>
              <w:rPr>
                <w:sz w:val="12"/>
              </w:rPr>
              <w:t>Return safely to legal space before unlock</w:t>
            </w:r>
          </w:p>
        </w:tc>
        <w:tc>
          <w:tcPr>
            <w:tcW w:type="dxa" w:w="3841"/>
            <w:vAlign w:val="center"/>
          </w:tcPr>
          <w:p>
            <w:pPr>
              <w:spacing w:after="0"/>
            </w:pPr>
            <w:r>
              <w:rPr>
                <w:sz w:val="12"/>
              </w:rPr>
              <w:t>Pending event cancels; no teleport.</w:t>
            </w:r>
          </w:p>
        </w:tc>
      </w:tr>
      <w:tr>
        <w:trPr>
          <w:cantSplit/>
        </w:trPr>
        <w:tc>
          <w:tcPr>
            <w:tcW w:type="dxa" w:w="3841"/>
            <w:vAlign w:val="center"/>
          </w:tcPr>
          <w:p>
            <w:pPr>
              <w:spacing w:after="0"/>
            </w:pPr>
            <w:r>
              <w:rPr>
                <w:sz w:val="12"/>
              </w:rPr>
              <w:t>P0-REC-03</w:t>
            </w:r>
          </w:p>
        </w:tc>
        <w:tc>
          <w:tcPr>
            <w:tcW w:type="dxa" w:w="3841"/>
            <w:vAlign w:val="center"/>
          </w:tcPr>
          <w:p>
            <w:pPr>
              <w:spacing w:after="0"/>
            </w:pPr>
            <w:r>
              <w:rPr>
                <w:sz w:val="12"/>
              </w:rPr>
              <w:t>Post-recovery</w:t>
            </w:r>
          </w:p>
        </w:tc>
        <w:tc>
          <w:tcPr>
            <w:tcW w:type="dxa" w:w="3841"/>
            <w:vAlign w:val="center"/>
          </w:tcPr>
          <w:p>
            <w:pPr>
              <w:spacing w:after="0"/>
            </w:pPr>
            <w:r>
              <w:rPr>
                <w:sz w:val="12"/>
              </w:rPr>
              <w:t>Remain inside destination safety footprint</w:t>
            </w:r>
          </w:p>
        </w:tc>
        <w:tc>
          <w:tcPr>
            <w:tcW w:type="dxa" w:w="3841"/>
            <w:vAlign w:val="center"/>
          </w:tcPr>
          <w:p>
            <w:pPr>
              <w:spacing w:after="0"/>
            </w:pPr>
            <w:r>
              <w:rPr>
                <w:sz w:val="12"/>
              </w:rPr>
              <w:t>No repeat teleport; re-arm only after exit.</w:t>
            </w:r>
          </w:p>
        </w:tc>
      </w:tr>
      <w:tr>
        <w:trPr>
          <w:cantSplit/>
        </w:trPr>
        <w:tc>
          <w:tcPr>
            <w:tcW w:type="dxa" w:w="3841"/>
            <w:vAlign w:val="center"/>
          </w:tcPr>
          <w:p>
            <w:pPr>
              <w:spacing w:after="0"/>
            </w:pPr>
            <w:r>
              <w:rPr>
                <w:sz w:val="12"/>
              </w:rPr>
              <w:t>P0-REC-04</w:t>
            </w:r>
          </w:p>
        </w:tc>
        <w:tc>
          <w:tcPr>
            <w:tcW w:type="dxa" w:w="3841"/>
            <w:vAlign w:val="center"/>
          </w:tcPr>
          <w:p>
            <w:pPr>
              <w:spacing w:after="0"/>
            </w:pPr>
            <w:r>
              <w:rPr>
                <w:sz w:val="12"/>
              </w:rPr>
              <w:t>Each RA0-RA9 before earliest state</w:t>
            </w:r>
          </w:p>
        </w:tc>
        <w:tc>
          <w:tcPr>
            <w:tcW w:type="dxa" w:w="3841"/>
            <w:vAlign w:val="center"/>
          </w:tcPr>
          <w:p>
            <w:pPr>
              <w:spacing w:after="0"/>
            </w:pPr>
            <w:r>
              <w:rPr>
                <w:sz w:val="12"/>
              </w:rPr>
              <w:t>Enter footprint grounded &gt;=0.20 s</w:t>
            </w:r>
          </w:p>
        </w:tc>
        <w:tc>
          <w:tcPr>
            <w:tcW w:type="dxa" w:w="3841"/>
            <w:vAlign w:val="center"/>
          </w:tcPr>
          <w:p>
            <w:pPr>
              <w:spacing w:after="0"/>
            </w:pPr>
            <w:r>
              <w:rPr>
                <w:sz w:val="12"/>
              </w:rPr>
              <w:t>RA_LATEST_VALID unchanged.</w:t>
            </w:r>
          </w:p>
        </w:tc>
      </w:tr>
      <w:tr>
        <w:trPr>
          <w:cantSplit/>
        </w:trPr>
        <w:tc>
          <w:tcPr>
            <w:tcW w:type="dxa" w:w="3841"/>
            <w:vAlign w:val="center"/>
          </w:tcPr>
          <w:p>
            <w:pPr>
              <w:spacing w:after="0"/>
            </w:pPr>
            <w:r>
              <w:rPr>
                <w:sz w:val="12"/>
              </w:rPr>
              <w:t>P0-REC-05</w:t>
            </w:r>
          </w:p>
        </w:tc>
        <w:tc>
          <w:tcPr>
            <w:tcW w:type="dxa" w:w="3841"/>
            <w:vAlign w:val="center"/>
          </w:tcPr>
          <w:p>
            <w:pPr>
              <w:spacing w:after="0"/>
            </w:pPr>
            <w:r>
              <w:rPr>
                <w:sz w:val="12"/>
              </w:rPr>
              <w:t>Each RA0-RA9 at/after earliest state</w:t>
            </w:r>
          </w:p>
        </w:tc>
        <w:tc>
          <w:tcPr>
            <w:tcW w:type="dxa" w:w="3841"/>
            <w:vAlign w:val="center"/>
          </w:tcPr>
          <w:p>
            <w:pPr>
              <w:spacing w:after="0"/>
            </w:pPr>
            <w:r>
              <w:rPr>
                <w:sz w:val="12"/>
              </w:rPr>
              <w:t>Enter footprint grounded &gt;=0.20 s</w:t>
            </w:r>
          </w:p>
        </w:tc>
        <w:tc>
          <w:tcPr>
            <w:tcW w:type="dxa" w:w="3841"/>
            <w:vAlign w:val="center"/>
          </w:tcPr>
          <w:p>
            <w:pPr>
              <w:spacing w:after="0"/>
            </w:pPr>
            <w:r>
              <w:rPr>
                <w:sz w:val="12"/>
              </w:rPr>
              <w:t>Anchor becomes RA_LATEST_VALID.</w:t>
            </w:r>
          </w:p>
        </w:tc>
      </w:tr>
      <w:tr>
        <w:trPr>
          <w:cantSplit/>
        </w:trPr>
        <w:tc>
          <w:tcPr>
            <w:tcW w:type="dxa" w:w="3841"/>
            <w:vAlign w:val="center"/>
          </w:tcPr>
          <w:p>
            <w:pPr>
              <w:spacing w:after="0"/>
            </w:pPr>
            <w:r>
              <w:rPr>
                <w:sz w:val="12"/>
              </w:rPr>
              <w:t>P0-REC-06</w:t>
            </w:r>
          </w:p>
        </w:tc>
        <w:tc>
          <w:tcPr>
            <w:tcW w:type="dxa" w:w="3841"/>
            <w:vAlign w:val="center"/>
          </w:tcPr>
          <w:p>
            <w:pPr>
              <w:spacing w:after="0"/>
            </w:pPr>
            <w:r>
              <w:rPr>
                <w:sz w:val="12"/>
              </w:rPr>
              <w:t>Before RA8 valid</w:t>
            </w:r>
          </w:p>
        </w:tc>
        <w:tc>
          <w:tcPr>
            <w:tcW w:type="dxa" w:w="3841"/>
            <w:vAlign w:val="center"/>
          </w:tcPr>
          <w:p>
            <w:pPr>
              <w:spacing w:after="0"/>
            </w:pPr>
            <w:r>
              <w:rPr>
                <w:sz w:val="12"/>
              </w:rPr>
              <w:t>Enter RV_OUTLOOK_S</w:t>
            </w:r>
          </w:p>
        </w:tc>
        <w:tc>
          <w:tcPr>
            <w:tcW w:type="dxa" w:w="3841"/>
            <w:vAlign w:val="center"/>
          </w:tcPr>
          <w:p>
            <w:pPr>
              <w:spacing w:after="0"/>
            </w:pPr>
            <w:r>
              <w:rPr>
                <w:sz w:val="12"/>
              </w:rPr>
              <w:t>Uses current RA_LATEST_VALID; no forward teleport.</w:t>
            </w:r>
          </w:p>
        </w:tc>
      </w:tr>
      <w:tr>
        <w:trPr>
          <w:cantSplit/>
        </w:trPr>
        <w:tc>
          <w:tcPr>
            <w:tcW w:type="dxa" w:w="3841"/>
            <w:vAlign w:val="center"/>
          </w:tcPr>
          <w:p>
            <w:pPr>
              <w:spacing w:after="0"/>
            </w:pPr>
            <w:r>
              <w:rPr>
                <w:sz w:val="12"/>
              </w:rPr>
              <w:t>P0-REC-07</w:t>
            </w:r>
          </w:p>
        </w:tc>
        <w:tc>
          <w:tcPr>
            <w:tcW w:type="dxa" w:w="3841"/>
            <w:vAlign w:val="center"/>
          </w:tcPr>
          <w:p>
            <w:pPr>
              <w:spacing w:after="0"/>
            </w:pPr>
            <w:r>
              <w:rPr>
                <w:sz w:val="12"/>
              </w:rPr>
              <w:t>After RA8 valid</w:t>
            </w:r>
          </w:p>
        </w:tc>
        <w:tc>
          <w:tcPr>
            <w:tcW w:type="dxa" w:w="3841"/>
            <w:vAlign w:val="center"/>
          </w:tcPr>
          <w:p>
            <w:pPr>
              <w:spacing w:after="0"/>
            </w:pPr>
            <w:r>
              <w:rPr>
                <w:sz w:val="12"/>
              </w:rPr>
              <w:t>Enter RV_OUTLOOK_S</w:t>
            </w:r>
          </w:p>
        </w:tc>
        <w:tc>
          <w:tcPr>
            <w:tcW w:type="dxa" w:w="3841"/>
            <w:vAlign w:val="center"/>
          </w:tcPr>
          <w:p>
            <w:pPr>
              <w:spacing w:after="0"/>
            </w:pPr>
            <w:r>
              <w:rPr>
                <w:sz w:val="12"/>
              </w:rPr>
              <w:t>May recover to RA8 exactly once.</w:t>
            </w:r>
          </w:p>
        </w:tc>
      </w:tr>
      <w:tr>
        <w:trPr>
          <w:cantSplit/>
        </w:trPr>
        <w:tc>
          <w:tcPr>
            <w:tcW w:type="dxa" w:w="3841"/>
            <w:vAlign w:val="center"/>
          </w:tcPr>
          <w:p>
            <w:pPr>
              <w:spacing w:after="0"/>
            </w:pPr>
            <w:r>
              <w:rPr>
                <w:sz w:val="12"/>
              </w:rPr>
              <w:t>P0-REC-08</w:t>
            </w:r>
          </w:p>
        </w:tc>
        <w:tc>
          <w:tcPr>
            <w:tcW w:type="dxa" w:w="3841"/>
            <w:vAlign w:val="center"/>
          </w:tcPr>
          <w:p>
            <w:pPr>
              <w:spacing w:after="0"/>
            </w:pPr>
            <w:r>
              <w:rPr>
                <w:sz w:val="12"/>
              </w:rPr>
              <w:t>Recovery registry</w:t>
            </w:r>
          </w:p>
        </w:tc>
        <w:tc>
          <w:tcPr>
            <w:tcW w:type="dxa" w:w="3841"/>
            <w:vAlign w:val="center"/>
          </w:tcPr>
          <w:p>
            <w:pPr>
              <w:spacing w:after="0"/>
            </w:pPr>
            <w:r>
              <w:rPr>
                <w:sz w:val="12"/>
              </w:rPr>
              <w:t>Validate every transform, shape and size</w:t>
            </w:r>
          </w:p>
        </w:tc>
        <w:tc>
          <w:tcPr>
            <w:tcW w:type="dxa" w:w="3841"/>
            <w:vAlign w:val="center"/>
          </w:tcPr>
          <w:p>
            <w:pPr>
              <w:spacing w:after="0"/>
            </w:pPr>
            <w:r>
              <w:rPr>
                <w:sz w:val="12"/>
              </w:rPr>
              <w:t>Section 4.2 and Figure 2A match exactly.</w:t>
            </w:r>
          </w:p>
        </w:tc>
      </w:tr>
      <w:tr>
        <w:trPr>
          <w:cantSplit/>
        </w:trPr>
        <w:tc>
          <w:tcPr>
            <w:tcW w:type="dxa" w:w="3841"/>
            <w:vAlign w:val="center"/>
          </w:tcPr>
          <w:p>
            <w:pPr>
              <w:spacing w:after="0"/>
            </w:pPr>
            <w:r>
              <w:rPr>
                <w:sz w:val="12"/>
              </w:rPr>
              <w:t>P0-DEW-01</w:t>
            </w:r>
          </w:p>
        </w:tc>
        <w:tc>
          <w:tcPr>
            <w:tcW w:type="dxa" w:w="3841"/>
            <w:vAlign w:val="center"/>
          </w:tcPr>
          <w:p>
            <w:pPr>
              <w:spacing w:after="0"/>
            </w:pPr>
            <w:r>
              <w:rPr>
                <w:sz w:val="12"/>
              </w:rPr>
              <w:t>DEW_ACTIVE</w:t>
            </w:r>
          </w:p>
        </w:tc>
        <w:tc>
          <w:tcPr>
            <w:tcW w:type="dxa" w:w="3841"/>
            <w:vAlign w:val="center"/>
          </w:tcPr>
          <w:p>
            <w:pPr>
              <w:spacing w:after="0"/>
            </w:pPr>
            <w:r>
              <w:rPr>
                <w:sz w:val="12"/>
              </w:rPr>
              <w:t>Run all 6 target permutations</w:t>
            </w:r>
          </w:p>
        </w:tc>
        <w:tc>
          <w:tcPr>
            <w:tcW w:type="dxa" w:w="3841"/>
            <w:vAlign w:val="center"/>
          </w:tcPr>
          <w:p>
            <w:pPr>
              <w:spacing w:after="0"/>
            </w:pPr>
            <w:r>
              <w:rPr>
                <w:sz w:val="12"/>
              </w:rPr>
              <w:t>Three unique IDs; one Shard_10 reveal.</w:t>
            </w:r>
          </w:p>
        </w:tc>
      </w:tr>
      <w:tr>
        <w:trPr>
          <w:cantSplit/>
        </w:trPr>
        <w:tc>
          <w:tcPr>
            <w:tcW w:type="dxa" w:w="3841"/>
            <w:vAlign w:val="center"/>
          </w:tcPr>
          <w:p>
            <w:pPr>
              <w:spacing w:after="0"/>
            </w:pPr>
            <w:r>
              <w:rPr>
                <w:sz w:val="12"/>
              </w:rPr>
              <w:t>P0-DEW-02</w:t>
            </w:r>
          </w:p>
        </w:tc>
        <w:tc>
          <w:tcPr>
            <w:tcW w:type="dxa" w:w="3841"/>
            <w:vAlign w:val="center"/>
          </w:tcPr>
          <w:p>
            <w:pPr>
              <w:spacing w:after="0"/>
            </w:pPr>
            <w:r>
              <w:rPr>
                <w:sz w:val="12"/>
              </w:rPr>
              <w:t>Dew partial</w:t>
            </w:r>
          </w:p>
        </w:tc>
        <w:tc>
          <w:tcPr>
            <w:tcW w:type="dxa" w:w="3841"/>
            <w:vAlign w:val="center"/>
          </w:tcPr>
          <w:p>
            <w:pPr>
              <w:spacing w:after="0"/>
            </w:pPr>
            <w:r>
              <w:rPr>
                <w:sz w:val="12"/>
              </w:rPr>
              <w:t>Leave/re-enter and wait 20/35 s</w:t>
            </w:r>
          </w:p>
        </w:tc>
        <w:tc>
          <w:tcPr>
            <w:tcW w:type="dxa" w:w="3841"/>
            <w:vAlign w:val="center"/>
          </w:tcPr>
          <w:p>
            <w:pPr>
              <w:spacing w:after="0"/>
            </w:pPr>
            <w:r>
              <w:rPr>
                <w:sz w:val="12"/>
              </w:rPr>
              <w:t>Progress persists; exact assistance appears.</w:t>
            </w:r>
          </w:p>
        </w:tc>
      </w:tr>
      <w:tr>
        <w:trPr>
          <w:cantSplit/>
        </w:trPr>
        <w:tc>
          <w:tcPr>
            <w:tcW w:type="dxa" w:w="3841"/>
            <w:vAlign w:val="center"/>
          </w:tcPr>
          <w:p>
            <w:pPr>
              <w:spacing w:after="0"/>
            </w:pPr>
            <w:r>
              <w:rPr>
                <w:sz w:val="12"/>
              </w:rPr>
              <w:t>P0-DEW-03</w:t>
            </w:r>
          </w:p>
        </w:tc>
        <w:tc>
          <w:tcPr>
            <w:tcW w:type="dxa" w:w="3841"/>
            <w:vAlign w:val="center"/>
          </w:tcPr>
          <w:p>
            <w:pPr>
              <w:spacing w:after="0"/>
            </w:pPr>
            <w:r>
              <w:rPr>
                <w:sz w:val="12"/>
              </w:rPr>
              <w:t>Dew VFX disabled</w:t>
            </w:r>
          </w:p>
        </w:tc>
        <w:tc>
          <w:tcPr>
            <w:tcW w:type="dxa" w:w="3841"/>
            <w:vAlign w:val="center"/>
          </w:tcPr>
          <w:p>
            <w:pPr>
              <w:spacing w:after="0"/>
            </w:pPr>
            <w:r>
              <w:rPr>
                <w:sz w:val="12"/>
              </w:rPr>
              <w:t>Complete all IDs</w:t>
            </w:r>
          </w:p>
        </w:tc>
        <w:tc>
          <w:tcPr>
            <w:tcW w:type="dxa" w:w="3841"/>
            <w:vAlign w:val="center"/>
          </w:tcPr>
          <w:p>
            <w:pPr>
              <w:spacing w:after="0"/>
            </w:pPr>
            <w:r>
              <w:rPr>
                <w:sz w:val="12"/>
              </w:rPr>
              <w:t>Shard_10 remains available once.</w:t>
            </w:r>
          </w:p>
        </w:tc>
      </w:tr>
      <w:tr>
        <w:trPr>
          <w:cantSplit/>
        </w:trPr>
        <w:tc>
          <w:tcPr>
            <w:tcW w:type="dxa" w:w="3841"/>
            <w:vAlign w:val="center"/>
          </w:tcPr>
          <w:p>
            <w:pPr>
              <w:spacing w:after="0"/>
            </w:pPr>
            <w:r>
              <w:rPr>
                <w:sz w:val="12"/>
              </w:rPr>
              <w:t>P0-REA-01</w:t>
            </w:r>
          </w:p>
        </w:tc>
        <w:tc>
          <w:tcPr>
            <w:tcW w:type="dxa" w:w="3841"/>
            <w:vAlign w:val="center"/>
          </w:tcPr>
          <w:p>
            <w:pPr>
              <w:spacing w:after="0"/>
            </w:pPr>
            <w:r>
              <w:rPr>
                <w:sz w:val="12"/>
              </w:rPr>
              <w:t>REACTIONS_ACTIVE</w:t>
            </w:r>
          </w:p>
        </w:tc>
        <w:tc>
          <w:tcPr>
            <w:tcW w:type="dxa" w:w="3841"/>
            <w:vAlign w:val="center"/>
          </w:tcPr>
          <w:p>
            <w:pPr>
              <w:spacing w:after="0"/>
            </w:pPr>
            <w:r>
              <w:rPr>
                <w:sz w:val="12"/>
              </w:rPr>
              <w:t>Run all 6 station permutations</w:t>
            </w:r>
          </w:p>
        </w:tc>
        <w:tc>
          <w:tcPr>
            <w:tcW w:type="dxa" w:w="3841"/>
            <w:vAlign w:val="center"/>
          </w:tcPr>
          <w:p>
            <w:pPr>
              <w:spacing w:after="0"/>
            </w:pPr>
            <w:r>
              <w:rPr>
                <w:sz w:val="12"/>
              </w:rPr>
              <w:t>Three unique IDs; one Shard_11 reveal.</w:t>
            </w:r>
          </w:p>
        </w:tc>
      </w:tr>
      <w:tr>
        <w:trPr>
          <w:cantSplit/>
        </w:trPr>
        <w:tc>
          <w:tcPr>
            <w:tcW w:type="dxa" w:w="3841"/>
            <w:vAlign w:val="center"/>
          </w:tcPr>
          <w:p>
            <w:pPr>
              <w:spacing w:after="0"/>
            </w:pPr>
            <w:r>
              <w:rPr>
                <w:sz w:val="12"/>
              </w:rPr>
              <w:t>P0-REA-02</w:t>
            </w:r>
          </w:p>
        </w:tc>
        <w:tc>
          <w:tcPr>
            <w:tcW w:type="dxa" w:w="3841"/>
            <w:vAlign w:val="center"/>
          </w:tcPr>
          <w:p>
            <w:pPr>
              <w:spacing w:after="0"/>
            </w:pPr>
            <w:r>
              <w:rPr>
                <w:sz w:val="12"/>
              </w:rPr>
              <w:t>Reaction partial</w:t>
            </w:r>
          </w:p>
        </w:tc>
        <w:tc>
          <w:tcPr>
            <w:tcW w:type="dxa" w:w="3841"/>
            <w:vAlign w:val="center"/>
          </w:tcPr>
          <w:p>
            <w:pPr>
              <w:spacing w:after="0"/>
            </w:pPr>
            <w:r>
              <w:rPr>
                <w:sz w:val="12"/>
              </w:rPr>
              <w:t>Leave/re-enter and wait 20/35 s</w:t>
            </w:r>
          </w:p>
        </w:tc>
        <w:tc>
          <w:tcPr>
            <w:tcW w:type="dxa" w:w="3841"/>
            <w:vAlign w:val="center"/>
          </w:tcPr>
          <w:p>
            <w:pPr>
              <w:spacing w:after="0"/>
            </w:pPr>
            <w:r>
              <w:rPr>
                <w:sz w:val="12"/>
              </w:rPr>
              <w:t>Progress/marks persist; exact assistance appears.</w:t>
            </w:r>
          </w:p>
        </w:tc>
      </w:tr>
      <w:tr>
        <w:trPr>
          <w:cantSplit/>
        </w:trPr>
        <w:tc>
          <w:tcPr>
            <w:tcW w:type="dxa" w:w="3841"/>
            <w:vAlign w:val="center"/>
          </w:tcPr>
          <w:p>
            <w:pPr>
              <w:spacing w:after="0"/>
            </w:pPr>
            <w:r>
              <w:rPr>
                <w:sz w:val="12"/>
              </w:rPr>
              <w:t>P0-REA-03</w:t>
            </w:r>
          </w:p>
        </w:tc>
        <w:tc>
          <w:tcPr>
            <w:tcW w:type="dxa" w:w="3841"/>
            <w:vAlign w:val="center"/>
          </w:tcPr>
          <w:p>
            <w:pPr>
              <w:spacing w:after="0"/>
            </w:pPr>
            <w:r>
              <w:rPr>
                <w:sz w:val="12"/>
              </w:rPr>
              <w:t>Reaction motion disabled</w:t>
            </w:r>
          </w:p>
        </w:tc>
        <w:tc>
          <w:tcPr>
            <w:tcW w:type="dxa" w:w="3841"/>
            <w:vAlign w:val="center"/>
          </w:tcPr>
          <w:p>
            <w:pPr>
              <w:spacing w:after="0"/>
            </w:pPr>
            <w:r>
              <w:rPr>
                <w:sz w:val="12"/>
              </w:rPr>
              <w:t>Complete station</w:t>
            </w:r>
          </w:p>
        </w:tc>
        <w:tc>
          <w:tcPr>
            <w:tcW w:type="dxa" w:w="3841"/>
            <w:vAlign w:val="center"/>
          </w:tcPr>
          <w:p>
            <w:pPr>
              <w:spacing w:after="0"/>
            </w:pPr>
            <w:r>
              <w:rPr>
                <w:sz w:val="12"/>
              </w:rPr>
              <w:t>Logical completion succeeds through fallback.</w:t>
            </w:r>
          </w:p>
        </w:tc>
      </w:tr>
      <w:tr>
        <w:trPr>
          <w:cantSplit/>
        </w:trPr>
        <w:tc>
          <w:tcPr>
            <w:tcW w:type="dxa" w:w="3841"/>
            <w:vAlign w:val="center"/>
          </w:tcPr>
          <w:p>
            <w:pPr>
              <w:spacing w:after="0"/>
            </w:pPr>
            <w:r>
              <w:rPr>
                <w:sz w:val="12"/>
              </w:rPr>
              <w:t>P0-MOS-01</w:t>
            </w:r>
          </w:p>
        </w:tc>
        <w:tc>
          <w:tcPr>
            <w:tcW w:type="dxa" w:w="3841"/>
            <w:vAlign w:val="center"/>
          </w:tcPr>
          <w:p>
            <w:pPr>
              <w:spacing w:after="0"/>
            </w:pPr>
            <w:r>
              <w:rPr>
                <w:sz w:val="12"/>
              </w:rPr>
              <w:t>MOSAIC_ACTIVE</w:t>
            </w:r>
          </w:p>
        </w:tc>
        <w:tc>
          <w:tcPr>
            <w:tcW w:type="dxa" w:w="3841"/>
            <w:vAlign w:val="center"/>
          </w:tcPr>
          <w:p>
            <w:pPr>
              <w:spacing w:after="0"/>
            </w:pPr>
            <w:r>
              <w:rPr>
                <w:sz w:val="12"/>
              </w:rPr>
              <w:t>Run all 6 pad permutations</w:t>
            </w:r>
          </w:p>
        </w:tc>
        <w:tc>
          <w:tcPr>
            <w:tcW w:type="dxa" w:w="3841"/>
            <w:vAlign w:val="center"/>
          </w:tcPr>
          <w:p>
            <w:pPr>
              <w:spacing w:after="0"/>
            </w:pPr>
            <w:r>
              <w:rPr>
                <w:sz w:val="12"/>
              </w:rPr>
              <w:t>Three unique IDs; one Shard_12 reveal.</w:t>
            </w:r>
          </w:p>
        </w:tc>
      </w:tr>
      <w:tr>
        <w:trPr>
          <w:cantSplit/>
        </w:trPr>
        <w:tc>
          <w:tcPr>
            <w:tcW w:type="dxa" w:w="3841"/>
            <w:vAlign w:val="center"/>
          </w:tcPr>
          <w:p>
            <w:pPr>
              <w:spacing w:after="0"/>
            </w:pPr>
            <w:r>
              <w:rPr>
                <w:sz w:val="12"/>
              </w:rPr>
              <w:t>P0-MOS-02</w:t>
            </w:r>
          </w:p>
        </w:tc>
        <w:tc>
          <w:tcPr>
            <w:tcW w:type="dxa" w:w="3841"/>
            <w:vAlign w:val="center"/>
          </w:tcPr>
          <w:p>
            <w:pPr>
              <w:spacing w:after="0"/>
            </w:pPr>
            <w:r>
              <w:rPr>
                <w:sz w:val="12"/>
              </w:rPr>
              <w:t>Mosaic partial</w:t>
            </w:r>
          </w:p>
        </w:tc>
        <w:tc>
          <w:tcPr>
            <w:tcW w:type="dxa" w:w="3841"/>
            <w:vAlign w:val="center"/>
          </w:tcPr>
          <w:p>
            <w:pPr>
              <w:spacing w:after="0"/>
            </w:pPr>
            <w:r>
              <w:rPr>
                <w:sz w:val="12"/>
              </w:rPr>
              <w:t>Leave/re-enter and wait 20/35 s</w:t>
            </w:r>
          </w:p>
        </w:tc>
        <w:tc>
          <w:tcPr>
            <w:tcW w:type="dxa" w:w="3841"/>
            <w:vAlign w:val="center"/>
          </w:tcPr>
          <w:p>
            <w:pPr>
              <w:spacing w:after="0"/>
            </w:pPr>
            <w:r>
              <w:rPr>
                <w:sz w:val="12"/>
              </w:rPr>
              <w:t>Progress/layers persist; exact assistance appears.</w:t>
            </w:r>
          </w:p>
        </w:tc>
      </w:tr>
      <w:tr>
        <w:trPr>
          <w:cantSplit/>
        </w:trPr>
        <w:tc>
          <w:tcPr>
            <w:tcW w:type="dxa" w:w="3841"/>
            <w:vAlign w:val="center"/>
          </w:tcPr>
          <w:p>
            <w:pPr>
              <w:spacing w:after="0"/>
            </w:pPr>
            <w:r>
              <w:rPr>
                <w:sz w:val="12"/>
              </w:rPr>
              <w:t>P0-MOS-03</w:t>
            </w:r>
          </w:p>
        </w:tc>
        <w:tc>
          <w:tcPr>
            <w:tcW w:type="dxa" w:w="3841"/>
            <w:vAlign w:val="center"/>
          </w:tcPr>
          <w:p>
            <w:pPr>
              <w:spacing w:after="0"/>
            </w:pPr>
            <w:r>
              <w:rPr>
                <w:sz w:val="12"/>
              </w:rPr>
              <w:t>Mosaic layer disabled</w:t>
            </w:r>
          </w:p>
        </w:tc>
        <w:tc>
          <w:tcPr>
            <w:tcW w:type="dxa" w:w="3841"/>
            <w:vAlign w:val="center"/>
          </w:tcPr>
          <w:p>
            <w:pPr>
              <w:spacing w:after="0"/>
            </w:pPr>
            <w:r>
              <w:rPr>
                <w:sz w:val="12"/>
              </w:rPr>
              <w:t>Complete pad</w:t>
            </w:r>
          </w:p>
        </w:tc>
        <w:tc>
          <w:tcPr>
            <w:tcW w:type="dxa" w:w="3841"/>
            <w:vAlign w:val="center"/>
          </w:tcPr>
          <w:p>
            <w:pPr>
              <w:spacing w:after="0"/>
            </w:pPr>
            <w:r>
              <w:rPr>
                <w:sz w:val="12"/>
              </w:rPr>
              <w:t>Logical completion and reveal remain possible.</w:t>
            </w:r>
          </w:p>
        </w:tc>
      </w:tr>
      <w:tr>
        <w:trPr>
          <w:cantSplit/>
        </w:trPr>
        <w:tc>
          <w:tcPr>
            <w:tcW w:type="dxa" w:w="3841"/>
            <w:vAlign w:val="center"/>
          </w:tcPr>
          <w:p>
            <w:pPr>
              <w:spacing w:after="0"/>
            </w:pPr>
            <w:r>
              <w:rPr>
                <w:sz w:val="12"/>
              </w:rPr>
              <w:t>P0-ENV-01</w:t>
            </w:r>
          </w:p>
        </w:tc>
        <w:tc>
          <w:tcPr>
            <w:tcW w:type="dxa" w:w="3841"/>
            <w:vAlign w:val="center"/>
          </w:tcPr>
          <w:p>
            <w:pPr>
              <w:spacing w:after="0"/>
            </w:pPr>
            <w:r>
              <w:rPr>
                <w:sz w:val="12"/>
              </w:rPr>
              <w:t>E1 callback missing</w:t>
            </w:r>
          </w:p>
        </w:tc>
        <w:tc>
          <w:tcPr>
            <w:tcW w:type="dxa" w:w="3841"/>
            <w:vAlign w:val="center"/>
          </w:tcPr>
          <w:p>
            <w:pPr>
              <w:spacing w:after="0"/>
            </w:pPr>
            <w:r>
              <w:rPr>
                <w:sz w:val="12"/>
              </w:rPr>
              <w:t>Complete Shard_10 reward</w:t>
            </w:r>
          </w:p>
        </w:tc>
        <w:tc>
          <w:tcPr>
            <w:tcW w:type="dxa" w:w="3841"/>
            <w:vAlign w:val="center"/>
          </w:tcPr>
          <w:p>
            <w:pPr>
              <w:spacing w:after="0"/>
            </w:pPr>
            <w:r>
              <w:rPr>
                <w:sz w:val="12"/>
              </w:rPr>
              <w:t>REACTIONS_ACTIVE still begins after fallback.</w:t>
            </w:r>
          </w:p>
        </w:tc>
      </w:tr>
      <w:tr>
        <w:trPr>
          <w:cantSplit/>
        </w:trPr>
        <w:tc>
          <w:tcPr>
            <w:tcW w:type="dxa" w:w="3841"/>
            <w:vAlign w:val="center"/>
          </w:tcPr>
          <w:p>
            <w:pPr>
              <w:spacing w:after="0"/>
            </w:pPr>
            <w:r>
              <w:rPr>
                <w:sz w:val="12"/>
              </w:rPr>
              <w:t>P0-ENV-02</w:t>
            </w:r>
          </w:p>
        </w:tc>
        <w:tc>
          <w:tcPr>
            <w:tcW w:type="dxa" w:w="3841"/>
            <w:vAlign w:val="center"/>
          </w:tcPr>
          <w:p>
            <w:pPr>
              <w:spacing w:after="0"/>
            </w:pPr>
            <w:r>
              <w:rPr>
                <w:sz w:val="12"/>
              </w:rPr>
              <w:t>E2 callback missing</w:t>
            </w:r>
          </w:p>
        </w:tc>
        <w:tc>
          <w:tcPr>
            <w:tcW w:type="dxa" w:w="3841"/>
            <w:vAlign w:val="center"/>
          </w:tcPr>
          <w:p>
            <w:pPr>
              <w:spacing w:after="0"/>
            </w:pPr>
            <w:r>
              <w:rPr>
                <w:sz w:val="12"/>
              </w:rPr>
              <w:t>Complete Shard_11 reward</w:t>
            </w:r>
          </w:p>
        </w:tc>
        <w:tc>
          <w:tcPr>
            <w:tcW w:type="dxa" w:w="3841"/>
            <w:vAlign w:val="center"/>
          </w:tcPr>
          <w:p>
            <w:pPr>
              <w:spacing w:after="0"/>
            </w:pPr>
            <w:r>
              <w:rPr>
                <w:sz w:val="12"/>
              </w:rPr>
              <w:t>MOSAIC_ACTIVE still begins.</w:t>
            </w:r>
          </w:p>
        </w:tc>
      </w:tr>
      <w:tr>
        <w:trPr>
          <w:cantSplit/>
        </w:trPr>
        <w:tc>
          <w:tcPr>
            <w:tcW w:type="dxa" w:w="3841"/>
            <w:vAlign w:val="center"/>
          </w:tcPr>
          <w:p>
            <w:pPr>
              <w:spacing w:after="0"/>
            </w:pPr>
            <w:r>
              <w:rPr>
                <w:sz w:val="12"/>
              </w:rPr>
              <w:t>P0-ENV-03</w:t>
            </w:r>
          </w:p>
        </w:tc>
        <w:tc>
          <w:tcPr>
            <w:tcW w:type="dxa" w:w="3841"/>
            <w:vAlign w:val="center"/>
          </w:tcPr>
          <w:p>
            <w:pPr>
              <w:spacing w:after="0"/>
            </w:pPr>
            <w:r>
              <w:rPr>
                <w:sz w:val="12"/>
              </w:rPr>
              <w:t>E3 callback missing</w:t>
            </w:r>
          </w:p>
        </w:tc>
        <w:tc>
          <w:tcPr>
            <w:tcW w:type="dxa" w:w="3841"/>
            <w:vAlign w:val="center"/>
          </w:tcPr>
          <w:p>
            <w:pPr>
              <w:spacing w:after="0"/>
            </w:pPr>
            <w:r>
              <w:rPr>
                <w:sz w:val="12"/>
              </w:rPr>
              <w:t>Complete Shard_12 reward</w:t>
            </w:r>
          </w:p>
        </w:tc>
        <w:tc>
          <w:tcPr>
            <w:tcW w:type="dxa" w:w="3841"/>
            <w:vAlign w:val="center"/>
          </w:tcPr>
          <w:p>
            <w:pPr>
              <w:spacing w:after="0"/>
            </w:pPr>
            <w:r>
              <w:rPr>
                <w:sz w:val="12"/>
              </w:rPr>
              <w:t>FinalTextGate eligibility still begins.</w:t>
            </w:r>
          </w:p>
        </w:tc>
      </w:tr>
      <w:tr>
        <w:trPr>
          <w:cantSplit/>
        </w:trPr>
        <w:tc>
          <w:tcPr>
            <w:tcW w:type="dxa" w:w="3841"/>
            <w:vAlign w:val="center"/>
          </w:tcPr>
          <w:p>
            <w:pPr>
              <w:spacing w:after="0"/>
            </w:pPr>
            <w:r>
              <w:rPr>
                <w:sz w:val="12"/>
              </w:rPr>
              <w:t>P0-TEXT-01</w:t>
            </w:r>
          </w:p>
        </w:tc>
        <w:tc>
          <w:tcPr>
            <w:tcW w:type="dxa" w:w="3841"/>
            <w:vAlign w:val="center"/>
          </w:tcPr>
          <w:p>
            <w:pPr>
              <w:spacing w:after="0"/>
            </w:pPr>
            <w:r>
              <w:rPr>
                <w:sz w:val="12"/>
              </w:rPr>
              <w:t>Main text closed</w:t>
            </w:r>
          </w:p>
        </w:tc>
        <w:tc>
          <w:tcPr>
            <w:tcW w:type="dxa" w:w="3841"/>
            <w:vAlign w:val="center"/>
          </w:tcPr>
          <w:p>
            <w:pPr>
              <w:spacing w:after="0"/>
            </w:pPr>
            <w:r>
              <w:rPr>
                <w:sz w:val="12"/>
              </w:rPr>
              <w:t>Exit/re-enter FinalTextGate</w:t>
            </w:r>
          </w:p>
        </w:tc>
        <w:tc>
          <w:tcPr>
            <w:tcW w:type="dxa" w:w="3841"/>
            <w:vAlign w:val="center"/>
          </w:tcPr>
          <w:p>
            <w:pPr>
              <w:spacing w:after="0"/>
            </w:pPr>
            <w:r>
              <w:rPr>
                <w:sz w:val="12"/>
              </w:rPr>
              <w:t>Main text never reopens.</w:t>
            </w:r>
          </w:p>
        </w:tc>
      </w:tr>
      <w:tr>
        <w:trPr>
          <w:cantSplit/>
        </w:trPr>
        <w:tc>
          <w:tcPr>
            <w:tcW w:type="dxa" w:w="3841"/>
            <w:vAlign w:val="center"/>
          </w:tcPr>
          <w:p>
            <w:pPr>
              <w:spacing w:after="0"/>
            </w:pPr>
            <w:r>
              <w:rPr>
                <w:sz w:val="12"/>
              </w:rPr>
              <w:t>P0-TEXT-02</w:t>
            </w:r>
          </w:p>
        </w:tc>
        <w:tc>
          <w:tcPr>
            <w:tcW w:type="dxa" w:w="3841"/>
            <w:vAlign w:val="center"/>
          </w:tcPr>
          <w:p>
            <w:pPr>
              <w:spacing w:after="0"/>
            </w:pPr>
            <w:r>
              <w:rPr>
                <w:sz w:val="12"/>
              </w:rPr>
              <w:t>Main text close</w:t>
            </w:r>
          </w:p>
        </w:tc>
        <w:tc>
          <w:tcPr>
            <w:tcW w:type="dxa" w:w="3841"/>
            <w:vAlign w:val="center"/>
          </w:tcPr>
          <w:p>
            <w:pPr>
              <w:spacing w:after="0"/>
            </w:pPr>
            <w:r>
              <w:rPr>
                <w:sz w:val="12"/>
              </w:rPr>
              <w:t>Send duplicate close</w:t>
            </w:r>
          </w:p>
        </w:tc>
        <w:tc>
          <w:tcPr>
            <w:tcW w:type="dxa" w:w="3841"/>
            <w:vAlign w:val="center"/>
          </w:tcPr>
          <w:p>
            <w:pPr>
              <w:spacing w:after="0"/>
            </w:pPr>
            <w:r>
              <w:rPr>
                <w:sz w:val="12"/>
              </w:rPr>
              <w:t>One portal activation request.</w:t>
            </w:r>
          </w:p>
        </w:tc>
      </w:tr>
      <w:tr>
        <w:trPr>
          <w:cantSplit/>
        </w:trPr>
        <w:tc>
          <w:tcPr>
            <w:tcW w:type="dxa" w:w="3841"/>
            <w:vAlign w:val="center"/>
          </w:tcPr>
          <w:p>
            <w:pPr>
              <w:spacing w:after="0"/>
            </w:pPr>
            <w:r>
              <w:rPr>
                <w:sz w:val="12"/>
              </w:rPr>
              <w:t>P0-PORT-01</w:t>
            </w:r>
          </w:p>
        </w:tc>
        <w:tc>
          <w:tcPr>
            <w:tcW w:type="dxa" w:w="3841"/>
            <w:vAlign w:val="center"/>
          </w:tcPr>
          <w:p>
            <w:pPr>
              <w:spacing w:after="0"/>
            </w:pPr>
            <w:r>
              <w:rPr>
                <w:sz w:val="12"/>
              </w:rPr>
              <w:t>Stationary early overlap</w:t>
            </w:r>
          </w:p>
        </w:tc>
        <w:tc>
          <w:tcPr>
            <w:tcW w:type="dxa" w:w="3841"/>
            <w:vAlign w:val="center"/>
          </w:tcPr>
          <w:p>
            <w:pPr>
              <w:spacing w:after="0"/>
            </w:pPr>
            <w:r>
              <w:rPr>
                <w:sz w:val="12"/>
              </w:rPr>
              <w:t>Remain in future portal area through activation</w:t>
            </w:r>
          </w:p>
        </w:tc>
        <w:tc>
          <w:tcPr>
            <w:tcW w:type="dxa" w:w="3841"/>
            <w:vAlign w:val="center"/>
          </w:tcPr>
          <w:p>
            <w:pPr>
              <w:spacing w:after="0"/>
            </w:pPr>
            <w:r>
              <w:rPr>
                <w:sz w:val="12"/>
              </w:rPr>
              <w:t>No early load; exactly one Level_06 transition after active; no re-entry.</w:t>
            </w:r>
          </w:p>
        </w:tc>
      </w:tr>
      <w:tr>
        <w:trPr>
          <w:cantSplit/>
        </w:trPr>
        <w:tc>
          <w:tcPr>
            <w:tcW w:type="dxa" w:w="3841"/>
            <w:vAlign w:val="center"/>
          </w:tcPr>
          <w:p>
            <w:pPr>
              <w:spacing w:after="0"/>
            </w:pPr>
            <w:r>
              <w:rPr>
                <w:sz w:val="12"/>
              </w:rPr>
              <w:t>P0-PORT-02</w:t>
            </w:r>
          </w:p>
        </w:tc>
        <w:tc>
          <w:tcPr>
            <w:tcW w:type="dxa" w:w="3841"/>
            <w:vAlign w:val="center"/>
          </w:tcPr>
          <w:p>
            <w:pPr>
              <w:spacing w:after="0"/>
            </w:pPr>
            <w:r>
              <w:rPr>
                <w:sz w:val="12"/>
              </w:rPr>
              <w:t>Activation boundary</w:t>
            </w:r>
          </w:p>
        </w:tc>
        <w:tc>
          <w:tcPr>
            <w:tcW w:type="dxa" w:w="3841"/>
            <w:vAlign w:val="center"/>
          </w:tcPr>
          <w:p>
            <w:pPr>
              <w:spacing w:after="0"/>
            </w:pPr>
            <w:r>
              <w:rPr>
                <w:sz w:val="12"/>
              </w:rPr>
              <w:t>Rapid enter/exit and duplicate completion</w:t>
            </w:r>
          </w:p>
        </w:tc>
        <w:tc>
          <w:tcPr>
            <w:tcW w:type="dxa" w:w="3841"/>
            <w:vAlign w:val="center"/>
          </w:tcPr>
          <w:p>
            <w:pPr>
              <w:spacing w:after="0"/>
            </w:pPr>
            <w:r>
              <w:rPr>
                <w:sz w:val="12"/>
              </w:rPr>
              <w:t>At most one transition.</w:t>
            </w:r>
          </w:p>
        </w:tc>
      </w:tr>
      <w:tr>
        <w:trPr>
          <w:cantSplit/>
        </w:trPr>
        <w:tc>
          <w:tcPr>
            <w:tcW w:type="dxa" w:w="3841"/>
            <w:vAlign w:val="center"/>
          </w:tcPr>
          <w:p>
            <w:pPr>
              <w:spacing w:after="0"/>
            </w:pPr>
            <w:r>
              <w:rPr>
                <w:sz w:val="12"/>
              </w:rPr>
              <w:t>P0-RELOAD-01</w:t>
            </w:r>
          </w:p>
        </w:tc>
        <w:tc>
          <w:tcPr>
            <w:tcW w:type="dxa" w:w="3841"/>
            <w:vAlign w:val="center"/>
          </w:tcPr>
          <w:p>
            <w:pPr>
              <w:spacing w:after="0"/>
            </w:pPr>
            <w:r>
              <w:rPr>
                <w:sz w:val="12"/>
              </w:rPr>
              <w:t>Every major canonical state</w:t>
            </w:r>
          </w:p>
        </w:tc>
        <w:tc>
          <w:tcPr>
            <w:tcW w:type="dxa" w:w="3841"/>
            <w:vAlign w:val="center"/>
          </w:tcPr>
          <w:p>
            <w:pPr>
              <w:spacing w:after="0"/>
            </w:pPr>
            <w:r>
              <w:rPr>
                <w:sz w:val="12"/>
              </w:rPr>
              <w:t>Reload scene</w:t>
            </w:r>
          </w:p>
        </w:tc>
        <w:tc>
          <w:tcPr>
            <w:tcW w:type="dxa" w:w="3841"/>
            <w:vAlign w:val="center"/>
          </w:tcPr>
          <w:p>
            <w:pPr>
              <w:spacing w:after="0"/>
            </w:pPr>
            <w:r>
              <w:rPr>
                <w:sz w:val="12"/>
              </w:rPr>
              <w:t>Clean L05_INIT/E0; no stale state.</w:t>
            </w:r>
          </w:p>
        </w:tc>
      </w:tr>
      <w:tr>
        <w:trPr>
          <w:cantSplit/>
        </w:trPr>
        <w:tc>
          <w:tcPr>
            <w:tcW w:type="dxa" w:w="3841"/>
            <w:vAlign w:val="center"/>
          </w:tcPr>
          <w:p>
            <w:pPr>
              <w:spacing w:after="0"/>
            </w:pPr>
            <w:r>
              <w:rPr>
                <w:sz w:val="12"/>
              </w:rPr>
              <w:t>P0-COPY-01</w:t>
            </w:r>
          </w:p>
        </w:tc>
        <w:tc>
          <w:tcPr>
            <w:tcW w:type="dxa" w:w="3841"/>
            <w:vAlign w:val="center"/>
          </w:tcPr>
          <w:p>
            <w:pPr>
              <w:spacing w:after="0"/>
            </w:pPr>
            <w:r>
              <w:rPr>
                <w:sz w:val="12"/>
              </w:rPr>
              <w:t>Player-facing data</w:t>
            </w:r>
          </w:p>
        </w:tc>
        <w:tc>
          <w:tcPr>
            <w:tcW w:type="dxa" w:w="3841"/>
            <w:vAlign w:val="center"/>
          </w:tcPr>
          <w:p>
            <w:pPr>
              <w:spacing w:after="0"/>
            </w:pPr>
            <w:r>
              <w:rPr>
                <w:sz w:val="12"/>
              </w:rPr>
              <w:t>Character-for-character compare</w:t>
            </w:r>
          </w:p>
        </w:tc>
        <w:tc>
          <w:tcPr>
            <w:tcW w:type="dxa" w:w="3841"/>
            <w:vAlign w:val="center"/>
          </w:tcPr>
          <w:p>
            <w:pPr>
              <w:spacing w:after="0"/>
            </w:pPr>
            <w:r>
              <w:rPr>
                <w:sz w:val="12"/>
              </w:rPr>
              <w:t>Three shard texts and main text exactly match approved copy.</w:t>
            </w:r>
          </w:p>
        </w:tc>
      </w:tr>
      <w:tr>
        <w:trPr>
          <w:cantSplit/>
        </w:trPr>
        <w:tc>
          <w:tcPr>
            <w:tcW w:type="dxa" w:w="3841"/>
            <w:vAlign w:val="center"/>
          </w:tcPr>
          <w:p>
            <w:pPr>
              <w:spacing w:after="0"/>
            </w:pPr>
            <w:r>
              <w:rPr>
                <w:sz w:val="12"/>
              </w:rPr>
              <w:t>P1-CAM-01</w:t>
            </w:r>
          </w:p>
        </w:tc>
        <w:tc>
          <w:tcPr>
            <w:tcW w:type="dxa" w:w="3841"/>
            <w:vAlign w:val="center"/>
          </w:tcPr>
          <w:p>
            <w:pPr>
              <w:spacing w:after="0"/>
            </w:pPr>
            <w:r>
              <w:rPr>
                <w:sz w:val="12"/>
              </w:rPr>
              <w:t>CP0-CP9 at 16:9</w:t>
            </w:r>
          </w:p>
        </w:tc>
        <w:tc>
          <w:tcPr>
            <w:tcW w:type="dxa" w:w="3841"/>
            <w:vAlign w:val="center"/>
          </w:tcPr>
          <w:p>
            <w:pPr>
              <w:spacing w:after="0"/>
            </w:pPr>
            <w:r>
              <w:rPr>
                <w:sz w:val="12"/>
              </w:rPr>
              <w:t>Capture all views</w:t>
            </w:r>
          </w:p>
        </w:tc>
        <w:tc>
          <w:tcPr>
            <w:tcW w:type="dxa" w:w="3841"/>
            <w:vAlign w:val="center"/>
          </w:tcPr>
          <w:p>
            <w:pPr>
              <w:spacing w:after="0"/>
            </w:pPr>
            <w:r>
              <w:rPr>
                <w:sz w:val="12"/>
              </w:rPr>
              <w:t>Required landmarks visible; prohibited occlusions absent.</w:t>
            </w:r>
          </w:p>
        </w:tc>
      </w:tr>
      <w:tr>
        <w:trPr>
          <w:cantSplit/>
        </w:trPr>
        <w:tc>
          <w:tcPr>
            <w:tcW w:type="dxa" w:w="3841"/>
            <w:vAlign w:val="center"/>
          </w:tcPr>
          <w:p>
            <w:pPr>
              <w:spacing w:after="0"/>
            </w:pPr>
            <w:r>
              <w:rPr>
                <w:sz w:val="12"/>
              </w:rPr>
              <w:t>P1-ACC-01</w:t>
            </w:r>
          </w:p>
        </w:tc>
        <w:tc>
          <w:tcPr>
            <w:tcW w:type="dxa" w:w="3841"/>
            <w:vAlign w:val="center"/>
          </w:tcPr>
          <w:p>
            <w:pPr>
              <w:spacing w:after="0"/>
            </w:pPr>
            <w:r>
              <w:rPr>
                <w:sz w:val="12"/>
              </w:rPr>
              <w:t>Muted/reduced-color play</w:t>
            </w:r>
          </w:p>
        </w:tc>
        <w:tc>
          <w:tcPr>
            <w:tcW w:type="dxa" w:w="3841"/>
            <w:vAlign w:val="center"/>
          </w:tcPr>
          <w:p>
            <w:pPr>
              <w:spacing w:after="0"/>
            </w:pPr>
            <w:r>
              <w:rPr>
                <w:sz w:val="12"/>
              </w:rPr>
              <w:t>Complete level</w:t>
            </w:r>
          </w:p>
        </w:tc>
        <w:tc>
          <w:tcPr>
            <w:tcW w:type="dxa" w:w="3841"/>
            <w:vAlign w:val="center"/>
          </w:tcPr>
          <w:p>
            <w:pPr>
              <w:spacing w:after="0"/>
            </w:pPr>
            <w:r>
              <w:rPr>
                <w:sz w:val="12"/>
              </w:rPr>
              <w:t>No audio or color-only dependency.</w:t>
            </w:r>
          </w:p>
        </w:tc>
      </w:tr>
      <w:tr>
        <w:trPr>
          <w:cantSplit/>
        </w:trPr>
        <w:tc>
          <w:tcPr>
            <w:tcW w:type="dxa" w:w="3841"/>
            <w:vAlign w:val="center"/>
          </w:tcPr>
          <w:p>
            <w:pPr>
              <w:spacing w:after="0"/>
            </w:pPr>
            <w:r>
              <w:rPr>
                <w:sz w:val="12"/>
              </w:rPr>
              <w:t>P1-PACE-01</w:t>
            </w:r>
          </w:p>
        </w:tc>
        <w:tc>
          <w:tcPr>
            <w:tcW w:type="dxa" w:w="3841"/>
            <w:vAlign w:val="center"/>
          </w:tcPr>
          <w:p>
            <w:pPr>
              <w:spacing w:after="0"/>
            </w:pPr>
            <w:r>
              <w:rPr>
                <w:sz w:val="12"/>
              </w:rPr>
              <w:t>Blind and experienced testers</w:t>
            </w:r>
          </w:p>
        </w:tc>
        <w:tc>
          <w:tcPr>
            <w:tcW w:type="dxa" w:w="3841"/>
            <w:vAlign w:val="center"/>
          </w:tcPr>
          <w:p>
            <w:pPr>
              <w:spacing w:after="0"/>
            </w:pPr>
            <w:r>
              <w:rPr>
                <w:sz w:val="12"/>
              </w:rPr>
              <w:t>Complete canonical route</w:t>
            </w:r>
          </w:p>
        </w:tc>
        <w:tc>
          <w:tcPr>
            <w:tcW w:type="dxa" w:w="3841"/>
            <w:vAlign w:val="center"/>
          </w:tcPr>
          <w:p>
            <w:pPr>
              <w:spacing w:after="0"/>
            </w:pPr>
            <w:r>
              <w:rPr>
                <w:sz w:val="12"/>
              </w:rPr>
              <w:t>First 5:30-7:00; repeat 3:15-4:15.</w:t>
            </w:r>
          </w:p>
        </w:tc>
      </w:tr>
    </w:tbl>
    <w:p>
      <w:pPr>
        <w:spacing w:after="0"/>
      </w:pPr>
    </w:p>
    <w:p>
      <w:pPr>
        <w:sectPr>
          <w:pgSz w:w="16838" w:h="11906" w:orient="landscape"/>
          <w:pgMar w:top="737" w:right="737" w:bottom="737" w:left="737" w:header="720" w:footer="720" w:gutter="0"/>
          <w:cols w:space="720"/>
          <w:docGrid w:linePitch="360"/>
        </w:sectPr>
      </w:pPr>
    </w:p>
    <w:p>
      <w:pPr>
        <w:pStyle w:val="Heading1"/>
        <w:keepNext/>
        <w:spacing w:before="180" w:after="80"/>
      </w:pPr>
      <w:r>
        <w:t>15. Simplification fallback and production handoff</w:t>
      </w:r>
    </w:p>
    <w:tbl>
      <w:tblPr>
        <w:tblStyle w:val="TableGrid"/>
        <w:tblW w:type="auto" w:w="0"/>
        <w:jc w:val="center"/>
        <w:tblLook w:firstColumn="1" w:firstRow="1" w:lastColumn="0" w:lastRow="0" w:noHBand="0" w:noVBand="1" w:val="04A0"/>
      </w:tblPr>
      <w:tblGrid>
        <w:gridCol w:w="4989"/>
        <w:gridCol w:w="4989"/>
      </w:tblGrid>
      <w:tr>
        <w:trPr>
          <w:tblHeader w:val="true"/>
        </w:trPr>
        <w:tc>
          <w:tcPr>
            <w:tcW w:type="dxa" w:w="3005"/>
            <w:shd w:fill="DCE3EF"/>
            <w:vAlign w:val="center"/>
          </w:tcPr>
          <w:p>
            <w:pPr>
              <w:jc w:val="center"/>
            </w:pPr>
            <w:r>
              <w:rPr>
                <w:rFonts w:ascii="Liberation Sans" w:hAnsi="Liberation Sans"/>
                <w:b/>
                <w:sz w:val="14"/>
              </w:rPr>
              <w:t>Blocker</w:t>
            </w:r>
          </w:p>
        </w:tc>
        <w:tc>
          <w:tcPr>
            <w:tcW w:type="dxa" w:w="6236"/>
            <w:shd w:fill="DCE3EF"/>
            <w:vAlign w:val="center"/>
          </w:tcPr>
          <w:p>
            <w:pPr>
              <w:jc w:val="center"/>
            </w:pPr>
            <w:r>
              <w:rPr>
                <w:rFonts w:ascii="Liberation Sans" w:hAnsi="Liberation Sans"/>
                <w:b/>
                <w:sz w:val="14"/>
              </w:rPr>
              <w:t>Approved simplification</w:t>
            </w:r>
          </w:p>
        </w:tc>
      </w:tr>
      <w:tr>
        <w:trPr>
          <w:cantSplit/>
        </w:trPr>
        <w:tc>
          <w:tcPr>
            <w:tcW w:type="dxa" w:w="3005"/>
            <w:vAlign w:val="center"/>
            <w:tcMar>
              <w:top w:w="55" w:type="dxa"/>
              <w:start w:w="65" w:type="dxa"/>
              <w:bottom w:w="55" w:type="dxa"/>
              <w:end w:w="65" w:type="dxa"/>
            </w:tcMar>
          </w:tcPr>
          <w:p>
            <w:pPr>
              <w:pStyle w:val="TableText"/>
              <w:spacing w:after="0"/>
            </w:pPr>
            <w:r>
              <w:t>Dew surfaces too expensive</w:t>
            </w:r>
          </w:p>
        </w:tc>
        <w:tc>
          <w:tcPr>
            <w:tcW w:type="dxa" w:w="6236"/>
            <w:vAlign w:val="center"/>
            <w:tcMar>
              <w:top w:w="55" w:type="dxa"/>
              <w:start w:w="65" w:type="dxa"/>
              <w:bottom w:w="55" w:type="dxa"/>
              <w:end w:w="65" w:type="dxa"/>
            </w:tcMar>
          </w:tcPr>
          <w:p>
            <w:pPr>
              <w:pStyle w:val="TableText"/>
              <w:spacing w:after="0"/>
            </w:pPr>
            <w:r>
              <w:t>Keep 3 broad triggers and persistent simple curve meshes/decals; no refraction or dynamic droplets.</w:t>
            </w:r>
          </w:p>
        </w:tc>
      </w:tr>
      <w:tr>
        <w:trPr>
          <w:cantSplit/>
        </w:trPr>
        <w:tc>
          <w:tcPr>
            <w:tcW w:type="dxa" w:w="3005"/>
            <w:vAlign w:val="center"/>
            <w:tcMar>
              <w:top w:w="55" w:type="dxa"/>
              <w:start w:w="65" w:type="dxa"/>
              <w:bottom w:w="55" w:type="dxa"/>
              <w:end w:w="65" w:type="dxa"/>
            </w:tcMar>
          </w:tcPr>
          <w:p>
            <w:pPr>
              <w:pStyle w:val="TableText"/>
              <w:spacing w:after="0"/>
            </w:pPr>
            <w:r>
              <w:t>Reaction motions read as anthropomorphic</w:t>
            </w:r>
          </w:p>
        </w:tc>
        <w:tc>
          <w:tcPr>
            <w:tcW w:type="dxa" w:w="6236"/>
            <w:vAlign w:val="center"/>
            <w:tcMar>
              <w:top w:w="55" w:type="dxa"/>
              <w:start w:w="65" w:type="dxa"/>
              <w:bottom w:w="55" w:type="dxa"/>
              <w:end w:w="65" w:type="dxa"/>
            </w:tcMar>
          </w:tcPr>
          <w:p>
            <w:pPr>
              <w:pStyle w:val="TableText"/>
              <w:spacing w:after="0"/>
            </w:pPr>
            <w:r>
              <w:t>Use approved Passing Gestures: autonomous wind/seed motions at same coordinates and same unique IDs.</w:t>
            </w:r>
          </w:p>
        </w:tc>
      </w:tr>
      <w:tr>
        <w:trPr>
          <w:cantSplit/>
        </w:trPr>
        <w:tc>
          <w:tcPr>
            <w:tcW w:type="dxa" w:w="3005"/>
            <w:vAlign w:val="center"/>
            <w:tcMar>
              <w:top w:w="55" w:type="dxa"/>
              <w:start w:w="65" w:type="dxa"/>
              <w:bottom w:w="55" w:type="dxa"/>
              <w:end w:w="65" w:type="dxa"/>
            </w:tcMar>
          </w:tcPr>
          <w:p>
            <w:pPr>
              <w:pStyle w:val="TableText"/>
              <w:spacing w:after="0"/>
            </w:pPr>
            <w:r>
              <w:t>Mosaic technology too expensive</w:t>
            </w:r>
          </w:p>
        </w:tc>
        <w:tc>
          <w:tcPr>
            <w:tcW w:type="dxa" w:w="6236"/>
            <w:vAlign w:val="center"/>
            <w:tcMar>
              <w:top w:w="55" w:type="dxa"/>
              <w:start w:w="65" w:type="dxa"/>
              <w:bottom w:w="55" w:type="dxa"/>
              <w:end w:w="65" w:type="dxa"/>
            </w:tcMar>
          </w:tcPr>
          <w:p>
            <w:pPr>
              <w:pStyle w:val="TableText"/>
              <w:spacing w:after="0"/>
            </w:pPr>
            <w:r>
              <w:t>Toggle three pre-authored layer groups; no runtime texture painting or camera composition.</w:t>
            </w:r>
          </w:p>
        </w:tc>
      </w:tr>
      <w:tr>
        <w:trPr>
          <w:cantSplit/>
        </w:trPr>
        <w:tc>
          <w:tcPr>
            <w:tcW w:type="dxa" w:w="3005"/>
            <w:vAlign w:val="center"/>
            <w:tcMar>
              <w:top w:w="55" w:type="dxa"/>
              <w:start w:w="65" w:type="dxa"/>
              <w:bottom w:w="55" w:type="dxa"/>
              <w:end w:w="65" w:type="dxa"/>
            </w:tcMar>
          </w:tcPr>
          <w:p>
            <w:pPr>
              <w:pStyle w:val="TableText"/>
              <w:spacing w:after="0"/>
            </w:pPr>
            <w:r>
              <w:t>Macro-garden asset cost too high</w:t>
            </w:r>
          </w:p>
        </w:tc>
        <w:tc>
          <w:tcPr>
            <w:tcW w:type="dxa" w:w="6236"/>
            <w:vAlign w:val="center"/>
            <w:tcMar>
              <w:top w:w="55" w:type="dxa"/>
              <w:start w:w="65" w:type="dxa"/>
              <w:bottom w:w="55" w:type="dxa"/>
              <w:end w:w="65" w:type="dxa"/>
            </w:tcMar>
          </w:tcPr>
          <w:p>
            <w:pPr>
              <w:pStyle w:val="TableText"/>
              <w:spacing w:after="0"/>
            </w:pPr>
            <w:r>
              <w:t>Retain exact route and gameplay using only 3 modular families: terrace/stone-moss, grass/seed, dew/glow.</w:t>
            </w:r>
          </w:p>
        </w:tc>
      </w:tr>
      <w:tr>
        <w:trPr>
          <w:cantSplit/>
        </w:trPr>
        <w:tc>
          <w:tcPr>
            <w:tcW w:type="dxa" w:w="3005"/>
            <w:vAlign w:val="center"/>
            <w:tcMar>
              <w:top w:w="55" w:type="dxa"/>
              <w:start w:w="65" w:type="dxa"/>
              <w:bottom w:w="55" w:type="dxa"/>
              <w:end w:w="65" w:type="dxa"/>
            </w:tcMar>
          </w:tcPr>
          <w:p>
            <w:pPr>
              <w:pStyle w:val="TableText"/>
              <w:spacing w:after="0"/>
            </w:pPr>
            <w:r>
              <w:t>Seed Basin shortcut costly to block visually</w:t>
            </w:r>
          </w:p>
        </w:tc>
        <w:tc>
          <w:tcPr>
            <w:tcW w:type="dxa" w:w="6236"/>
            <w:vAlign w:val="center"/>
            <w:tcMar>
              <w:top w:w="55" w:type="dxa"/>
              <w:start w:w="65" w:type="dxa"/>
              <w:bottom w:w="55" w:type="dxa"/>
              <w:end w:w="65" w:type="dxa"/>
            </w:tcMar>
          </w:tcPr>
          <w:p>
            <w:pPr>
              <w:pStyle w:val="TableText"/>
              <w:spacing w:after="0"/>
            </w:pPr>
            <w:r>
              <w:t>Use primitive retaining ring plus non-climbable collision belt; do not make it a hub.</w:t>
            </w:r>
          </w:p>
        </w:tc>
      </w:tr>
      <w:tr>
        <w:trPr>
          <w:cantSplit/>
        </w:trPr>
        <w:tc>
          <w:tcPr>
            <w:tcW w:type="dxa" w:w="3005"/>
            <w:vAlign w:val="center"/>
            <w:tcMar>
              <w:top w:w="55" w:type="dxa"/>
              <w:start w:w="65" w:type="dxa"/>
              <w:bottom w:w="55" w:type="dxa"/>
              <w:end w:w="65" w:type="dxa"/>
            </w:tcMar>
          </w:tcPr>
          <w:p>
            <w:pPr>
              <w:pStyle w:val="TableText"/>
              <w:spacing w:after="0"/>
            </w:pPr>
            <w:r>
              <w:t>Scope pressure</w:t>
            </w:r>
          </w:p>
        </w:tc>
        <w:tc>
          <w:tcPr>
            <w:tcW w:type="dxa" w:w="6236"/>
            <w:vAlign w:val="center"/>
            <w:tcMar>
              <w:top w:w="55" w:type="dxa"/>
              <w:start w:w="65" w:type="dxa"/>
              <w:bottom w:w="55" w:type="dxa"/>
              <w:end w:w="65" w:type="dxa"/>
            </w:tcMar>
          </w:tcPr>
          <w:p>
            <w:pPr>
              <w:pStyle w:val="TableText"/>
              <w:spacing w:after="0"/>
            </w:pPr>
            <w:r>
              <w:t>Cut optional VFX, camera emphasis and decorative microflora first. Do not cut shard, exact text, unique IDs, recovery or portal contracts.</w:t>
            </w:r>
          </w:p>
        </w:tc>
      </w:tr>
    </w:tbl>
    <w:p>
      <w:pPr>
        <w:spacing w:after="0"/>
      </w:pPr>
    </w:p>
    <w:p>
      <w:pPr>
        <w:pStyle w:val="Heading2"/>
        <w:keepNext/>
        <w:spacing w:before="100" w:after="80"/>
      </w:pPr>
      <w:r>
        <w:t>15.1 Handoff to Godot Technical Architecture</w:t>
      </w:r>
    </w:p>
    <w:p>
      <w:pPr>
        <w:pStyle w:val="ListBullet"/>
        <w:spacing w:after="40"/>
      </w:pPr>
      <w:r>
        <w:t>Exact scene-local floor anchors, centerline, zones, target footprints, clearances, Seed Basin exclusion and recovery anchors.</w:t>
      </w:r>
    </w:p>
    <w:p>
      <w:pPr>
        <w:pStyle w:val="ListBullet"/>
        <w:spacing w:after="40"/>
      </w:pPr>
      <w:r>
        <w:t>Canonical progression states and deterministic local puzzle states.</w:t>
      </w:r>
    </w:p>
    <w:p>
      <w:pPr>
        <w:pStyle w:val="ListBullet"/>
        <w:spacing w:after="40"/>
      </w:pPr>
      <w:r>
        <w:t>Unique-ID, duplicate/race, persistence and fallback contracts.</w:t>
      </w:r>
    </w:p>
    <w:p>
      <w:pPr>
        <w:pStyle w:val="ListBullet"/>
        <w:spacing w:after="40"/>
      </w:pPr>
      <w:r>
        <w:t>FinalTextGate, LevelPortal root anchor, AUTO_ENTER and early-overlap validation requirement.</w:t>
      </w:r>
    </w:p>
    <w:p>
      <w:pPr>
        <w:pStyle w:val="ListBullet"/>
        <w:spacing w:after="40"/>
      </w:pPr>
      <w:r>
        <w:t>P0/P1 acceptance tests as architecture inputs.</w:t>
      </w:r>
    </w:p>
    <w:p>
      <w:pPr>
        <w:pStyle w:val="Heading2"/>
        <w:keepNext/>
        <w:spacing w:before="100" w:after="80"/>
      </w:pPr>
      <w:r>
        <w:t>15.2 Deferred</w:t>
      </w:r>
    </w:p>
    <w:p>
      <w:pPr>
        <w:pStyle w:val="ListBullet"/>
        <w:spacing w:after="40"/>
      </w:pPr>
      <w:r>
        <w:t>Final Godot scripts, APIs, signals, NodePaths, ownership and implementation slices.</w:t>
      </w:r>
    </w:p>
    <w:p>
      <w:pPr>
        <w:pStyle w:val="ListBullet"/>
        <w:spacing w:after="40"/>
      </w:pPr>
      <w:r>
        <w:t>Greybox scene, runtime branch, commit or pull request.</w:t>
      </w:r>
    </w:p>
    <w:p>
      <w:pPr>
        <w:pStyle w:val="ListBullet"/>
        <w:spacing w:after="40"/>
      </w:pPr>
      <w:r>
        <w:t>Blender meshes, GLB hierarchy, UVs, materials or final collision generation.</w:t>
      </w:r>
    </w:p>
    <w:p>
      <w:pPr>
        <w:pStyle w:val="ListBullet"/>
        <w:spacing w:after="40"/>
      </w:pPr>
      <w:r>
        <w:t>Art Production Bible, Technical Architecture deliverable or Codex implementation prompt.</w:t>
      </w:r>
    </w:p>
    <w:p>
      <w:pPr>
        <w:pStyle w:val="Heading1"/>
        <w:keepNext/>
        <w:spacing w:before="180" w:after="80"/>
      </w:pPr>
      <w:r>
        <w:t>16. Producer decision table</w:t>
      </w:r>
    </w:p>
    <w:tbl>
      <w:tblPr>
        <w:tblStyle w:val="TableGrid"/>
        <w:tblW w:type="auto" w:w="0"/>
        <w:jc w:val="center"/>
        <w:tblLook w:firstColumn="1" w:firstRow="1" w:lastColumn="0" w:lastRow="0" w:noHBand="0" w:noVBand="1" w:val="04A0"/>
      </w:tblPr>
      <w:tblGrid>
        <w:gridCol w:w="2494"/>
        <w:gridCol w:w="2494"/>
        <w:gridCol w:w="2494"/>
        <w:gridCol w:w="2494"/>
      </w:tblGrid>
      <w:tr>
        <w:trPr>
          <w:tblHeader w:val="true"/>
        </w:trPr>
        <w:tc>
          <w:tcPr>
            <w:tcW w:type="dxa" w:w="907"/>
            <w:shd w:fill="DCE3EF"/>
            <w:vAlign w:val="center"/>
          </w:tcPr>
          <w:p>
            <w:r>
              <w:rPr>
                <w:b/>
                <w:sz w:val="13"/>
              </w:rPr>
              <w:t>ID</w:t>
            </w:r>
          </w:p>
        </w:tc>
        <w:tc>
          <w:tcPr>
            <w:tcW w:type="dxa" w:w="4082"/>
            <w:shd w:fill="DCE3EF"/>
            <w:vAlign w:val="center"/>
          </w:tcPr>
          <w:p>
            <w:r>
              <w:rPr>
                <w:b/>
                <w:sz w:val="13"/>
              </w:rPr>
              <w:t>Decision</w:t>
            </w:r>
          </w:p>
        </w:tc>
        <w:tc>
          <w:tcPr>
            <w:tcW w:type="dxa" w:w="1928"/>
            <w:shd w:fill="DCE3EF"/>
            <w:vAlign w:val="center"/>
          </w:tcPr>
          <w:p>
            <w:r>
              <w:rPr>
                <w:b/>
                <w:sz w:val="13"/>
              </w:rPr>
              <w:t>Status</w:t>
            </w:r>
          </w:p>
        </w:tc>
        <w:tc>
          <w:tcPr>
            <w:tcW w:type="dxa" w:w="2324"/>
            <w:shd w:fill="DCE3EF"/>
            <w:vAlign w:val="center"/>
          </w:tcPr>
          <w:p>
            <w:r>
              <w:rPr>
                <w:b/>
                <w:sz w:val="13"/>
              </w:rPr>
              <w:t>Locked effect</w:t>
            </w:r>
          </w:p>
        </w:tc>
      </w:tr>
      <w:tr>
        <w:trPr>
          <w:cantSplit/>
        </w:trPr>
        <w:tc>
          <w:tcPr>
            <w:tcW w:type="dxa" w:w="2494"/>
            <w:vAlign w:val="center"/>
          </w:tcPr>
          <w:p>
            <w:pPr>
              <w:spacing w:after="0"/>
            </w:pPr>
            <w:r>
              <w:rPr>
                <w:sz w:val="13"/>
              </w:rPr>
              <w:t>PD-01</w:t>
            </w:r>
          </w:p>
        </w:tc>
        <w:tc>
          <w:tcPr>
            <w:tcW w:type="dxa" w:w="2494"/>
            <w:vAlign w:val="center"/>
          </w:tcPr>
          <w:p>
            <w:pPr>
              <w:spacing w:after="0"/>
            </w:pPr>
            <w:r>
              <w:rPr>
                <w:sz w:val="13"/>
              </w:rPr>
              <w:t>Exact P00-P24 route and 177.71 m centerline</w:t>
            </w:r>
          </w:p>
        </w:tc>
        <w:tc>
          <w:tcPr>
            <w:tcW w:type="dxa" w:w="2494"/>
            <w:vAlign w:val="center"/>
          </w:tcPr>
          <w:p>
            <w:pPr>
              <w:spacing w:after="0"/>
            </w:pPr>
            <w:r>
              <w:rPr>
                <w:sz w:val="13"/>
              </w:rPr>
              <w:t>LOCKED FOR NEXT GATE</w:t>
            </w:r>
          </w:p>
        </w:tc>
        <w:tc>
          <w:tcPr>
            <w:tcW w:type="dxa" w:w="2494"/>
            <w:vAlign w:val="center"/>
          </w:tcPr>
          <w:p>
            <w:pPr>
              <w:spacing w:after="0"/>
            </w:pPr>
            <w:r>
              <w:rPr>
                <w:sz w:val="13"/>
              </w:rPr>
              <w:t>No downstream coordinate changes.</w:t>
            </w:r>
          </w:p>
        </w:tc>
      </w:tr>
      <w:tr>
        <w:trPr>
          <w:cantSplit/>
        </w:trPr>
        <w:tc>
          <w:tcPr>
            <w:tcW w:type="dxa" w:w="2494"/>
            <w:vAlign w:val="center"/>
          </w:tcPr>
          <w:p>
            <w:pPr>
              <w:spacing w:after="0"/>
            </w:pPr>
            <w:r>
              <w:rPr>
                <w:sz w:val="13"/>
              </w:rPr>
              <w:t>PD-02</w:t>
            </w:r>
          </w:p>
        </w:tc>
        <w:tc>
          <w:tcPr>
            <w:tcW w:type="dxa" w:w="2494"/>
            <w:vAlign w:val="center"/>
          </w:tcPr>
          <w:p>
            <w:pPr>
              <w:spacing w:after="0"/>
            </w:pPr>
            <w:r>
              <w:rPr>
                <w:sz w:val="13"/>
              </w:rPr>
              <w:t>FinalTextGate P22 and PortalFloorAnchor P24</w:t>
            </w:r>
          </w:p>
        </w:tc>
        <w:tc>
          <w:tcPr>
            <w:tcW w:type="dxa" w:w="2494"/>
            <w:vAlign w:val="center"/>
          </w:tcPr>
          <w:p>
            <w:pPr>
              <w:spacing w:after="0"/>
            </w:pPr>
            <w:r>
              <w:rPr>
                <w:sz w:val="13"/>
              </w:rPr>
              <w:t>LOCKED FOR NEXT GATE</w:t>
            </w:r>
          </w:p>
        </w:tc>
        <w:tc>
          <w:tcPr>
            <w:tcW w:type="dxa" w:w="2494"/>
            <w:vAlign w:val="center"/>
          </w:tcPr>
          <w:p>
            <w:pPr>
              <w:spacing w:after="0"/>
            </w:pPr>
            <w:r>
              <w:rPr>
                <w:sz w:val="13"/>
              </w:rPr>
              <w:t>All obsolete coordinates removed.</w:t>
            </w:r>
          </w:p>
        </w:tc>
      </w:tr>
      <w:tr>
        <w:trPr>
          <w:cantSplit/>
        </w:trPr>
        <w:tc>
          <w:tcPr>
            <w:tcW w:type="dxa" w:w="2494"/>
            <w:vAlign w:val="center"/>
          </w:tcPr>
          <w:p>
            <w:pPr>
              <w:spacing w:after="0"/>
            </w:pPr>
            <w:r>
              <w:rPr>
                <w:sz w:val="13"/>
              </w:rPr>
              <w:t>PD-03</w:t>
            </w:r>
          </w:p>
        </w:tc>
        <w:tc>
          <w:tcPr>
            <w:tcW w:type="dxa" w:w="2494"/>
            <w:vAlign w:val="center"/>
          </w:tcPr>
          <w:p>
            <w:pPr>
              <w:spacing w:after="0"/>
            </w:pPr>
            <w:r>
              <w:rPr>
                <w:sz w:val="13"/>
              </w:rPr>
              <w:t>RV_BASIN_DISK exact cylinder</w:t>
            </w:r>
          </w:p>
        </w:tc>
        <w:tc>
          <w:tcPr>
            <w:tcW w:type="dxa" w:w="2494"/>
            <w:vAlign w:val="center"/>
          </w:tcPr>
          <w:p>
            <w:pPr>
              <w:spacing w:after="0"/>
            </w:pPr>
            <w:r>
              <w:rPr>
                <w:sz w:val="13"/>
              </w:rPr>
              <w:t>LOCKED FOR NEXT GATE</w:t>
            </w:r>
          </w:p>
        </w:tc>
        <w:tc>
          <w:tcPr>
            <w:tcW w:type="dxa" w:w="2494"/>
            <w:vAlign w:val="center"/>
          </w:tcPr>
          <w:p>
            <w:pPr>
              <w:spacing w:after="0"/>
            </w:pPr>
            <w:r>
              <w:rPr>
                <w:sz w:val="13"/>
              </w:rPr>
              <w:t>Full disk coverage and zero horizontal overshoot.</w:t>
            </w:r>
          </w:p>
        </w:tc>
      </w:tr>
      <w:tr>
        <w:trPr>
          <w:cantSplit/>
        </w:trPr>
        <w:tc>
          <w:tcPr>
            <w:tcW w:type="dxa" w:w="2494"/>
            <w:vAlign w:val="center"/>
          </w:tcPr>
          <w:p>
            <w:pPr>
              <w:spacing w:after="0"/>
            </w:pPr>
            <w:r>
              <w:rPr>
                <w:sz w:val="13"/>
              </w:rPr>
              <w:t>PD-04</w:t>
            </w:r>
          </w:p>
        </w:tc>
        <w:tc>
          <w:tcPr>
            <w:tcW w:type="dxa" w:w="2494"/>
            <w:vAlign w:val="center"/>
          </w:tcPr>
          <w:p>
            <w:pPr>
              <w:spacing w:after="0"/>
            </w:pPr>
            <w:r>
              <w:rPr>
                <w:sz w:val="13"/>
              </w:rPr>
              <w:t>Deferred recovery latch contract</w:t>
            </w:r>
          </w:p>
        </w:tc>
        <w:tc>
          <w:tcPr>
            <w:tcW w:type="dxa" w:w="2494"/>
            <w:vAlign w:val="center"/>
          </w:tcPr>
          <w:p>
            <w:pPr>
              <w:spacing w:after="0"/>
            </w:pPr>
            <w:r>
              <w:rPr>
                <w:sz w:val="13"/>
              </w:rPr>
              <w:t>LOCKED FOR NEXT GATE</w:t>
            </w:r>
          </w:p>
        </w:tc>
        <w:tc>
          <w:tcPr>
            <w:tcW w:type="dxa" w:w="2494"/>
            <w:vAlign w:val="center"/>
          </w:tcPr>
          <w:p>
            <w:pPr>
              <w:spacing w:after="0"/>
            </w:pPr>
            <w:r>
              <w:rPr>
                <w:sz w:val="13"/>
              </w:rPr>
              <w:t>Single-shot event survives overlays and continued fall.</w:t>
            </w:r>
          </w:p>
        </w:tc>
      </w:tr>
      <w:tr>
        <w:trPr>
          <w:cantSplit/>
        </w:trPr>
        <w:tc>
          <w:tcPr>
            <w:tcW w:type="dxa" w:w="2494"/>
            <w:vAlign w:val="center"/>
          </w:tcPr>
          <w:p>
            <w:pPr>
              <w:spacing w:after="0"/>
            </w:pPr>
            <w:r>
              <w:rPr>
                <w:sz w:val="13"/>
              </w:rPr>
              <w:t>PD-05</w:t>
            </w:r>
          </w:p>
        </w:tc>
        <w:tc>
          <w:tcPr>
            <w:tcW w:type="dxa" w:w="2494"/>
            <w:vAlign w:val="center"/>
          </w:tcPr>
          <w:p>
            <w:pPr>
              <w:spacing w:after="0"/>
            </w:pPr>
            <w:r>
              <w:rPr>
                <w:sz w:val="13"/>
              </w:rPr>
              <w:t>RA0-RA9 canonical-state gating</w:t>
            </w:r>
          </w:p>
        </w:tc>
        <w:tc>
          <w:tcPr>
            <w:tcW w:type="dxa" w:w="2494"/>
            <w:vAlign w:val="center"/>
          </w:tcPr>
          <w:p>
            <w:pPr>
              <w:spacing w:after="0"/>
            </w:pPr>
            <w:r>
              <w:rPr>
                <w:sz w:val="13"/>
              </w:rPr>
              <w:t>LOCKED FOR NEXT GATE</w:t>
            </w:r>
          </w:p>
        </w:tc>
        <w:tc>
          <w:tcPr>
            <w:tcW w:type="dxa" w:w="2494"/>
            <w:vAlign w:val="center"/>
          </w:tcPr>
          <w:p>
            <w:pPr>
              <w:spacing w:after="0"/>
            </w:pPr>
            <w:r>
              <w:rPr>
                <w:sz w:val="13"/>
              </w:rPr>
              <w:t>No future anchor activation or forward recovery.</w:t>
            </w:r>
          </w:p>
        </w:tc>
      </w:tr>
      <w:tr>
        <w:trPr>
          <w:cantSplit/>
        </w:trPr>
        <w:tc>
          <w:tcPr>
            <w:tcW w:type="dxa" w:w="2494"/>
            <w:vAlign w:val="center"/>
          </w:tcPr>
          <w:p>
            <w:pPr>
              <w:spacing w:after="0"/>
            </w:pPr>
            <w:r>
              <w:rPr>
                <w:sz w:val="13"/>
              </w:rPr>
              <w:t>PD-06</w:t>
            </w:r>
          </w:p>
        </w:tc>
        <w:tc>
          <w:tcPr>
            <w:tcW w:type="dxa" w:w="2494"/>
            <w:vAlign w:val="center"/>
          </w:tcPr>
          <w:p>
            <w:pPr>
              <w:spacing w:after="0"/>
            </w:pPr>
            <w:r>
              <w:rPr>
                <w:sz w:val="13"/>
              </w:rPr>
              <w:t>Recovery registry and Figure 2A</w:t>
            </w:r>
          </w:p>
        </w:tc>
        <w:tc>
          <w:tcPr>
            <w:tcW w:type="dxa" w:w="2494"/>
            <w:vAlign w:val="center"/>
          </w:tcPr>
          <w:p>
            <w:pPr>
              <w:spacing w:after="0"/>
            </w:pPr>
            <w:r>
              <w:rPr>
                <w:sz w:val="13"/>
              </w:rPr>
              <w:t>LOCKED FOR NEXT GATE</w:t>
            </w:r>
          </w:p>
        </w:tc>
        <w:tc>
          <w:tcPr>
            <w:tcW w:type="dxa" w:w="2494"/>
            <w:vAlign w:val="center"/>
          </w:tcPr>
          <w:p>
            <w:pPr>
              <w:spacing w:after="0"/>
            </w:pPr>
            <w:r>
              <w:rPr>
                <w:sz w:val="13"/>
              </w:rPr>
              <w:t>Exact geometry and tests.</w:t>
            </w:r>
          </w:p>
        </w:tc>
      </w:tr>
      <w:tr>
        <w:trPr>
          <w:cantSplit/>
        </w:trPr>
        <w:tc>
          <w:tcPr>
            <w:tcW w:type="dxa" w:w="2494"/>
            <w:vAlign w:val="center"/>
          </w:tcPr>
          <w:p>
            <w:pPr>
              <w:spacing w:after="0"/>
            </w:pPr>
            <w:r>
              <w:rPr>
                <w:sz w:val="13"/>
              </w:rPr>
              <w:t>PD-07</w:t>
            </w:r>
          </w:p>
        </w:tc>
        <w:tc>
          <w:tcPr>
            <w:tcW w:type="dxa" w:w="2494"/>
            <w:vAlign w:val="center"/>
          </w:tcPr>
          <w:p>
            <w:pPr>
              <w:spacing w:after="0"/>
            </w:pPr>
            <w:r>
              <w:rPr>
                <w:sz w:val="13"/>
              </w:rPr>
              <w:t>Full-scene reload reset</w:t>
            </w:r>
          </w:p>
        </w:tc>
        <w:tc>
          <w:tcPr>
            <w:tcW w:type="dxa" w:w="2494"/>
            <w:vAlign w:val="center"/>
          </w:tcPr>
          <w:p>
            <w:pPr>
              <w:spacing w:after="0"/>
            </w:pPr>
            <w:r>
              <w:rPr>
                <w:sz w:val="13"/>
              </w:rPr>
              <w:t>LOCKED FOR NEXT GATE</w:t>
            </w:r>
          </w:p>
        </w:tc>
        <w:tc>
          <w:tcPr>
            <w:tcW w:type="dxa" w:w="2494"/>
            <w:vAlign w:val="center"/>
          </w:tcPr>
          <w:p>
            <w:pPr>
              <w:spacing w:after="0"/>
            </w:pPr>
            <w:r>
              <w:rPr>
                <w:sz w:val="13"/>
              </w:rPr>
              <w:t>No partial save contract.</w:t>
            </w:r>
          </w:p>
        </w:tc>
      </w:tr>
      <w:tr>
        <w:trPr>
          <w:cantSplit/>
        </w:trPr>
        <w:tc>
          <w:tcPr>
            <w:tcW w:type="dxa" w:w="2494"/>
            <w:vAlign w:val="center"/>
          </w:tcPr>
          <w:p>
            <w:pPr>
              <w:spacing w:after="0"/>
            </w:pPr>
            <w:r>
              <w:rPr>
                <w:sz w:val="13"/>
              </w:rPr>
              <w:t>PD-08</w:t>
            </w:r>
          </w:p>
        </w:tc>
        <w:tc>
          <w:tcPr>
            <w:tcW w:type="dxa" w:w="2494"/>
            <w:vAlign w:val="center"/>
          </w:tcPr>
          <w:p>
            <w:pPr>
              <w:spacing w:after="0"/>
            </w:pPr>
            <w:r>
              <w:rPr>
                <w:sz w:val="13"/>
              </w:rPr>
              <w:t>Shared portal integration</w:t>
            </w:r>
          </w:p>
        </w:tc>
        <w:tc>
          <w:tcPr>
            <w:tcW w:type="dxa" w:w="2494"/>
            <w:vAlign w:val="center"/>
          </w:tcPr>
          <w:p>
            <w:pPr>
              <w:spacing w:after="0"/>
            </w:pPr>
            <w:r>
              <w:rPr>
                <w:sz w:val="13"/>
              </w:rPr>
              <w:t>DEFERRED TO GODOT TECHNICAL ARCHITECTURE</w:t>
            </w:r>
          </w:p>
        </w:tc>
        <w:tc>
          <w:tcPr>
            <w:tcW w:type="dxa" w:w="2494"/>
            <w:vAlign w:val="center"/>
          </w:tcPr>
          <w:p>
            <w:pPr>
              <w:spacing w:after="0"/>
            </w:pPr>
            <w:r>
              <w:rPr>
                <w:sz w:val="13"/>
              </w:rPr>
              <w:t>Public compatibility validated later.</w:t>
            </w:r>
          </w:p>
        </w:tc>
      </w:tr>
      <w:tr>
        <w:trPr>
          <w:cantSplit/>
        </w:trPr>
        <w:tc>
          <w:tcPr>
            <w:tcW w:type="dxa" w:w="2494"/>
            <w:vAlign w:val="center"/>
          </w:tcPr>
          <w:p>
            <w:pPr>
              <w:spacing w:after="0"/>
            </w:pPr>
            <w:r>
              <w:rPr>
                <w:sz w:val="13"/>
              </w:rPr>
              <w:t>PD-09</w:t>
            </w:r>
          </w:p>
        </w:tc>
        <w:tc>
          <w:tcPr>
            <w:tcW w:type="dxa" w:w="2494"/>
            <w:vAlign w:val="center"/>
          </w:tcPr>
          <w:p>
            <w:pPr>
              <w:spacing w:after="0"/>
            </w:pPr>
            <w:r>
              <w:rPr>
                <w:sz w:val="13"/>
              </w:rPr>
              <w:t>Stationary early-overlap</w:t>
            </w:r>
          </w:p>
        </w:tc>
        <w:tc>
          <w:tcPr>
            <w:tcW w:type="dxa" w:w="2494"/>
            <w:vAlign w:val="center"/>
          </w:tcPr>
          <w:p>
            <w:pPr>
              <w:spacing w:after="0"/>
            </w:pPr>
            <w:r>
              <w:rPr>
                <w:sz w:val="13"/>
              </w:rPr>
              <w:t>RUNTIME VALIDATION REQUIRED - HARD CONTRACT PRESERVED</w:t>
            </w:r>
          </w:p>
        </w:tc>
        <w:tc>
          <w:tcPr>
            <w:tcW w:type="dxa" w:w="2494"/>
            <w:vAlign w:val="center"/>
          </w:tcPr>
          <w:p>
            <w:pPr>
              <w:spacing w:after="0"/>
            </w:pPr>
            <w:r>
              <w:rPr>
                <w:sz w:val="13"/>
              </w:rPr>
              <w:t>Hard-stop if unsupported.</w:t>
            </w:r>
          </w:p>
        </w:tc>
      </w:tr>
      <w:tr>
        <w:trPr>
          <w:cantSplit/>
        </w:trPr>
        <w:tc>
          <w:tcPr>
            <w:tcW w:type="dxa" w:w="2494"/>
            <w:vAlign w:val="center"/>
          </w:tcPr>
          <w:p>
            <w:pPr>
              <w:spacing w:after="0"/>
            </w:pPr>
            <w:r>
              <w:rPr>
                <w:sz w:val="13"/>
              </w:rPr>
              <w:t>PD-10</w:t>
            </w:r>
          </w:p>
        </w:tc>
        <w:tc>
          <w:tcPr>
            <w:tcW w:type="dxa" w:w="2494"/>
            <w:vAlign w:val="center"/>
          </w:tcPr>
          <w:p>
            <w:pPr>
              <w:spacing w:after="0"/>
            </w:pPr>
            <w:r>
              <w:rPr>
                <w:sz w:val="13"/>
              </w:rPr>
              <w:t>Narrative copy, E0-E4 and emotional safety</w:t>
            </w:r>
          </w:p>
        </w:tc>
        <w:tc>
          <w:tcPr>
            <w:tcW w:type="dxa" w:w="2494"/>
            <w:vAlign w:val="center"/>
          </w:tcPr>
          <w:p>
            <w:pPr>
              <w:spacing w:after="0"/>
            </w:pPr>
            <w:r>
              <w:rPr>
                <w:sz w:val="13"/>
              </w:rPr>
              <w:t>LOCKED FOR NEXT GATE</w:t>
            </w:r>
          </w:p>
        </w:tc>
        <w:tc>
          <w:tcPr>
            <w:tcW w:type="dxa" w:w="2494"/>
            <w:vAlign w:val="center"/>
          </w:tcPr>
          <w:p>
            <w:pPr>
              <w:spacing w:after="0"/>
            </w:pPr>
            <w:r>
              <w:rPr>
                <w:sz w:val="13"/>
              </w:rPr>
              <w:t>No redesign.</w:t>
            </w:r>
          </w:p>
        </w:tc>
      </w:tr>
    </w:tbl>
    <w:p>
      <w:pPr>
        <w:spacing w:after="0"/>
      </w:pPr>
    </w:p>
    <w:tbl>
      <w:tblPr>
        <w:tblStyle w:val="TableGrid"/>
        <w:tblW w:type="auto" w:w="0"/>
        <w:tblLook w:firstColumn="1" w:firstRow="1" w:lastColumn="0" w:lastRow="0" w:noHBand="0" w:noVBand="1" w:val="04A0"/>
      </w:tblPr>
      <w:tblGrid>
        <w:gridCol w:w="9978"/>
      </w:tblGrid>
      <w:tr>
        <w:trPr>
          <w:tblHeader w:val="true"/>
        </w:trPr>
        <w:tc>
          <w:tcPr>
            <w:tcW w:type="dxa" w:w="9978"/>
            <w:shd w:fill="EEF2F7"/>
            <w:tcMar>
              <w:top w:w="100" w:type="dxa"/>
              <w:start w:w="120" w:type="dxa"/>
              <w:bottom w:w="100" w:type="dxa"/>
              <w:end w:w="120" w:type="dxa"/>
            </w:tcMar>
          </w:tcPr>
          <w:p>
            <w:r>
              <w:t>DOCUMENT COMPLETION STATUS</w:t>
              <w:br/>
              <w:t>Level_05_Gameplay_Map_and_Level_Design_Spec_v1.2.docx is the closed documentation-only gameplay-design deliverable. After Producer acceptance it may authorize only Godot Technical Architecture. No Godot implementation, runtime asset work, Blender/GLB production, branch, commit or PR is authorized.</w:t>
            </w:r>
          </w:p>
        </w:tc>
      </w:tr>
    </w:tbl>
    <w:p>
      <w:pPr>
        <w:spacing w:after="0"/>
      </w:pPr>
    </w:p>
    <w:p>
      <w:pPr>
        <w:pStyle w:val="Heading1"/>
        <w:keepNext/>
        <w:spacing w:before="180" w:after="80"/>
      </w:pPr>
      <w:r>
        <w:t>Appendix A. Canonical copy and safety lock</w:t>
      </w:r>
    </w:p>
    <w:tbl>
      <w:tblPr>
        <w:tblStyle w:val="TableGrid"/>
        <w:tblW w:type="auto" w:w="0"/>
        <w:jc w:val="center"/>
        <w:tblLook w:firstColumn="1" w:firstRow="1" w:lastColumn="0" w:lastRow="0" w:noHBand="0" w:noVBand="1" w:val="04A0"/>
      </w:tblPr>
      <w:tblGrid>
        <w:gridCol w:w="4989"/>
        <w:gridCol w:w="4989"/>
      </w:tblGrid>
      <w:tr>
        <w:trPr>
          <w:tblHeader w:val="true"/>
        </w:trPr>
        <w:tc>
          <w:tcPr>
            <w:tcW w:type="dxa" w:w="1701"/>
            <w:shd w:fill="DCE3EF"/>
            <w:vAlign w:val="center"/>
          </w:tcPr>
          <w:p>
            <w:pPr>
              <w:jc w:val="center"/>
            </w:pPr>
            <w:r>
              <w:rPr>
                <w:rFonts w:ascii="Liberation Sans" w:hAnsi="Liberation Sans"/>
                <w:b/>
                <w:sz w:val="14"/>
              </w:rPr>
              <w:t>Item</w:t>
            </w:r>
          </w:p>
        </w:tc>
        <w:tc>
          <w:tcPr>
            <w:tcW w:type="dxa" w:w="7540"/>
            <w:shd w:fill="DCE3EF"/>
            <w:vAlign w:val="center"/>
          </w:tcPr>
          <w:p>
            <w:pPr>
              <w:jc w:val="center"/>
            </w:pPr>
            <w:r>
              <w:rPr>
                <w:rFonts w:ascii="Liberation Sans" w:hAnsi="Liberation Sans"/>
                <w:b/>
                <w:sz w:val="14"/>
              </w:rPr>
              <w:t>Exact locked copy</w:t>
            </w:r>
          </w:p>
        </w:tc>
      </w:tr>
      <w:tr>
        <w:trPr>
          <w:cantSplit/>
        </w:trPr>
        <w:tc>
          <w:tcPr>
            <w:tcW w:type="dxa" w:w="1701"/>
            <w:vAlign w:val="center"/>
            <w:tcMar>
              <w:top w:w="55" w:type="dxa"/>
              <w:start w:w="65" w:type="dxa"/>
              <w:bottom w:w="55" w:type="dxa"/>
              <w:end w:w="65" w:type="dxa"/>
            </w:tcMar>
          </w:tcPr>
          <w:p>
            <w:pPr>
              <w:pStyle w:val="TableText"/>
              <w:spacing w:after="0"/>
            </w:pPr>
            <w:r>
              <w:t>Shard_10</w:t>
            </w:r>
          </w:p>
        </w:tc>
        <w:tc>
          <w:tcPr>
            <w:tcW w:type="dxa" w:w="7540"/>
            <w:vAlign w:val="center"/>
            <w:tcMar>
              <w:top w:w="55" w:type="dxa"/>
              <w:start w:w="65" w:type="dxa"/>
              <w:bottom w:w="55" w:type="dxa"/>
              <w:end w:w="65" w:type="dxa"/>
            </w:tcMar>
          </w:tcPr>
          <w:p>
            <w:pPr>
              <w:pStyle w:val="TableText"/>
              <w:spacing w:after="0"/>
            </w:pPr>
            <w:r>
              <w:t>Я до сих пор улыбаюсь, когда вспоминаю твое «понимяу».</w:t>
            </w:r>
          </w:p>
        </w:tc>
      </w:tr>
      <w:tr>
        <w:trPr>
          <w:cantSplit/>
        </w:trPr>
        <w:tc>
          <w:tcPr>
            <w:tcW w:type="dxa" w:w="1701"/>
            <w:vAlign w:val="center"/>
            <w:tcMar>
              <w:top w:w="55" w:type="dxa"/>
              <w:start w:w="65" w:type="dxa"/>
              <w:bottom w:w="55" w:type="dxa"/>
              <w:end w:w="65" w:type="dxa"/>
            </w:tcMar>
          </w:tcPr>
          <w:p>
            <w:pPr>
              <w:pStyle w:val="TableText"/>
              <w:spacing w:after="0"/>
            </w:pPr>
            <w:r>
              <w:t>Shard_11</w:t>
            </w:r>
          </w:p>
        </w:tc>
        <w:tc>
          <w:tcPr>
            <w:tcW w:type="dxa" w:w="7540"/>
            <w:vAlign w:val="center"/>
            <w:tcMar>
              <w:top w:w="55" w:type="dxa"/>
              <w:start w:w="65" w:type="dxa"/>
              <w:bottom w:w="55" w:type="dxa"/>
              <w:end w:w="65" w:type="dxa"/>
            </w:tcMar>
          </w:tcPr>
          <w:p>
            <w:pPr>
              <w:pStyle w:val="TableText"/>
              <w:spacing w:after="0"/>
            </w:pPr>
            <w:r>
              <w:t>Я до сих пор помню, как ты на несколько секунд включила камеру и улыбнулась.</w:t>
            </w:r>
          </w:p>
        </w:tc>
      </w:tr>
      <w:tr>
        <w:trPr>
          <w:cantSplit/>
        </w:trPr>
        <w:tc>
          <w:tcPr>
            <w:tcW w:type="dxa" w:w="1701"/>
            <w:vAlign w:val="center"/>
            <w:tcMar>
              <w:top w:w="55" w:type="dxa"/>
              <w:start w:w="65" w:type="dxa"/>
              <w:bottom w:w="55" w:type="dxa"/>
              <w:end w:w="65" w:type="dxa"/>
            </w:tcMar>
          </w:tcPr>
          <w:p>
            <w:pPr>
              <w:pStyle w:val="TableText"/>
              <w:spacing w:after="0"/>
            </w:pPr>
            <w:r>
              <w:t>Shard_12</w:t>
            </w:r>
          </w:p>
        </w:tc>
        <w:tc>
          <w:tcPr>
            <w:tcW w:type="dxa" w:w="7540"/>
            <w:vAlign w:val="center"/>
            <w:tcMar>
              <w:top w:w="55" w:type="dxa"/>
              <w:start w:w="65" w:type="dxa"/>
              <w:bottom w:w="55" w:type="dxa"/>
              <w:end w:w="65" w:type="dxa"/>
            </w:tcMar>
          </w:tcPr>
          <w:p>
            <w:pPr>
              <w:pStyle w:val="TableText"/>
              <w:spacing w:after="0"/>
            </w:pPr>
            <w:r>
              <w:t>Мне дорога твоя искренность в наших разговорах.</w:t>
            </w:r>
          </w:p>
        </w:tc>
      </w:tr>
      <w:tr>
        <w:trPr>
          <w:cantSplit/>
        </w:trPr>
        <w:tc>
          <w:tcPr>
            <w:tcW w:type="dxa" w:w="1701"/>
            <w:vAlign w:val="center"/>
            <w:tcMar>
              <w:top w:w="55" w:type="dxa"/>
              <w:start w:w="65" w:type="dxa"/>
              <w:bottom w:w="55" w:type="dxa"/>
              <w:end w:w="65" w:type="dxa"/>
            </w:tcMar>
          </w:tcPr>
          <w:p>
            <w:pPr>
              <w:pStyle w:val="TableText"/>
              <w:spacing w:after="0"/>
            </w:pPr>
            <w:r>
              <w:t>Main text</w:t>
            </w:r>
          </w:p>
        </w:tc>
        <w:tc>
          <w:tcPr>
            <w:tcW w:type="dxa" w:w="7540"/>
            <w:vAlign w:val="center"/>
            <w:tcMar>
              <w:top w:w="55" w:type="dxa"/>
              <w:start w:w="65" w:type="dxa"/>
              <w:bottom w:w="55" w:type="dxa"/>
              <w:end w:w="65" w:type="dxa"/>
            </w:tcMar>
          </w:tcPr>
          <w:p>
            <w:pPr>
              <w:pStyle w:val="TableText"/>
              <w:spacing w:after="0"/>
            </w:pPr>
            <w:r>
              <w:t>Я помню твое «понимяу», ту короткую улыбку в камеру и то, как искренне ты говоришь со мной. В тот момент это могло казаться мелочами, но именно они возвращаются в память снова и снова. Из них постепенно сложилось понимание: мое чувство к тебе глубже, чем один легкий разговор или яркий момент.</w:t>
            </w:r>
          </w:p>
        </w:tc>
      </w:tr>
    </w:tbl>
    <w:p>
      <w:pPr>
        <w:spacing w:after="0"/>
      </w:pPr>
    </w:p>
    <w:p>
      <w:pPr>
        <w:pStyle w:val="ListBullet"/>
        <w:spacing w:after="40"/>
      </w:pPr>
      <w:r>
        <w:t>The heroine is not broken and is not repaired.</w:t>
      </w:r>
    </w:p>
    <w:p>
      <w:pPr>
        <w:pStyle w:val="ListBullet"/>
        <w:spacing w:after="40"/>
      </w:pPr>
      <w:r>
        <w:t>The world is already alive before collection.</w:t>
      </w:r>
    </w:p>
    <w:p>
      <w:pPr>
        <w:pStyle w:val="ListBullet"/>
        <w:spacing w:after="40"/>
      </w:pPr>
      <w:r>
        <w:t>No mechanic proves how well the author knows Alena or claims access to her internal state.</w:t>
      </w:r>
    </w:p>
    <w:p>
      <w:pPr>
        <w:pStyle w:val="ListBullet"/>
        <w:spacing w:after="40"/>
      </w:pPr>
      <w:r>
        <w:t>No text demands repetition, availability, openness, response, gratitude or relationship status.</w:t>
      </w:r>
    </w:p>
    <w:p>
      <w:pPr>
        <w:pStyle w:val="ListBullet"/>
        <w:spacing w:after="40"/>
      </w:pPr>
      <w:r>
        <w:t>Level_05 ends on depth of feeling; direct admiration remains reserved for Level_06.</w:t>
      </w:r>
    </w:p>
    <w:sectPr w:rsidR="00FC693F" w:rsidRPr="0006063C" w:rsidSect="00034616">
      <w:pgSz w:w="11906" w:h="16838"/>
      <w:pgMar w:top="907" w:right="964" w:bottom="850" w:left="96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SmallNote"/>
      <w:jc w:val="center"/>
    </w:pPr>
    <w:r>
      <w:t xml:space="preserve">Documentation only | Version 1.2 | Page </w:t>
      <w:fldChar w:fldCharType="begin"/>
      <w:instrText xml:space="preserve"> PAGE </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SmallNote"/>
      <w:jc w:val="center"/>
    </w:pPr>
    <w:r>
      <w:t>FIFTEEN SHARDS OF LIGHT | LEVEL_05 GAMEPLAY MAP &amp; LEVEL DESIGN SPEC</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Liberation Sans" w:hAnsi="Liberation Sans" w:eastAsia="Liberation Sans"/>
      <w:sz w:val="1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Liberation Sans" w:hAnsi="Liberation Sans" w:eastAsia="Liberation Sans"/>
      <w:b/>
      <w:bCs/>
      <w:color w:val="293953"/>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Liberation Sans" w:hAnsi="Liberation Sans" w:eastAsia="Liberation Sans"/>
      <w:b/>
      <w:bCs/>
      <w:color w:val="374C64"/>
      <w:sz w:val="25"/>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Liberation Sans" w:hAnsi="Liberation Sans" w:eastAsia="Liberation Sans"/>
      <w:b/>
      <w:bCs/>
      <w:color w:val="4A5C6D"/>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Liberation Sans" w:hAnsi="Liberation Sans" w:eastAsia="Liberation Sans"/>
      <w:b/>
      <w:color w:val="293953"/>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Liberation Sans" w:hAnsi="Liberation Sans" w:eastAsia="Liberation Sans"/>
      <w:b w:val="0"/>
      <w:i/>
      <w:iCs/>
      <w:color w:val="505E77"/>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TableText">
    <w:name w:val="Table Text"/>
    <w:rPr>
      <w:rFonts w:ascii="Liberation Sans" w:hAnsi="Liberation Sans" w:eastAsia="Liberation Sans"/>
      <w:sz w:val="14"/>
    </w:rPr>
  </w:style>
  <w:style w:type="paragraph" w:customStyle="1" w:styleId="SmallNote">
    <w:name w:val="Small Note"/>
    <w:rPr>
      <w:rFonts w:ascii="Liberation Sans" w:hAnsi="Liberation Sans" w:eastAsia="Liberation Sans"/>
      <w:i/>
      <w:color w:val="565C65"/>
      <w:sz w:val="16"/>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 Id="rId15" Type="http://schemas.openxmlformats.org/officeDocument/2006/relationships/image" Target="media/image5.png"/><Relationship Id="rId16" Type="http://schemas.openxmlformats.org/officeDocument/2006/relationships/image" Target="media/image6.png"/><Relationship Id="rId17"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Level_05 Gameplay Map and Complete Level Design Specification v1.2</dc:title>
  <dc:subject>Fifteen Shards of Light - Level_05</dc:subject>
  <dc:creator>OpenAI</dc:creator>
  <cp:keywords>Level_05, gameplay map, level design, puzzle design, Fifteen Shards of Light</cp:keywords>
  <dc:description/>
  <cp:lastModifiedBy/>
  <cp:revision>1</cp:revision>
  <dcterms:created xsi:type="dcterms:W3CDTF">2013-12-23T23:15:00Z</dcterms:created>
  <dcterms:modified xsi:type="dcterms:W3CDTF">2013-12-23T23:15:00Z</dcterms:modified>
  <cp:category/>
</cp:coreProperties>
</file>