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Liberation Serif" w:hAnsi="Liberation Serif"/>
          <w:b/>
          <w:color w:val="4A5037"/>
          <w:sz w:val="60"/>
        </w:rPr>
        <w:t>FIFTEEN SHARDS OF LIGHT</w:t>
      </w:r>
    </w:p>
    <w:p>
      <w:pPr>
        <w:jc w:val="center"/>
      </w:pPr>
      <w:r>
        <w:rPr>
          <w:b/>
          <w:color w:val="B7812E"/>
          <w:sz w:val="54"/>
        </w:rPr>
        <w:t>Level_02 — Живой свет</w:t>
      </w:r>
    </w:p>
    <w:p>
      <w:pPr>
        <w:jc w:val="center"/>
      </w:pPr>
      <w:r>
        <w:rPr>
          <w:b/>
          <w:color w:val="665E4C"/>
          <w:sz w:val="30"/>
        </w:rPr>
        <w:t>VISUAL MASTER CONCEPT PACKAGE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250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down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5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Master plan — clean spatial concept</w:t>
      </w:r>
    </w:p>
    <w:p>
      <w:pPr>
        <w:jc w:val="center"/>
      </w:pPr>
      <w:r>
        <w:rPr>
          <w:i/>
          <w:color w:val="524C40"/>
          <w:sz w:val="20"/>
        </w:rPr>
        <w:t>Source-of-truth package for Producer, Game Design, Godot Tech, Blender and Codex</w:t>
      </w:r>
    </w:p>
    <w:p>
      <w:pPr>
        <w:jc w:val="center"/>
      </w:pPr>
      <w:r>
        <w:rPr>
          <w:sz w:val="18"/>
        </w:rPr>
        <w:t>Version 1.0  |  18 June 2026</w:t>
      </w:r>
    </w:p>
    <w:p>
      <w:r>
        <w:br w:type="page"/>
      </w:r>
    </w:p>
    <w:p>
      <w:pPr>
        <w:pStyle w:val="Heading1"/>
        <w:keepNext/>
      </w:pPr>
      <w:r>
        <w:t>1. Статус документа и область применения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Поле</w:t>
            </w:r>
          </w:p>
        </w:tc>
        <w:tc>
          <w:tcPr>
            <w:tcW w:type="dxa" w:w="691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Значение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Проект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Fifteen Shards of Light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Глава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Level_02 — Живой свет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Visual Master Concept / pre-greybox source of truth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Движок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Godot 4.x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Назначение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Зафиксировать визуальную, пространственную и production-структуру до greybox и финального 3D-production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Не входит в scope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Финальные 3D-модели, Blender production, gameplay code, Level_03, cinematic shots, combat, таймеры, враги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Основная аудитория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Producer, Game Design, Godot Tech, Blender/Asset Production, Codex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Авторитетность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Текстовые решения, таблицы и технические схемы этого DOCX имеют приоритет над подписями внутри AI concept-board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4D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84D1E"/>
              </w:rPr>
              <w:t>Критическая оговорка</w:t>
              <w:br/>
            </w:r>
            <w:r>
              <w:t>AI concept-board используется как визуальный mood/reference. Любые подписи, размеры и формулировки, встроенные непосредственно в изображение, не являются источником истины. Источник истины — текст, таблицы и технические схемы в этом документе.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Краткий художественный вердикт</w:t>
      </w:r>
    </w:p>
    <w:p>
      <w:pPr>
        <w:spacing w:after="100" w:line="259" w:lineRule="auto"/>
      </w:pPr>
      <w:r>
        <w:t>Level_02 должен ощущаться как тихо работающий древний природный механизм света: мир уже существует, движется и дышит, но его цвет и ясность проявляются постепенно. Центральная арена является главным landmark, а не ареной боя. Три направления читаются сразу, маршруты широкие и безопасные, а активация света воспринимается как оживание восприятия, а не спасение мертвого мира.</w:t>
      </w:r>
    </w:p>
    <w:p>
      <w:pPr>
        <w:pStyle w:val="ListBullet"/>
        <w:spacing w:after="40"/>
      </w:pPr>
      <w:r>
        <w:t>Главный визуальный образ: круглая центральная площадка с трехсекторным floor pattern и тремя мягкими спиральными ветвями света.</w:t>
      </w:r>
    </w:p>
    <w:p>
      <w:pPr>
        <w:pStyle w:val="ListBullet"/>
        <w:spacing w:after="40"/>
      </w:pPr>
      <w:r>
        <w:t>Главный эмоциональный образ: собственный свет Алёны, который не нужно усиливать, исправлять или превращать во что-то другое.</w:t>
      </w:r>
    </w:p>
    <w:p>
      <w:pPr>
        <w:pStyle w:val="ListBullet"/>
        <w:spacing w:after="40"/>
      </w:pPr>
      <w:r>
        <w:t>Главный production-принцип: крупные читаемые формы, ограниченное число hero assets, модульные руины и растительность, VFX отделены от геометрии.</w:t>
      </w:r>
    </w:p>
    <w:p>
      <w:pPr>
        <w:pStyle w:val="ListBullet"/>
        <w:spacing w:after="40"/>
      </w:pPr>
      <w:r>
        <w:t>Главный риск: чрезмерная симметрия может сделать пространство похожим на boss arena; ее необходимо смягчать асимметричной растительностью, руинами, туманом и разной высотой вторичных масс.</w:t>
      </w:r>
    </w:p>
    <w:p>
      <w:pPr>
        <w:pStyle w:val="Heading1"/>
        <w:keepNext/>
      </w:pPr>
      <w:r>
        <w:t>3. Master Concept Overview</w:t>
      </w:r>
    </w:p>
    <w:p>
      <w:pPr>
        <w:spacing w:after="100" w:line="259" w:lineRule="auto"/>
      </w:pPr>
      <w:r>
        <w:t>Approved spatial concept: одна большая круглая центральная арена, три внешние круглые платформы примерно через 120 градусов, широкие безопасные связи и центральный световой механизм, одновременно служащий landmark и индикатором прогресса.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161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down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6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Annotated master plan: платформы, маршруты, sightlines и целевые диапазоны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30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Компонент</w:t>
            </w:r>
          </w:p>
        </w:tc>
        <w:tc>
          <w:tcPr>
            <w:tcW w:type="dxa" w:w="208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Целевой диапазон</w:t>
            </w:r>
          </w:p>
        </w:tc>
        <w:tc>
          <w:tcPr>
            <w:tcW w:type="dxa" w:w="547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Production intent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Общий footprint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90–110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Компактный, но визуально самостоятельный уровень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Центральная арена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R 20–24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Основной landmark, обзор всех направлений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Arrival platform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 9–11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Безопасное прибытие и первый обзор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 A platform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R 10–12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Три статуи и центральная оболочка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B platform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 10–12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Четыре символа и центральный бутон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Маршруты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5–6 м шириной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Без обязательных прыжков, место для камеры и движения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Gap от арены до платформ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18–24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Достаточная раздельность силуэтов без ощущения пустоты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Перепад высот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≤ 2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Безопасная читаемость и отсутствие платформенного стресса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Уклон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до 10–12°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Плавное движение без обязательного прыжка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Portal socket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R 3–4 м</w:t>
            </w:r>
          </w:p>
        </w:tc>
        <w:tc>
          <w:tcPr>
            <w:tcW w:type="dxa" w:w="54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Центральный фокус без монументального алтаря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Эмоциональная формула и визуальные ограничения</w:t>
      </w:r>
    </w:p>
    <w:p>
      <w:pPr>
        <w:spacing w:after="100" w:line="259" w:lineRule="auto"/>
      </w:pPr>
      <w:r>
        <w:t>Ключевая мысль главы: «Мне дорого, что в тебе есть свой свет - иногда яркий, иногда совсем тихий. Его не нужно делать громче или превращать во что-то другое. Мне нравится, что он твой. И рядом с мыслью о тебе во мне становится больше жизни».</w:t>
      </w:r>
    </w:p>
    <w:p>
      <w:pPr>
        <w:pStyle w:val="Heading2"/>
        <w:keepNext/>
      </w:pPr>
      <w:r>
        <w:t>4.1 Что уровень должен передавать</w:t>
      </w:r>
    </w:p>
    <w:p>
      <w:pPr>
        <w:pStyle w:val="ListBullet"/>
        <w:spacing w:after="40"/>
      </w:pPr>
      <w:r>
        <w:t>Свет принадлежит ей и не нуждается во внешнем подтверждении.</w:t>
      </w:r>
    </w:p>
    <w:p>
      <w:pPr>
        <w:pStyle w:val="ListBullet"/>
        <w:spacing w:after="40"/>
      </w:pPr>
      <w:r>
        <w:t>Цвет возвращается как ясность и внутренняя живость, а не как оживление мертвого мира.</w:t>
      </w:r>
    </w:p>
    <w:p>
      <w:pPr>
        <w:pStyle w:val="ListBullet"/>
        <w:spacing w:after="40"/>
      </w:pPr>
      <w:r>
        <w:t>Мир остается подвижным даже в исходном состоянии: листья, туман, частицы и мягкое освещение продолжают жить.</w:t>
      </w:r>
    </w:p>
    <w:p>
      <w:pPr>
        <w:pStyle w:val="ListBullet"/>
        <w:spacing w:after="40"/>
      </w:pPr>
      <w:r>
        <w:t>Игрок получает ощущение принятия, а не обязанности завершить испытание ради спасения мира.</w:t>
      </w:r>
    </w:p>
    <w:p>
      <w:pPr>
        <w:pStyle w:val="Heading2"/>
        <w:keepNext/>
      </w:pPr>
      <w:r>
        <w:t>4.2 Что запрещено</w:t>
      </w:r>
    </w:p>
    <w:p>
      <w:pPr>
        <w:pStyle w:val="ListBullet"/>
        <w:spacing w:after="40"/>
      </w:pPr>
      <w:r>
        <w:t>Не показывать мир полностью мертвым, разрушенным или проклятым.</w:t>
      </w:r>
    </w:p>
    <w:p>
      <w:pPr>
        <w:pStyle w:val="ListBullet"/>
        <w:spacing w:after="40"/>
      </w:pPr>
      <w:r>
        <w:t>Не делать Алёну единственным источником света или проводником героя.</w:t>
      </w:r>
    </w:p>
    <w:p>
      <w:pPr>
        <w:pStyle w:val="ListBullet"/>
        <w:spacing w:after="40"/>
      </w:pPr>
      <w:r>
        <w:t>Не использовать спасение, исцеление сломанного мира, поклонение, храмовую композицию или алтарь.</w:t>
      </w:r>
    </w:p>
    <w:p>
      <w:pPr>
        <w:pStyle w:val="ListBullet"/>
        <w:spacing w:after="40"/>
      </w:pPr>
      <w:r>
        <w:t>Не превращать центральную площадку в boss arena, боевую арену или монументальный круг испытаний.</w:t>
      </w:r>
    </w:p>
    <w:p>
      <w:pPr>
        <w:pStyle w:val="ListBullet"/>
        <w:spacing w:after="40"/>
      </w:pPr>
      <w:r>
        <w:t>Не использовать агрессивную готику, острые пики, тяжелые руны, cyan neon или технический HUD.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90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sual_langu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Разрешенная форма-язык и запрещенные направления</w:t>
      </w:r>
    </w:p>
    <w:p>
      <w:pPr>
        <w:pStyle w:val="Heading1"/>
        <w:keepNext/>
      </w:pPr>
      <w:r>
        <w:t>5. Top-down Spatial Reasoning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08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down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0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Чистая схема без подписей: композиция для арт-проверки силуэтов</w:t>
      </w:r>
    </w:p>
    <w:p>
      <w:pPr>
        <w:pStyle w:val="Heading2"/>
        <w:keepNext/>
      </w:pPr>
      <w:r>
        <w:t>5.1 Читаемость маршрутов</w:t>
      </w:r>
    </w:p>
    <w:p>
      <w:pPr>
        <w:pStyle w:val="ListNumber"/>
        <w:spacing w:after="40"/>
      </w:pPr>
      <w:r>
        <w:t>Со стартовой платформы центральная арена видна силуэтом, а floor lighting дает раннюю ориентацию.</w:t>
      </w:r>
    </w:p>
    <w:p>
      <w:pPr>
        <w:pStyle w:val="ListNumber"/>
        <w:spacing w:after="40"/>
      </w:pPr>
      <w:r>
        <w:t>После выхода на центральную арену Trial A и Trial B должны читаться одновременно, но отличаться силуэтом.</w:t>
      </w:r>
    </w:p>
    <w:p>
      <w:pPr>
        <w:pStyle w:val="ListNumber"/>
        <w:spacing w:after="40"/>
      </w:pPr>
      <w:r>
        <w:t>Порядок Trial A и Trial B свободный; ни одна ветвь не должна визуально выглядеть «правильной первой».</w:t>
      </w:r>
    </w:p>
    <w:p>
      <w:pPr>
        <w:pStyle w:val="ListNumber"/>
        <w:spacing w:after="40"/>
      </w:pPr>
      <w:r>
        <w:t>Широкие маршруты обеспечивают безопасное движение без обязательных прыжков и позволяют камере удерживать landmark.</w:t>
      </w:r>
    </w:p>
    <w:p>
      <w:pPr>
        <w:pStyle w:val="ListNumber"/>
        <w:spacing w:after="40"/>
      </w:pPr>
      <w:r>
        <w:t>Границы формируются камнями, кустами, корнями, низкими руинами и мягкими невидимыми blockers — не обрывами как угрозой.</w:t>
      </w:r>
    </w:p>
    <w:p>
      <w:pPr>
        <w:pStyle w:val="Heading2"/>
        <w:keepNext/>
      </w:pPr>
      <w:r>
        <w:t>5.2 Камера и sightlines</w:t>
      </w:r>
    </w:p>
    <w:p>
      <w:pPr>
        <w:pStyle w:val="ListBullet"/>
        <w:spacing w:after="40"/>
      </w:pPr>
      <w:r>
        <w:t>Arrival: камера направлена к центральной арене, но не лишает игрока возможности осмотреть обе trial-платформы.</w:t>
      </w:r>
    </w:p>
    <w:p>
      <w:pPr>
        <w:pStyle w:val="ListBullet"/>
        <w:spacing w:after="40"/>
      </w:pPr>
      <w:r>
        <w:t>Central Arena: средняя дистанция камеры должна удерживать portal socket и минимум два внешних направления.</w:t>
      </w:r>
    </w:p>
    <w:p>
      <w:pPr>
        <w:pStyle w:val="ListBullet"/>
        <w:spacing w:after="40"/>
      </w:pPr>
      <w:r>
        <w:t>Trial platforms: центральная арена сохраняется в фоне или через световой канал, чтобы игрок не терял ориентацию.</w:t>
      </w:r>
    </w:p>
    <w:p>
      <w:pPr>
        <w:pStyle w:val="ListBullet"/>
        <w:spacing w:after="40"/>
      </w:pPr>
      <w:r>
        <w:t>Туман закрывает дальний мир, но не перекрывает основной маршрут и silhouette landmarks.</w:t>
      </w:r>
    </w:p>
    <w:p>
      <w:pPr>
        <w:pStyle w:val="Heading1"/>
        <w:keepNext/>
      </w:pPr>
      <w:r>
        <w:t>6. Perspective Master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872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pective_master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Mood-reference: вид со стартовой платформы на центральную арену. Использовать композицию и атмосферу, а не встроенные подписи.</w:t>
      </w:r>
    </w:p>
    <w:p>
      <w:pPr>
        <w:spacing w:after="100" w:line="259" w:lineRule="auto"/>
      </w:pPr>
      <w:r>
        <w:t>Перспектива должна давать три слоя глубины: arrival foreground, широкая безопасная дорога как ведущая линия, центральная арена как главный landmark. Trial A и Trial B проявляются силуэтами по сторонам, а дальнее окружение растворяется в тумане. Важна не эпическая монументальность, а ощущение тихого древнего места, которое естественно работает вместе с растительностью и светом.</w:t>
      </w:r>
    </w:p>
    <w:p>
      <w:pPr>
        <w:pStyle w:val="ListBullet"/>
        <w:spacing w:after="40"/>
      </w:pPr>
      <w:r>
        <w:t>Каменная дорога шире персонажа минимум в 4–5 раз.</w:t>
      </w:r>
    </w:p>
    <w:p>
      <w:pPr>
        <w:pStyle w:val="ListBullet"/>
        <w:spacing w:after="40"/>
      </w:pPr>
      <w:r>
        <w:t>Низкие световые направляющие встроены в пол, а не парят как sci-fi arrows.</w:t>
      </w:r>
    </w:p>
    <w:p>
      <w:pPr>
        <w:pStyle w:val="ListBullet"/>
        <w:spacing w:after="40"/>
      </w:pPr>
      <w:r>
        <w:t>Руины имеют мягкие обломанные края и природное зарастание.</w:t>
      </w:r>
    </w:p>
    <w:p>
      <w:pPr>
        <w:pStyle w:val="ListBullet"/>
        <w:spacing w:after="40"/>
      </w:pPr>
      <w:r>
        <w:t>Световой центр читается даже в desaturated state, но не слепит.</w:t>
      </w:r>
    </w:p>
    <w:p>
      <w:pPr>
        <w:pStyle w:val="ListBullet"/>
        <w:spacing w:after="40"/>
      </w:pPr>
      <w:r>
        <w:t>Фон не должен выглядеть безжизненной пустотой: облака, туман и растения медленно движутся.</w:t>
      </w:r>
    </w:p>
    <w:p>
      <w:pPr>
        <w:pStyle w:val="Heading1"/>
        <w:keepNext/>
      </w:pPr>
      <w:r>
        <w:t>7. Central Arena Visual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69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ntral_arena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Пять визуальных состояний центральной арены</w:t>
      </w:r>
    </w:p>
    <w:p>
      <w:pPr>
        <w:pStyle w:val="Heading2"/>
        <w:keepNext/>
      </w:pPr>
      <w:r>
        <w:t>7.1 Floor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232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oor_patte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3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Технический close-up floor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94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Элемент</w:t>
            </w:r>
          </w:p>
        </w:tc>
        <w:tc>
          <w:tcPr>
            <w:tcW w:type="dxa" w:w="3096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Функция</w:t>
            </w:r>
          </w:p>
        </w:tc>
        <w:tc>
          <w:tcPr>
            <w:tcW w:type="dxa" w:w="4896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Визуальное правило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Три сектора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Показывают arrival + два trial completion states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Широкие, мягко подсвеченные, без тяжелых рун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Три спиральные ветви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Проводят свет от секторов к центру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Природный трилистный вихрь, не механический вентилятор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Portal socket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Фокус прогресса и точка портала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 3–4 м, низкий и интегрированный в пол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Внешнее кольцо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Читаемость границы арены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Камень + мох + локальные разрушения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Light channels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Связывают платформы с центром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Встроены в маршруты, активируются по завершению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Состояния</w:t>
      </w:r>
    </w:p>
    <w:p>
      <w:pPr>
        <w:pStyle w:val="ListNumber"/>
        <w:spacing w:after="40"/>
      </w:pPr>
      <w:r>
        <w:t>Inactive: насыщенность снижена, линии читаются слабо, центральный socket не доминирует.</w:t>
      </w:r>
    </w:p>
    <w:p>
      <w:pPr>
        <w:pStyle w:val="ListNumber"/>
        <w:spacing w:after="40"/>
      </w:pPr>
      <w:r>
        <w:t>Start-sector active: arrival-сектор загорается после входа и подтверждает пространственную логику.</w:t>
      </w:r>
    </w:p>
    <w:p>
      <w:pPr>
        <w:pStyle w:val="ListNumber"/>
        <w:spacing w:after="40"/>
      </w:pPr>
      <w:r>
        <w:t>One trial completed: завершенный сектор и его канал остаются активными, цвет мира возвращается за 8–10 секунд.</w:t>
      </w:r>
    </w:p>
    <w:p>
      <w:pPr>
        <w:pStyle w:val="ListNumber"/>
        <w:spacing w:after="40"/>
      </w:pPr>
      <w:r>
        <w:t>Both trials completed: все три сектора и спиральные ветви проводят свет к центру; туман нормализуется за 6–8 секунд.</w:t>
      </w:r>
    </w:p>
    <w:p>
      <w:pPr>
        <w:pStyle w:val="ListNumber"/>
        <w:spacing w:after="40"/>
      </w:pPr>
      <w:r>
        <w:t>Portal formed: тонкий теплый вертикальный луч и мягкий портал формируются после главного текста. Без взрыва и без boss-gate эстетики.</w:t>
      </w:r>
    </w:p>
    <w:p>
      <w:pPr>
        <w:pStyle w:val="Heading1"/>
        <w:keepNext/>
      </w:pPr>
      <w:r>
        <w:t>8. Trial A — Три луча</w:t>
      </w:r>
    </w:p>
    <w:p>
      <w:pPr>
        <w:spacing w:after="100" w:line="259" w:lineRule="auto"/>
      </w:pPr>
      <w:r>
        <w:t>Shard text: «В тебе есть свет, который не нужно делать громче».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254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ial_a_st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2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Trial A: последовательность визуальных состояний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16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Компонент</w:t>
            </w:r>
          </w:p>
        </w:tc>
        <w:tc>
          <w:tcPr>
            <w:tcW w:type="dxa" w:w="259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Размер / размещение</w:t>
            </w:r>
          </w:p>
        </w:tc>
        <w:tc>
          <w:tcPr>
            <w:tcW w:type="dxa" w:w="504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Визуальная задача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platform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 10–12 м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Круглая площадка с тремя ясными позициями статуй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Статуи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3 шт., примерно через 120°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Разные силуэтные акценты при общей asset-family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Радиус статуй от центра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6–8 м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Луч и цель видны одновременно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Центральная оболочка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R 2–2,5 м; H 4–5 м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Скрывает shard, но не выглядит тюрьмой или алтарем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Положения статуи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более 3 фиксированных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Правильное направление должно быть очевидным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Лучи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VFX, не геометрические трубы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Мягкое золото, видимый core, без зеркальной оптики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Statue family</w:t>
      </w:r>
    </w:p>
    <w:p>
      <w:pPr>
        <w:pStyle w:val="ListBullet"/>
        <w:spacing w:after="40"/>
      </w:pPr>
      <w:r>
        <w:t>Основание: низкое и широкое, с округлыми ступенями.</w:t>
      </w:r>
    </w:p>
    <w:p>
      <w:pPr>
        <w:pStyle w:val="ListBullet"/>
        <w:spacing w:after="40"/>
      </w:pPr>
      <w:r>
        <w:t>Тело: вертикальная природно-каменная форма с одной читаемой световой линзой.</w:t>
      </w:r>
    </w:p>
    <w:p>
      <w:pPr>
        <w:pStyle w:val="ListBullet"/>
        <w:spacing w:after="40"/>
      </w:pPr>
      <w:r>
        <w:t>Поворот: вращается целиком или через верхний световой элемент; не проектировать сложный механизм.</w:t>
      </w:r>
    </w:p>
    <w:p>
      <w:pPr>
        <w:pStyle w:val="ListBullet"/>
        <w:spacing w:after="40"/>
      </w:pPr>
      <w:r>
        <w:t>Силуэт: отличается направляющим навершием, но сохраняет единый материал и пропорции.</w:t>
      </w:r>
    </w:p>
    <w:p>
      <w:pPr>
        <w:pStyle w:val="ListBullet"/>
        <w:spacing w:after="40"/>
      </w:pPr>
      <w:r>
        <w:t>Руны допускаются только как короткие световые канавки, не как тяжелая письменность.</w:t>
      </w:r>
    </w:p>
    <w:p>
      <w:pPr>
        <w:pStyle w:val="Heading2"/>
        <w:keepNext/>
      </w:pPr>
      <w:r>
        <w:t>8.2 Completion animation</w:t>
      </w:r>
    </w:p>
    <w:p>
      <w:pPr>
        <w:pStyle w:val="ListNumber"/>
        <w:spacing w:after="40"/>
      </w:pPr>
      <w:r>
        <w:t>Третий правильный луч стабилизируется.</w:t>
      </w:r>
    </w:p>
    <w:p>
      <w:pPr>
        <w:pStyle w:val="ListNumber"/>
        <w:spacing w:after="40"/>
      </w:pPr>
      <w:r>
        <w:t>Оболочка становится полупрозрачной в течение 0,6–1,0 с.</w:t>
      </w:r>
    </w:p>
    <w:p>
      <w:pPr>
        <w:pStyle w:val="ListNumber"/>
        <w:spacing w:after="40"/>
      </w:pPr>
      <w:r>
        <w:t>Сегменты или лепестки оболочки расходятся/растворяются на теплые частицы.</w:t>
      </w:r>
    </w:p>
    <w:p>
      <w:pPr>
        <w:pStyle w:val="ListNumber"/>
        <w:spacing w:after="40"/>
      </w:pPr>
      <w:r>
        <w:t>Soul Shard остается чистым и визуально отдельным объектом.</w:t>
      </w:r>
    </w:p>
    <w:p>
      <w:pPr>
        <w:pStyle w:val="ListNumber"/>
        <w:spacing w:after="40"/>
      </w:pPr>
      <w:r>
        <w:t>Сектор и канал Trial A остаются активными после подбора.</w:t>
      </w:r>
    </w:p>
    <w:p>
      <w:pPr>
        <w:pStyle w:val="Heading1"/>
        <w:keepNext/>
      </w:pPr>
      <w:r>
        <w:t>9. Trial B — Эхо света</w:t>
      </w:r>
    </w:p>
    <w:p>
      <w:pPr>
        <w:spacing w:after="100" w:line="259" w:lineRule="auto"/>
      </w:pPr>
      <w:r>
        <w:t>Shard text: «Рядом с мыслью о тебе во мне больше жизни».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518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ial_b_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Trial B: 0/4–4/4, раскрытие центрального бутона и Soul Shard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08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Компонент</w:t>
            </w:r>
          </w:p>
        </w:tc>
        <w:tc>
          <w:tcPr>
            <w:tcW w:type="dxa" w:w="259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Размер / размещение</w:t>
            </w:r>
          </w:p>
        </w:tc>
        <w:tc>
          <w:tcPr>
            <w:tcW w:type="dxa" w:w="511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Визуальная задача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platform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 10–12 м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Все четыре символа видны из центра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Центральный бутон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R 2,5–3,5 м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Четырехлепестковая линза / природный затвор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Символы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шт. на расстоянии 4,5–5,5 м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Форма и рисунок важнее цвета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Активная зона символа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Ø 2–2,5 м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Крупная, безопасная и легко читаемая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Progress ring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сектора вокруг центра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Каждый этап открывает один сектор и один лепесток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Последовательность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Лист → Солнце → Волна → Звезда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Одна постепенно раскрывающаяся память, а не четыре независимых раунда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Различимость символов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Символ</w:t>
            </w:r>
          </w:p>
        </w:tc>
        <w:tc>
          <w:tcPr>
            <w:tcW w:type="dxa" w:w="2376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Основной силуэт</w:t>
            </w:r>
          </w:p>
        </w:tc>
        <w:tc>
          <w:tcPr>
            <w:tcW w:type="dxa" w:w="338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Внутренний рисунок</w:t>
            </w:r>
          </w:p>
        </w:tc>
        <w:tc>
          <w:tcPr>
            <w:tcW w:type="dxa" w:w="230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Цветовой акцент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Лист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Каплевидный, наклонный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Центральная жилка + две боковые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Мягкий зеленовато-золотой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Солнце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Круг + короткие лучи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Теплое ядро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Янтарный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Волна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Две S-кривые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Тонкие повторяющиеся линии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Персиково-голубой полутон, без neon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Звезда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Четырехлучевая или восьмилучевая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Световой ромб в центре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Светлое золото / ivory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Stage progression</w:t>
      </w:r>
    </w:p>
    <w:p>
      <w:pPr>
        <w:pStyle w:val="ListNumber"/>
        <w:spacing w:after="40"/>
      </w:pPr>
      <w:r>
        <w:t>Stage 1: кратко показывается Лист; правильный ввод открывает первый лепесток.</w:t>
      </w:r>
    </w:p>
    <w:p>
      <w:pPr>
        <w:pStyle w:val="ListNumber"/>
        <w:spacing w:after="40"/>
      </w:pPr>
      <w:r>
        <w:t>Stage 2: Лист → Солнце; прогресс-кольцо показывает 2/4.</w:t>
      </w:r>
    </w:p>
    <w:p>
      <w:pPr>
        <w:pStyle w:val="ListNumber"/>
        <w:spacing w:after="40"/>
      </w:pPr>
      <w:r>
        <w:t>Stage 3: Лист → Солнце → Волна; shard становится частично видимым.</w:t>
      </w:r>
    </w:p>
    <w:p>
      <w:pPr>
        <w:pStyle w:val="ListNumber"/>
        <w:spacing w:after="40"/>
      </w:pPr>
      <w:r>
        <w:t>Stage 4: полная последовательность Лист → Солнце → Волна → Звезда; бутон раскрывается полностью.</w:t>
      </w:r>
    </w:p>
    <w:p>
      <w:pPr>
        <w:pStyle w:val="ListNumber"/>
        <w:spacing w:after="40"/>
      </w:pPr>
      <w:r>
        <w:t>Ошибки должны мягко сбрасывать текущий ввод, но не наказывать визуально и не закрывать уже объясненную логику.</w:t>
      </w:r>
    </w:p>
    <w:p>
      <w:pPr>
        <w:pStyle w:val="Heading1"/>
        <w:keepNext/>
      </w:pPr>
      <w:r>
        <w:t>10. Three Environment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07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vironment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Initial → after first shard → after second shard / portal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2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Параметр</w:t>
            </w:r>
          </w:p>
        </w:tc>
        <w:tc>
          <w:tcPr>
            <w:tcW w:type="dxa" w:w="252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Initial</w:t>
            </w:r>
          </w:p>
        </w:tc>
        <w:tc>
          <w:tcPr>
            <w:tcW w:type="dxa" w:w="266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После первого shard</w:t>
            </w:r>
          </w:p>
        </w:tc>
        <w:tc>
          <w:tcPr>
            <w:tcW w:type="dxa" w:w="266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После второго shard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Насыщенность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−75–85%, но не grayscale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Возврат к норме за 8–10 с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Нормальная насыщенность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Туман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Плотный дальний, маршрут открыт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Отступает на 5–10%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Нормальный уровень за 6–8 с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Floor lighting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Стартовый сектор + слабые контуры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sector и канал активны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Все сектора, ветви и центр активны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Растительность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Движется, цвет приглушен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Возвращаются локальные теплые/зеленые оттенки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Полная мягкая палитра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Частицы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Редкие, медленные, приглушенные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Чуть теплее и заметнее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Стабильные, не перегруженные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Управление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Свободно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Не блокируется эффектом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Не блокируется до текста/портала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Реализация перехода цвета</w:t>
      </w:r>
    </w:p>
    <w:p>
      <w:pPr>
        <w:pStyle w:val="ListBullet"/>
        <w:spacing w:after="40"/>
      </w:pPr>
      <w:r>
        <w:t>Не использовать полноэкранную резкую color-grade вспышку.</w:t>
      </w:r>
    </w:p>
    <w:p>
      <w:pPr>
        <w:pStyle w:val="ListBullet"/>
        <w:spacing w:after="40"/>
      </w:pPr>
      <w:r>
        <w:t>Предпочтительно интерполировать Environment/WorldEnvironment параметры, fog и материалные tint-параметры через централизованный level-state controller.</w:t>
      </w:r>
    </w:p>
    <w:p>
      <w:pPr>
        <w:pStyle w:val="ListBullet"/>
        <w:spacing w:after="40"/>
      </w:pPr>
      <w:r>
        <w:t>Материалы должны иметь исходные color values; desaturation state создается shader/global tint или Environment adjustment, а не отдельным комплектом серых текстур.</w:t>
      </w:r>
    </w:p>
    <w:p>
      <w:pPr>
        <w:pStyle w:val="ListBullet"/>
        <w:spacing w:after="40"/>
      </w:pPr>
      <w:r>
        <w:t>VFX перехода не блокирует управление и не меняет камеру.</w:t>
      </w:r>
    </w:p>
    <w:p>
      <w:pPr>
        <w:pStyle w:val="ListBullet"/>
        <w:spacing w:after="40"/>
      </w:pPr>
      <w:r>
        <w:t>Активированные floor channels остаются включенными как постоянная память о прогрессе.</w:t>
      </w:r>
    </w:p>
    <w:p>
      <w:pPr>
        <w:pStyle w:val="Heading1"/>
        <w:keepNext/>
      </w:pPr>
      <w:r>
        <w:t>11. Palette and Material Direction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757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lette_material_dir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Целевая палитра, material tokens и тип мягкого свечения</w:t>
      </w:r>
    </w:p>
    <w:p>
      <w:pPr>
        <w:spacing w:after="100" w:line="259" w:lineRule="auto"/>
      </w:pPr>
      <w:r>
        <w:t>Палитра должна поддерживать переход от тихого desaturated состояния к теплой живой ясности. Базовые материалы остаются природными и неблестящими; emissive используется локально и никогда не превращает весь уровень в золотой объект.</w:t>
      </w:r>
    </w:p>
    <w:p>
      <w:pPr>
        <w:pStyle w:val="Heading2"/>
        <w:keepNext/>
      </w:pPr>
      <w:r>
        <w:t>11.1 Материалы</w:t>
      </w:r>
    </w:p>
    <w:p>
      <w:pPr>
        <w:pStyle w:val="ListBullet"/>
        <w:spacing w:after="40"/>
      </w:pPr>
      <w:r>
        <w:t>Теплый камень: крупные формы, мягкие фаски, ограниченная детализация, вариативная roughness.</w:t>
      </w:r>
    </w:p>
    <w:p>
      <w:pPr>
        <w:pStyle w:val="ListBullet"/>
        <w:spacing w:after="40"/>
      </w:pPr>
      <w:r>
        <w:t>Мох: кластерами на кромках и стыках, не сплошным ковром.</w:t>
      </w:r>
    </w:p>
    <w:p>
      <w:pPr>
        <w:pStyle w:val="ListBullet"/>
        <w:spacing w:after="40"/>
      </w:pPr>
      <w:r>
        <w:t>Светлые минералы: редкие вкрапления и линзы для light mechanism.</w:t>
      </w:r>
    </w:p>
    <w:p>
      <w:pPr>
        <w:pStyle w:val="ListBullet"/>
        <w:spacing w:after="40"/>
      </w:pPr>
      <w:r>
        <w:t>Древний металл: только в малых соединительных деталях, без храмовой роскоши.</w:t>
      </w:r>
    </w:p>
    <w:p>
      <w:pPr>
        <w:pStyle w:val="ListBullet"/>
        <w:spacing w:after="40"/>
      </w:pPr>
      <w:r>
        <w:t>Растительность: широкие stylized leaves, мягкие ветви, не реалистичная ботаника.</w:t>
      </w:r>
    </w:p>
    <w:p>
      <w:pPr>
        <w:pStyle w:val="Heading2"/>
        <w:keepNext/>
      </w:pPr>
      <w:r>
        <w:t>11.2 Свечение</w:t>
      </w:r>
    </w:p>
    <w:p>
      <w:pPr>
        <w:pStyle w:val="ListBullet"/>
        <w:spacing w:after="40"/>
      </w:pPr>
      <w:r>
        <w:t>Warm core: ivory-white, небольшой размер.</w:t>
      </w:r>
    </w:p>
    <w:p>
      <w:pPr>
        <w:pStyle w:val="ListBullet"/>
        <w:spacing w:after="40"/>
      </w:pPr>
      <w:r>
        <w:t>Halo: golden amber / peach, большой мягкий falloff.</w:t>
      </w:r>
    </w:p>
    <w:p>
      <w:pPr>
        <w:pStyle w:val="ListBullet"/>
        <w:spacing w:after="40"/>
      </w:pPr>
      <w:r>
        <w:t>Rose-gold accent: редко, в petals, symbol accents и переходных состояниях.</w:t>
      </w:r>
    </w:p>
    <w:p>
      <w:pPr>
        <w:pStyle w:val="ListBullet"/>
        <w:spacing w:after="40"/>
      </w:pPr>
      <w:r>
        <w:t>Bloom ограничен: линии остаются читаемыми и не сливаются.</w:t>
      </w:r>
    </w:p>
    <w:p>
      <w:pPr>
        <w:pStyle w:val="ListBullet"/>
        <w:spacing w:after="40"/>
      </w:pPr>
      <w:r>
        <w:t>Запрещены cyan neon, hard white clipping, агрессивные лучи и резкие flash frames.</w:t>
      </w:r>
    </w:p>
    <w:p>
      <w:pPr>
        <w:pStyle w:val="Heading1"/>
        <w:keepNext/>
      </w:pPr>
      <w:r>
        <w:t>12. Preliminary Modular Asset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0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Категория</w:t>
            </w:r>
          </w:p>
        </w:tc>
        <w:tc>
          <w:tcPr>
            <w:tcW w:type="dxa" w:w="367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Состав</w:t>
            </w:r>
          </w:p>
        </w:tc>
        <w:tc>
          <w:tcPr>
            <w:tcW w:type="dxa" w:w="223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Тип production</w:t>
            </w:r>
          </w:p>
        </w:tc>
        <w:tc>
          <w:tcPr>
            <w:tcW w:type="dxa" w:w="302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Примечание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assets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Central floor pattern; portal socket; Trial A shell; Trial B four-petal bud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Уникальный mesh / wrapper scene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Определяют идентичность уровня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Modular ruins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Low curved wall; broken arc; short pillar; edge cap; stone inset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Модульный набор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Разная ротация и мох убирают стерильную симметрию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Routes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Straight/curved 5–6 м segments; transition caps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Примитивы + modular mesh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Greybox сначала, финальные поверхности позже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 A family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Statue base; statue body; lens head; 3 orientation markers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Hero family + reusable parts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Одна модель с параметрическими/scene variants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B family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symbol plates; progress ring; petal module; bud base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family + symbol variants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Цвет не единственный differentiator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Vegetation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Bush clusters; broad leaves; roots; moss decals; small trees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Модульные кластеры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Асимметрия вокруг геометрически ясной схемы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Minerals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 light stones; socket crystals; channel insets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Малые reusable assets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конкурируют с Soul Shard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VFX-only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Beams; light channels; portal; petal dissolve; fog transition; color return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VFX / shader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Не запекать в terrain mesh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Primitive-friendly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Blockout platforms; routes; central rings; collision blockers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Godot primitives / Blender blockout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Не требует concept-level final mesh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Что не должно быть отдельной моделью</w:t>
      </w:r>
    </w:p>
    <w:p>
      <w:pPr>
        <w:pStyle w:val="ListBullet"/>
        <w:spacing w:after="40"/>
      </w:pPr>
      <w:r>
        <w:t>Световые лучи и прогресс-импульсы.</w:t>
      </w:r>
    </w:p>
    <w:p>
      <w:pPr>
        <w:pStyle w:val="ListBullet"/>
        <w:spacing w:after="40"/>
      </w:pPr>
      <w:r>
        <w:t>Возвращение насыщенности и отступление тумана.</w:t>
      </w:r>
    </w:p>
    <w:p>
      <w:pPr>
        <w:pStyle w:val="ListBullet"/>
        <w:spacing w:after="40"/>
      </w:pPr>
      <w:r>
        <w:t>Portal volume и vertical beam.</w:t>
      </w:r>
    </w:p>
    <w:p>
      <w:pPr>
        <w:pStyle w:val="ListBullet"/>
        <w:spacing w:after="40"/>
      </w:pPr>
      <w:r>
        <w:t>Распад оболочки на световые частицы.</w:t>
      </w:r>
    </w:p>
    <w:p>
      <w:pPr>
        <w:pStyle w:val="ListBullet"/>
        <w:spacing w:after="40"/>
      </w:pPr>
      <w:r>
        <w:t>Guide lights, если они могут быть decal/mesh strip + emissive material.</w:t>
      </w:r>
    </w:p>
    <w:p>
      <w:pPr>
        <w:pStyle w:val="Heading1"/>
        <w:keepNext/>
      </w:pPr>
      <w:r>
        <w:t>13. Production Separation: Greybox → Art Blockout →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Фаза</w:t>
            </w:r>
          </w:p>
        </w:tc>
        <w:tc>
          <w:tcPr>
            <w:tcW w:type="dxa" w:w="223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Цель</w:t>
            </w:r>
          </w:p>
        </w:tc>
        <w:tc>
          <w:tcPr>
            <w:tcW w:type="dxa" w:w="331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Разрешено</w:t>
            </w:r>
          </w:p>
        </w:tc>
        <w:tc>
          <w:tcPr>
            <w:tcW w:type="dxa" w:w="352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Не разрешено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Greybox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Проверить размеры, sightlines, свободный порядок trials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Примитивы, плоские light markers, collision, basic fog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Финальные hero meshes, сложные VFX, детальная растительность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Art blockout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Проверить silhouette language и композицию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Low-poly proxy ruins, proxy statues/bud, palette materials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Финальная UV/texture polish, сложная анимация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asset production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Создать центральные идентичные объекты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Blender cleanup, wrapper scenes, material variants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Перестройка gameplay layout без producer approval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Environment dressing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Снять ощущение стерильной симметрии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Модульные руины, foliage clusters, moss, minerals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Закрывать маршруты и sightlines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VFX integration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Связать progression с миром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Channels, beams, fog/color transitions, portal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Глобальные manager/singleton без необходимости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Final polish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Читаемость, performance, emotional timing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Lighting, culling, LOD, QA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Scope expansion, новые trials, combat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Рекомендованный порядок hero assets</w:t>
      </w:r>
    </w:p>
    <w:p>
      <w:pPr>
        <w:pStyle w:val="ListNumber"/>
        <w:spacing w:after="40"/>
      </w:pPr>
      <w:r>
        <w:t>Central floor pattern + portal socket.</w:t>
      </w:r>
    </w:p>
    <w:p>
      <w:pPr>
        <w:pStyle w:val="ListNumber"/>
        <w:spacing w:after="40"/>
      </w:pPr>
      <w:r>
        <w:t>Trial A statue family + central shell.</w:t>
      </w:r>
    </w:p>
    <w:p>
      <w:pPr>
        <w:pStyle w:val="ListNumber"/>
        <w:spacing w:after="40"/>
      </w:pPr>
      <w:r>
        <w:t>Trial B symbol plates + four-petal bud.</w:t>
      </w:r>
    </w:p>
    <w:p>
      <w:pPr>
        <w:pStyle w:val="ListNumber"/>
        <w:spacing w:after="40"/>
      </w:pPr>
      <w:r>
        <w:t>Route and ruin modular family.</w:t>
      </w:r>
    </w:p>
    <w:p>
      <w:pPr>
        <w:pStyle w:val="ListNumber"/>
        <w:spacing w:after="40"/>
      </w:pPr>
      <w:r>
        <w:t>Vegetation clusters.</w:t>
      </w:r>
    </w:p>
    <w:p>
      <w:pPr>
        <w:pStyle w:val="ListNumber"/>
        <w:spacing w:after="40"/>
      </w:pPr>
      <w:r>
        <w:t>VFX and material-state integration.</w:t>
      </w:r>
    </w:p>
    <w:p>
      <w:pPr>
        <w:pStyle w:val="Heading1"/>
        <w:keepNext/>
      </w:pPr>
      <w:r>
        <w:t>14. Visual Risks and Recommended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08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Риск</w:t>
            </w:r>
          </w:p>
        </w:tc>
        <w:tc>
          <w:tcPr>
            <w:tcW w:type="dxa" w:w="302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Почему опасно</w:t>
            </w:r>
          </w:p>
        </w:tc>
        <w:tc>
          <w:tcPr>
            <w:tcW w:type="dxa" w:w="4896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Рекомендованная коррекция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Слишком идеальная симметрия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Превращает уровень в boss arena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Сохранять gameplay geometry, но нарушать вторичные массы растительностью, руинами, fog pockets и lighting balance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Слишком темное initial state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Создает horror / dead-world reading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Оставить теплые и холодные полутона, движение растений и читаемые light channels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Центр похож на алтарь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Создает поклонение и храмовую семантику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Низкий portal socket, floor-integrated pattern, отсутствие лестницы к постаменту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Слишком яркий gold everywhere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Свет перестает быть наградой и ухудшается читаемость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Золото только в progression channels, hero lenses и portal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A выглядит как оптика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Усложняет ожидания игрока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Только 3 фиксированных положения, очевидный feedback, без зеркал и свободной физики луча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 B различается только цветом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Проблемы доступности и памяти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Различать silhouette, внутренний рисунок, расположение и цветовой акцент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Туман скрывает маршрут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Фрустрация и ощущение опасности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Fog volume только в дальнем плане, route silhouettes всегда открыты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VFX блокирует игрока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Ломает темп mini-novella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Color/fog transitions идут в фоне; блокировка только для reward text / portal confirmation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Слишком детальный asset set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Scope explosion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assets + 1 modular ruin kit + foliage clusters; остальное примитивы/VFX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Acceptance Criteria for Visual Pre-production</w:t>
      </w:r>
    </w:p>
    <w:p>
      <w:pPr>
        <w:pStyle w:val="ListBullet"/>
        <w:spacing w:after="40"/>
      </w:pPr>
      <w:r>
        <w:t>Центральная арена читается со стартовой платформы минимум как силуэт и floor lighting.</w:t>
      </w:r>
    </w:p>
    <w:p>
      <w:pPr>
        <w:pStyle w:val="ListBullet"/>
        <w:spacing w:after="40"/>
      </w:pPr>
      <w:r>
        <w:t>С центральной арены одновременно видны направления Trial A и Trial B.</w:t>
      </w:r>
    </w:p>
    <w:p>
      <w:pPr>
        <w:pStyle w:val="ListBullet"/>
        <w:spacing w:after="40"/>
      </w:pPr>
      <w:r>
        <w:t>Основные маршруты имеют ширину 5–6 м и не требуют прыжков.</w:t>
      </w:r>
    </w:p>
    <w:p>
      <w:pPr>
        <w:pStyle w:val="ListBullet"/>
        <w:spacing w:after="40"/>
      </w:pPr>
      <w:r>
        <w:t>Центр не выглядит boss arena, храмом, алтарем или местом поклонения.</w:t>
      </w:r>
    </w:p>
    <w:p>
      <w:pPr>
        <w:pStyle w:val="ListBullet"/>
        <w:spacing w:after="40"/>
      </w:pPr>
      <w:r>
        <w:t>Initial state не становится grayscale/horror; мир продолжает двигаться.</w:t>
      </w:r>
    </w:p>
    <w:p>
      <w:pPr>
        <w:pStyle w:val="ListBullet"/>
        <w:spacing w:after="40"/>
      </w:pPr>
      <w:r>
        <w:t>После первого shard сектор и канал остаются активными, а color return не блокирует управление.</w:t>
      </w:r>
    </w:p>
    <w:p>
      <w:pPr>
        <w:pStyle w:val="ListBullet"/>
        <w:spacing w:after="40"/>
      </w:pPr>
      <w:r>
        <w:t>После второго shard все три ветви ведут свет в center socket, появляется тонкий вертикальный луч.</w:t>
      </w:r>
    </w:p>
    <w:p>
      <w:pPr>
        <w:pStyle w:val="ListBullet"/>
        <w:spacing w:after="40"/>
      </w:pPr>
      <w:r>
        <w:t>Trial A содержит три статуи и максимум три фиксированных положения каждой.</w:t>
      </w:r>
    </w:p>
    <w:p>
      <w:pPr>
        <w:pStyle w:val="ListBullet"/>
        <w:spacing w:after="40"/>
      </w:pPr>
      <w:r>
        <w:t>Trial B содержит четыре различимых символа и одну последовательность 1→2→3→4.</w:t>
      </w:r>
    </w:p>
    <w:p>
      <w:pPr>
        <w:pStyle w:val="ListBullet"/>
        <w:spacing w:after="40"/>
      </w:pPr>
      <w:r>
        <w:t>Все hero assets отделены от terrain и доступны как wrapper scenes.</w:t>
      </w:r>
    </w:p>
    <w:p>
      <w:pPr>
        <w:pStyle w:val="ListBullet"/>
        <w:spacing w:after="40"/>
      </w:pPr>
      <w:r>
        <w:t>VFX, portal logic, interaction и collectibles не запекаются в environment mesh.</w:t>
      </w:r>
    </w:p>
    <w:p>
      <w:pPr>
        <w:pStyle w:val="ListBullet"/>
        <w:spacing w:after="40"/>
      </w:pPr>
      <w:r>
        <w:t>Масштаб и композиция остаются реалистичными для small polished indie project.</w:t>
      </w:r>
    </w:p>
    <w:p>
      <w:pPr>
        <w:pStyle w:val="Heading1"/>
        <w:keepNext/>
      </w:pPr>
      <w:r>
        <w:t>16. Что передать Producer Chat</w:t>
      </w:r>
    </w:p>
    <w:p>
      <w:pPr>
        <w:pStyle w:val="ListBullet"/>
        <w:spacing w:after="40"/>
      </w:pPr>
      <w:r>
        <w:t>Утвердить footprint 90–110 м и указанные диапазоны платформ/маршрутов как production limits.</w:t>
      </w:r>
    </w:p>
    <w:p>
      <w:pPr>
        <w:pStyle w:val="ListBullet"/>
        <w:spacing w:after="40"/>
      </w:pPr>
      <w:r>
        <w:t>Утвердить central arena как главный landmark и свободный порядок Trial A / Trial B.</w:t>
      </w:r>
    </w:p>
    <w:p>
      <w:pPr>
        <w:pStyle w:val="ListBullet"/>
        <w:spacing w:after="40"/>
      </w:pPr>
      <w:r>
        <w:t>Утвердить эмоциональное чтение color return: ясность и внутренняя живость, не спасение мертвого мира.</w:t>
      </w:r>
    </w:p>
    <w:p>
      <w:pPr>
        <w:pStyle w:val="ListBullet"/>
        <w:spacing w:after="40"/>
      </w:pPr>
      <w:r>
        <w:t>Утвердить два shard texts без изменений.</w:t>
      </w:r>
    </w:p>
    <w:p>
      <w:pPr>
        <w:pStyle w:val="ListBullet"/>
        <w:spacing w:after="40"/>
      </w:pPr>
      <w:r>
        <w:t>Зафиксировать hero asset budget: central mechanism, Trial A shell/statues, Trial B bud/symbols.</w:t>
      </w:r>
    </w:p>
    <w:p>
      <w:pPr>
        <w:pStyle w:val="ListBullet"/>
        <w:spacing w:after="40"/>
      </w:pPr>
      <w:r>
        <w:t>Запретить scope expansion: combat, timer, enemies, дополнительные trials, сложные оптические системы.</w:t>
      </w:r>
    </w:p>
    <w:p>
      <w:pPr>
        <w:pStyle w:val="ListBullet"/>
        <w:spacing w:after="40"/>
      </w:pPr>
      <w:r>
        <w:t>Назначить milestone gate: greybox approval до Blender hero production.</w:t>
      </w:r>
    </w:p>
    <w:p>
      <w:pPr>
        <w:pStyle w:val="Heading2"/>
        <w:keepNext/>
      </w:pPr>
      <w:r>
        <w:t>16.1 Producer decision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691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Решение</w:t>
            </w:r>
          </w:p>
        </w:tc>
        <w:tc>
          <w:tcPr>
            <w:tcW w:type="dxa" w:w="2592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Статус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Пространственная схема 1+3 платформы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APPROVED by prompt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Свободный порядок trials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APPROVED by prompt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Два Soul Shard в главе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APPROVED by prompt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Central portal после текста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APPROVED by prompt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Hero asset budget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Требует producer confirmation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Точное время прохождения Level_02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Требует game design estimate</w:t>
            </w:r>
          </w:p>
        </w:tc>
      </w:tr>
      <w:tr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 target / platform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Требует tech confirmation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Что передать Game Dev / Godot Tech Chat</w:t>
      </w:r>
    </w:p>
    <w:p>
      <w:pPr>
        <w:pStyle w:val="ListBullet"/>
        <w:spacing w:after="40"/>
      </w:pPr>
      <w:r>
        <w:t>Собрать greybox из primitives по annotated plan и целевым диапазонам.</w:t>
      </w:r>
    </w:p>
    <w:p>
      <w:pPr>
        <w:pStyle w:val="ListBullet"/>
        <w:spacing w:after="40"/>
      </w:pPr>
      <w:r>
        <w:t>Сделать platform/path markers и explicit NodePaths, не полагаться на поиск по именам для критических объектов.</w:t>
      </w:r>
    </w:p>
    <w:p>
      <w:pPr>
        <w:pStyle w:val="ListBullet"/>
        <w:spacing w:after="40"/>
      </w:pPr>
      <w:r>
        <w:t>Разделить progression state: START_ACTIVE, TRIAL_A_COMPLETE, TRIAL_B_COMPLETE, BOTH_COMPLETE, PORTAL_READY.</w:t>
      </w:r>
    </w:p>
    <w:p>
      <w:pPr>
        <w:pStyle w:val="ListBullet"/>
        <w:spacing w:after="40"/>
      </w:pPr>
      <w:r>
        <w:t>Сделать центральный floor pattern отдельной wrapper scene с тремя секторами, тремя branch channels и portal socket.</w:t>
      </w:r>
    </w:p>
    <w:p>
      <w:pPr>
        <w:pStyle w:val="ListBullet"/>
        <w:spacing w:after="40"/>
      </w:pPr>
      <w:r>
        <w:t>Сделать Trial A и Trial B отдельными gameplay wrapper scenes; art meshes подключать позже без изменения API.</w:t>
      </w:r>
    </w:p>
    <w:p>
      <w:pPr>
        <w:pStyle w:val="ListBullet"/>
        <w:spacing w:after="40"/>
      </w:pPr>
      <w:r>
        <w:t>Color/fog transitions выполнять параметрически и неблокирующе.</w:t>
      </w:r>
    </w:p>
    <w:p>
      <w:pPr>
        <w:pStyle w:val="ListBullet"/>
        <w:spacing w:after="40"/>
      </w:pPr>
      <w:r>
        <w:t>Beams, channels, petals, portal и vertical light реализовывать VFX, не terrain geometry.</w:t>
      </w:r>
    </w:p>
    <w:p>
      <w:pPr>
        <w:pStyle w:val="ListBullet"/>
        <w:spacing w:after="40"/>
      </w:pPr>
      <w:r>
        <w:t>Проверить camera sightlines в 16:9 и отсутствие mandatory jumps.</w:t>
      </w:r>
    </w:p>
    <w:p>
      <w:pPr>
        <w:pStyle w:val="ListBullet"/>
        <w:spacing w:after="40"/>
      </w:pPr>
      <w:r>
        <w:t>Сохранить управление во время environmental transitions; блокировать только в утвержденных reward/UI фазах.</w:t>
      </w:r>
    </w:p>
    <w:p>
      <w:pPr>
        <w:pStyle w:val="ListBullet"/>
        <w:spacing w:after="40"/>
      </w:pPr>
      <w:r>
        <w:t>Не создавать глобальный singleton ради одного уровня без доказанной необходимости.</w:t>
      </w:r>
    </w:p>
    <w:p>
      <w:pPr>
        <w:pStyle w:val="Heading2"/>
        <w:keepNext/>
      </w:pPr>
      <w:r>
        <w:t>17.1 Предлагаемая scene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60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Scene / Node</w:t>
            </w:r>
          </w:p>
        </w:tc>
        <w:tc>
          <w:tcPr>
            <w:tcW w:type="dxa" w:w="604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Ответственность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Level_02.tscn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Композиция уровня, ссылки на платформы, controller и UI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Level02ProgressController.tscn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Состояния главы и сигналы progression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CentralLightMechanism.tscn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sectors, 3 branch channels, portal socket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TrialA_ThreeRays.tscn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Статуи, фиксированные позиции, beam feedback, shard reveal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TrialB_LightEcho.tscn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Symbols, sequence state, progress ring, bud reveal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Level02EnvironmentState.tscn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Saturation/fog/light interpolation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Level02Portal.tscn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Portal formation and transition to Level_03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Environment wrappers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Art-only modular assets and collisions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Перечень созданных изображений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648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№</w:t>
            </w:r>
          </w:p>
        </w:tc>
        <w:tc>
          <w:tcPr>
            <w:tcW w:type="dxa" w:w="338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Файл</w:t>
            </w:r>
          </w:p>
        </w:tc>
        <w:tc>
          <w:tcPr>
            <w:tcW w:type="dxa" w:w="4104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Назначение</w:t>
            </w:r>
          </w:p>
        </w:tc>
        <w:tc>
          <w:tcPr>
            <w:tcW w:type="dxa" w:w="180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Статус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01_top_down_clean.png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Чистая top-down master-plan схема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02_top_down_annotated.png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Размеры, labels, sightlines, камера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03_central_arena_states.png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Пять progression states центра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04_floor_pattern.png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Close-up трех секторов, спиралей и socket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05_trial_a_states.png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Trial A 0/3→3/3→reveal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06_trial_b_states.png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 B 0/4→4/4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Технический источник истины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07_perspective_master_crop.png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Perspective mood/reference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Визуальный reference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08_environment_states.png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Сравнение трех environment states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Visual target + technical intent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09_palette_material_direction.png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Palette/material/glow direction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Visual source of truth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10_visual_language.png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Allowed / forbidden visual language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Visual source of truth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11_ai_concept_board_reference.png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Полный AI presentation board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Mood reference only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4D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84D1E"/>
              </w:rPr>
              <w:t>Source-of-truth hierarchy</w:t>
              <w:br/>
            </w:r>
            <w:r>
              <w:t>1) Текст и таблицы DOCX. 2) Технические схемы 01–06. 3) Palette/visual-language sheets 08–10. 4) Perspective crop и полный AI board — только mood/reference. При конфликте использовать более высокий уровень.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Appendix — AI Concept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74752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i_concept_board_refer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747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4E3A"/>
          <w:sz w:val="18"/>
        </w:rPr>
        <w:t>AI-generated visual exploration board. Подписи внутри изображения не являются авторитетными; использовать только композицию, silhouette ideas, mood и material direction.</w:t>
      </w:r>
    </w:p>
    <w:p>
      <w:pPr>
        <w:spacing w:after="100" w:line="259" w:lineRule="auto"/>
      </w:pPr>
      <w:r>
        <w:t>Этот board полезен как общий визуальный синтез, но его мелкий текст и встроенные размеры не должны копироваться в production. Для greybox и asset planning использовать annotated technical diagrams и таблицы документа.</w:t>
      </w:r>
    </w:p>
    <w:p>
      <w:pPr>
        <w:pStyle w:val="Heading1"/>
        <w:keepNext/>
      </w:pPr>
      <w:r>
        <w:t>20. Final Handoff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80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Получатель</w:t>
            </w:r>
          </w:p>
        </w:tc>
        <w:tc>
          <w:tcPr>
            <w:tcW w:type="dxa" w:w="4680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Что получает</w:t>
            </w:r>
          </w:p>
        </w:tc>
        <w:tc>
          <w:tcPr>
            <w:tcW w:type="dxa" w:w="3816"/>
            <w:shd w:fill="4B503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5DA"/>
                <w:sz w:val="18"/>
              </w:rPr>
              <w:t>Что должен подтвердить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Producer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Canon, scope, hero asset budget, milestone gates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Layout, scope limits, production priority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Game Design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Trial composition, sequence, traversal, feedback states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Puzzle clarity, order independence, completion logic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Godot Tech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Scene decomposition, state transitions, VFX separation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API, non-blocking transitions, performance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Blender / Asset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Hero families, modular ruins, materials, size ranges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Model breakdown, pivots, variants, export plan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Codex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 technical slices after greybox approval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Inspection → PLAN → test-impact → APPLY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Art Direction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Palette, silhouettes, environment states, forbidden directions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ECDD"/>
          </w:tcPr>
          <w:p>
            <w:pPr>
              <w:spacing w:after="0"/>
            </w:pPr>
            <w:r>
              <w:rPr>
                <w:sz w:val="17"/>
              </w:rPr>
              <w:t>Consistency across all concept and production assets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8F2D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84D1E"/>
              </w:rPr>
              <w:t>Document completion statement</w:t>
              <w:br/>
            </w:r>
            <w:r>
              <w:t>Этот файл завершает Visual Master Concept Package для Level_02 и пригоден как самодостаточный pre-production source of truth. Следующий gate — отдельное утверждение Producer и создание gameplay greybox до начала финального Blender production.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E5C"/>
        <w:sz w:val="16"/>
      </w:rPr>
      <w:t xml:space="preserve">Fifteen Shards of Light — Level_02 Visual Master Concept Package  •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E6A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C6F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E5C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3E432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8F6C3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