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120"/>
        <w:rPr/>
      </w:pPr>
    </w:p>
    <w:p>
      <w:pPr>
        <w:pStyle w:val="style0"/>
        <w:spacing w:before="400" w:after="80"/>
        <w:jc w:val="center"/>
        <w:rPr/>
      </w:pPr>
      <w:r>
        <w:rPr>
          <w:rFonts w:ascii="Arial" w:cs="Arial" w:eastAsia="Arial" w:hAnsi="Arial"/>
          <w:b/>
          <w:bCs/>
          <w:color w:val="1a3c2e"/>
          <w:sz w:val="36"/>
          <w:szCs w:val="36"/>
        </w:rPr>
        <w:t>DIGITAL GROWTH &amp; MARKETING PROPOSAL</w:t>
      </w:r>
    </w:p>
    <w:p>
      <w:pPr>
        <w:pStyle w:val="style0"/>
        <w:spacing w:before="0" w:after="80"/>
        <w:jc w:val="center"/>
        <w:rPr/>
      </w:pPr>
      <w:r>
        <w:rPr>
          <w:rFonts w:ascii="Arial" w:cs="Arial" w:eastAsia="Arial" w:hAnsi="Arial"/>
          <w:color w:val="4a7c59"/>
          <w:sz w:val="24"/>
          <w:szCs w:val="24"/>
        </w:rPr>
        <w:t>CEEFM Kft  —  Budapest, Hungary</w:t>
      </w:r>
    </w:p>
    <w:p>
      <w:pPr>
        <w:pStyle w:val="style0"/>
        <w:spacing w:before="0" w:after="60"/>
        <w:jc w:val="center"/>
        <w:rPr/>
      </w:pPr>
      <w:r>
        <w:rPr>
          <w:rFonts w:ascii="Arial" w:cs="Arial" w:eastAsia="Arial" w:hAnsi="Arial"/>
          <w:i/>
          <w:iCs/>
          <w:color w:val="666666"/>
          <w:sz w:val="22"/>
          <w:szCs w:val="22"/>
        </w:rPr>
        <w:t>16-Week Digital Transformation Programme</w:t>
      </w:r>
    </w:p>
    <w:p>
      <w:pPr>
        <w:pStyle w:val="style0"/>
        <w:spacing w:before="0" w:after="400"/>
        <w:jc w:val="center"/>
        <w:rPr/>
      </w:pPr>
      <w:r>
        <w:rPr>
          <w:rFonts w:ascii="Arial" w:cs="Arial" w:eastAsia="Arial" w:hAnsi="Arial"/>
          <w:color w:val="999999"/>
          <w:sz w:val="20"/>
          <w:szCs w:val="20"/>
        </w:rPr>
        <w:t>March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26"/>
      </w:tblGrid>
      <w:tr>
        <w:trPr>
          <w:tblHeader w:val="false"/>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Prepared by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Emmanuel Ehigbai</w:t>
            </w:r>
          </w:p>
        </w:tc>
      </w:tr>
      <w:tr>
        <w:tblPrEx/>
        <w:trPr>
          <w:tblHeader w:val="false"/>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Prepared for</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Victor — CEEFM Kft</w:t>
            </w:r>
          </w:p>
        </w:tc>
      </w:tr>
      <w:tr>
        <w:tblPrEx/>
        <w:trPr>
          <w:tblHeader w:val="false"/>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Date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March 2026</w:t>
            </w:r>
          </w:p>
        </w:tc>
      </w:tr>
      <w:tr>
        <w:tblPrEx/>
        <w:trPr>
          <w:tblHeader w:val="false"/>
        </w:trPr>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Reference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CEEFM-PROP-001</w:t>
            </w:r>
          </w:p>
        </w:tc>
      </w:tr>
      <w:tr>
        <w:tblPrEx/>
        <w:trPr>
          <w:tblHeader w:val="false"/>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Valid until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30 April 2026</w:t>
            </w:r>
          </w:p>
        </w:tc>
      </w:tr>
    </w:tbl>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Executive Summary</w:t>
      </w:r>
    </w:p>
    <w:p>
      <w:pPr>
        <w:pStyle w:val="style0"/>
        <w:spacing w:before="80" w:after="80"/>
        <w:rPr/>
      </w:pPr>
      <w:r>
        <w:rPr>
          <w:rFonts w:ascii="Arial" w:cs="Arial" w:eastAsia="Arial" w:hAnsi="Arial"/>
          <w:color w:val="333333"/>
          <w:sz w:val="22"/>
          <w:szCs w:val="22"/>
        </w:rPr>
        <w:t>CEEFM Kft is a certified facility management company based in Budapest, delivering precision hygiene and property management services to high-value residential complexes and hospitality assets across Hungary and Central &amp; Eastern Europe. With an established partnership with Limehome — a leading digital-first aparthotel operator — CEEFM has a proven service record and a clear growth opportunity.</w:t>
      </w:r>
    </w:p>
    <w:p>
      <w:pPr>
        <w:pStyle w:val="style0"/>
        <w:spacing w:before="0" w:after="0"/>
        <w:rPr/>
      </w:pPr>
    </w:p>
    <w:p>
      <w:pPr>
        <w:pStyle w:val="style0"/>
        <w:spacing w:before="80" w:after="80"/>
        <w:rPr/>
      </w:pPr>
      <w:r>
        <w:rPr>
          <w:rFonts w:ascii="Arial" w:cs="Arial" w:eastAsia="Arial" w:hAnsi="Arial"/>
          <w:color w:val="333333"/>
          <w:sz w:val="22"/>
          <w:szCs w:val="22"/>
        </w:rPr>
        <w:t>This proposal outlines a structured 16-week digital growth and marketing engagement designed to expand CEEFM’s client base, establish its digital presence, and build a scalable lead generation system. The programme covers website completion, LinkedIn company presence, AI-powered advertising, cold outreach, social media management, and SEO foundations.</w:t>
      </w:r>
    </w:p>
    <w:p>
      <w:pPr>
        <w:pStyle w:val="style0"/>
        <w:spacing w:before="0" w:after="0"/>
        <w:rPr/>
      </w:pPr>
    </w:p>
    <w:p>
      <w:pPr>
        <w:pStyle w:val="style0"/>
        <w:spacing w:before="80" w:after="80"/>
        <w:rPr/>
      </w:pPr>
      <w:r>
        <w:rPr>
          <w:rFonts w:ascii="Arial" w:cs="Arial" w:eastAsia="Arial" w:hAnsi="Arial"/>
          <w:color w:val="333333"/>
          <w:sz w:val="22"/>
          <w:szCs w:val="22"/>
        </w:rPr>
        <w:t>The engagement is structured as a hybrid model: a one-time setup fee covering initial build and launch, followed by a monthly retainer for ongoing management and optimisation. A performance bonus structure ensures alignment between CEEFM’s growth goals and the engagement outcomes.</w:t>
      </w:r>
    </w:p>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Scope of Work</w:t>
      </w:r>
    </w:p>
    <w:p>
      <w:pPr>
        <w:pStyle w:val="style0"/>
        <w:spacing w:before="80" w:after="80"/>
        <w:rPr/>
      </w:pPr>
      <w:r>
        <w:rPr>
          <w:rFonts w:ascii="Arial" w:cs="Arial" w:eastAsia="Arial" w:hAnsi="Arial"/>
          <w:color w:val="333333"/>
          <w:sz w:val="22"/>
          <w:szCs w:val="22"/>
        </w:rPr>
        <w:t>The following deliverables are included within this engagement. All work is executed using AI-powered tools and workflows to ensure agency-quality output at a fraction of traditional agency cost.</w:t>
      </w:r>
    </w:p>
    <w:p>
      <w:pPr>
        <w:pStyle w:val="style4106"/>
        <w:spacing w:before="280" w:after="120"/>
        <w:rPr/>
      </w:pPr>
      <w:r>
        <w:rPr>
          <w:rFonts w:ascii="Arial" w:cs="Arial" w:eastAsia="Arial" w:hAnsi="Arial"/>
          <w:b/>
          <w:bCs/>
          <w:color w:val="4a7c59"/>
          <w:sz w:val="24"/>
          <w:szCs w:val="24"/>
        </w:rPr>
        <w:t>1. Website Completion</w:t>
      </w:r>
    </w:p>
    <w:p>
      <w:pPr>
        <w:pStyle w:val="style179"/>
        <w:numPr>
          <w:ilvl w:val="0"/>
          <w:numId w:val="1"/>
        </w:numPr>
        <w:spacing w:before="60" w:after="60"/>
        <w:rPr/>
      </w:pPr>
      <w:r>
        <w:rPr>
          <w:rFonts w:ascii="Arial" w:cs="Arial" w:eastAsia="Arial" w:hAnsi="Arial"/>
          <w:b w:val="false"/>
          <w:bCs w:val="false"/>
          <w:color w:val="333333"/>
          <w:sz w:val="22"/>
          <w:szCs w:val="22"/>
        </w:rPr>
        <w:t>Contact form fully wired to office@ceefm.eu — all enquiries delivered directly to CEEFM inbox</w:t>
      </w:r>
    </w:p>
    <w:p>
      <w:pPr>
        <w:pStyle w:val="style179"/>
        <w:numPr>
          <w:ilvl w:val="0"/>
          <w:numId w:val="1"/>
        </w:numPr>
        <w:spacing w:before="60" w:after="60"/>
        <w:rPr/>
      </w:pPr>
      <w:r>
        <w:rPr>
          <w:rFonts w:ascii="Arial" w:cs="Arial" w:eastAsia="Arial" w:hAnsi="Arial"/>
          <w:b w:val="false"/>
          <w:bCs w:val="false"/>
          <w:color w:val="333333"/>
          <w:sz w:val="22"/>
          <w:szCs w:val="22"/>
        </w:rPr>
        <w:t>Contact page built as standalone URL (/contact) for ad traffic and outreach links</w:t>
      </w:r>
    </w:p>
    <w:p>
      <w:pPr>
        <w:pStyle w:val="style179"/>
        <w:numPr>
          <w:ilvl w:val="0"/>
          <w:numId w:val="1"/>
        </w:numPr>
        <w:spacing w:before="60" w:after="60"/>
        <w:rPr/>
      </w:pPr>
      <w:r>
        <w:rPr>
          <w:rFonts w:ascii="Arial" w:cs="Arial" w:eastAsia="Arial" w:hAnsi="Arial"/>
          <w:b w:val="false"/>
          <w:bCs w:val="false"/>
          <w:color w:val="333333"/>
          <w:sz w:val="22"/>
          <w:szCs w:val="22"/>
        </w:rPr>
        <w:t>Placeholder statistics replaced with credible, accurate trust signals</w:t>
      </w:r>
    </w:p>
    <w:p>
      <w:pPr>
        <w:pStyle w:val="style179"/>
        <w:numPr>
          <w:ilvl w:val="0"/>
          <w:numId w:val="1"/>
        </w:numPr>
        <w:spacing w:before="60" w:after="60"/>
        <w:rPr/>
      </w:pPr>
      <w:r>
        <w:rPr>
          <w:rFonts w:ascii="Arial" w:cs="Arial" w:eastAsia="Arial" w:hAnsi="Arial"/>
          <w:b w:val="false"/>
          <w:bCs w:val="false"/>
          <w:color w:val="333333"/>
          <w:sz w:val="22"/>
          <w:szCs w:val="22"/>
        </w:rPr>
        <w:t>Mobile optimisation review and final quality assurance pass</w:t>
      </w:r>
    </w:p>
    <w:p>
      <w:pPr>
        <w:pStyle w:val="style179"/>
        <w:numPr>
          <w:ilvl w:val="0"/>
          <w:numId w:val="1"/>
        </w:numPr>
        <w:spacing w:before="60" w:after="60"/>
        <w:rPr/>
      </w:pPr>
      <w:r>
        <w:rPr>
          <w:rFonts w:ascii="Arial" w:cs="Arial" w:eastAsia="Arial" w:hAnsi="Arial"/>
          <w:b w:val="false"/>
          <w:bCs w:val="false"/>
          <w:color w:val="333333"/>
          <w:sz w:val="22"/>
          <w:szCs w:val="22"/>
        </w:rPr>
        <w:t>Basic on-page SEO: meta titles, descriptions, and image alt text across all pages</w:t>
      </w:r>
    </w:p>
    <w:p>
      <w:pPr>
        <w:pStyle w:val="style4106"/>
        <w:spacing w:before="280" w:after="120"/>
        <w:rPr/>
      </w:pPr>
      <w:r>
        <w:rPr>
          <w:rFonts w:ascii="Arial" w:cs="Arial" w:eastAsia="Arial" w:hAnsi="Arial"/>
          <w:b/>
          <w:bCs/>
          <w:color w:val="4a7c59"/>
          <w:sz w:val="24"/>
          <w:szCs w:val="24"/>
        </w:rPr>
        <w:t>2. LinkedIn Company Page</w:t>
      </w:r>
    </w:p>
    <w:p>
      <w:pPr>
        <w:pStyle w:val="style179"/>
        <w:numPr>
          <w:ilvl w:val="0"/>
          <w:numId w:val="1"/>
        </w:numPr>
        <w:spacing w:before="60" w:after="60"/>
        <w:rPr/>
      </w:pPr>
      <w:r>
        <w:rPr>
          <w:rFonts w:ascii="Arial" w:cs="Arial" w:eastAsia="Arial" w:hAnsi="Arial"/>
          <w:b w:val="false"/>
          <w:bCs w:val="false"/>
          <w:color w:val="333333"/>
          <w:sz w:val="22"/>
          <w:szCs w:val="22"/>
        </w:rPr>
        <w:t>Full CEEFM Kft LinkedIn company page created and optimised</w:t>
      </w:r>
    </w:p>
    <w:p>
      <w:pPr>
        <w:pStyle w:val="style179"/>
        <w:numPr>
          <w:ilvl w:val="0"/>
          <w:numId w:val="1"/>
        </w:numPr>
        <w:spacing w:before="60" w:after="60"/>
        <w:rPr/>
      </w:pPr>
      <w:r>
        <w:rPr>
          <w:rFonts w:ascii="Arial" w:cs="Arial" w:eastAsia="Arial" w:hAnsi="Arial"/>
          <w:b w:val="false"/>
          <w:bCs w:val="false"/>
          <w:color w:val="333333"/>
          <w:sz w:val="22"/>
          <w:szCs w:val="22"/>
        </w:rPr>
        <w:t>Brand-consistent banner, logo, and About section</w:t>
      </w:r>
    </w:p>
    <w:p>
      <w:pPr>
        <w:pStyle w:val="style179"/>
        <w:numPr>
          <w:ilvl w:val="0"/>
          <w:numId w:val="1"/>
        </w:numPr>
        <w:spacing w:before="60" w:after="60"/>
        <w:rPr/>
      </w:pPr>
      <w:r>
        <w:rPr>
          <w:rFonts w:ascii="Arial" w:cs="Arial" w:eastAsia="Arial" w:hAnsi="Arial"/>
          <w:b w:val="false"/>
          <w:bCs w:val="false"/>
          <w:color w:val="333333"/>
          <w:sz w:val="22"/>
          <w:szCs w:val="22"/>
        </w:rPr>
        <w:t>Services listed with keyword-optimised descriptions</w:t>
      </w:r>
    </w:p>
    <w:p>
      <w:pPr>
        <w:pStyle w:val="style179"/>
        <w:numPr>
          <w:ilvl w:val="0"/>
          <w:numId w:val="1"/>
        </w:numPr>
        <w:spacing w:before="60" w:after="60"/>
        <w:rPr/>
      </w:pPr>
      <w:r>
        <w:rPr>
          <w:rFonts w:ascii="Arial" w:cs="Arial" w:eastAsia="Arial" w:hAnsi="Arial"/>
          <w:b w:val="false"/>
          <w:bCs w:val="false"/>
          <w:color w:val="333333"/>
          <w:sz w:val="22"/>
          <w:szCs w:val="22"/>
        </w:rPr>
        <w:t>Limehome partnership featured as social proof</w:t>
      </w:r>
    </w:p>
    <w:p>
      <w:pPr>
        <w:pStyle w:val="style179"/>
        <w:numPr>
          <w:ilvl w:val="0"/>
          <w:numId w:val="1"/>
        </w:numPr>
        <w:spacing w:before="60" w:after="60"/>
        <w:rPr/>
      </w:pPr>
      <w:r>
        <w:rPr>
          <w:rFonts w:ascii="Arial" w:cs="Arial" w:eastAsia="Arial" w:hAnsi="Arial"/>
          <w:b w:val="false"/>
          <w:bCs w:val="false"/>
          <w:color w:val="333333"/>
          <w:sz w:val="22"/>
          <w:szCs w:val="22"/>
        </w:rPr>
        <w:t>Initial 4 posts published at launch to populate the feed</w:t>
      </w:r>
    </w:p>
    <w:p>
      <w:pPr>
        <w:pStyle w:val="style4106"/>
        <w:spacing w:before="280" w:after="120"/>
        <w:rPr/>
      </w:pPr>
      <w:r>
        <w:rPr>
          <w:rFonts w:ascii="Arial" w:cs="Arial" w:eastAsia="Arial" w:hAnsi="Arial"/>
          <w:b/>
          <w:bCs/>
          <w:color w:val="4a7c59"/>
          <w:sz w:val="24"/>
          <w:szCs w:val="24"/>
        </w:rPr>
        <w:t>3. AI-Powered Advertising</w:t>
      </w:r>
    </w:p>
    <w:p>
      <w:pPr>
        <w:pStyle w:val="style179"/>
        <w:numPr>
          <w:ilvl w:val="0"/>
          <w:numId w:val="1"/>
        </w:numPr>
        <w:spacing w:before="60" w:after="60"/>
        <w:rPr/>
      </w:pPr>
      <w:r>
        <w:rPr>
          <w:rFonts w:ascii="Arial" w:cs="Arial" w:eastAsia="Arial" w:hAnsi="Arial"/>
          <w:b w:val="false"/>
          <w:bCs w:val="false"/>
          <w:color w:val="333333"/>
          <w:sz w:val="22"/>
          <w:szCs w:val="22"/>
        </w:rPr>
        <w:t>Ad strategy designed for Google Ads and/or Meta (Facebook/Instagram) — platform recommended based on target audience analysis</w:t>
      </w:r>
    </w:p>
    <w:p>
      <w:pPr>
        <w:pStyle w:val="style179"/>
        <w:numPr>
          <w:ilvl w:val="0"/>
          <w:numId w:val="1"/>
        </w:numPr>
        <w:spacing w:before="60" w:after="60"/>
        <w:rPr/>
      </w:pPr>
      <w:r>
        <w:rPr>
          <w:rFonts w:ascii="Arial" w:cs="Arial" w:eastAsia="Arial" w:hAnsi="Arial"/>
          <w:b w:val="false"/>
          <w:bCs w:val="false"/>
          <w:color w:val="333333"/>
          <w:sz w:val="22"/>
          <w:szCs w:val="22"/>
        </w:rPr>
        <w:t>AI-generated ad creatives: copy, headlines, and visual concepts produced using AI tools at zero additional creative cost</w:t>
      </w:r>
    </w:p>
    <w:p>
      <w:pPr>
        <w:pStyle w:val="style179"/>
        <w:numPr>
          <w:ilvl w:val="0"/>
          <w:numId w:val="1"/>
        </w:numPr>
        <w:spacing w:before="60" w:after="60"/>
        <w:rPr/>
      </w:pPr>
      <w:r>
        <w:rPr>
          <w:rFonts w:ascii="Arial" w:cs="Arial" w:eastAsia="Arial" w:hAnsi="Arial"/>
          <w:b w:val="false"/>
          <w:bCs w:val="false"/>
          <w:color w:val="333333"/>
          <w:sz w:val="22"/>
          <w:szCs w:val="22"/>
        </w:rPr>
        <w:t>Initial 2-week test campaign: minimum 3 ad variants, A/B tested</w:t>
      </w:r>
    </w:p>
    <w:p>
      <w:pPr>
        <w:pStyle w:val="style179"/>
        <w:numPr>
          <w:ilvl w:val="0"/>
          <w:numId w:val="1"/>
        </w:numPr>
        <w:spacing w:before="60" w:after="60"/>
        <w:rPr/>
      </w:pPr>
      <w:r>
        <w:rPr>
          <w:rFonts w:ascii="Arial" w:cs="Arial" w:eastAsia="Arial" w:hAnsi="Arial"/>
          <w:b w:val="false"/>
          <w:bCs w:val="false"/>
          <w:color w:val="333333"/>
          <w:sz w:val="22"/>
          <w:szCs w:val="22"/>
        </w:rPr>
        <w:t>Weekly performance reporting with optimisation recommendations</w:t>
      </w:r>
    </w:p>
    <w:p>
      <w:pPr>
        <w:pStyle w:val="style179"/>
        <w:numPr>
          <w:ilvl w:val="0"/>
          <w:numId w:val="1"/>
        </w:numPr>
        <w:spacing w:before="60" w:after="60"/>
        <w:rPr/>
      </w:pPr>
      <w:r>
        <w:rPr>
          <w:rFonts w:ascii="Arial" w:cs="Arial" w:eastAsia="Arial" w:hAnsi="Arial"/>
          <w:b w:val="false"/>
          <w:bCs w:val="false"/>
          <w:color w:val="333333"/>
          <w:sz w:val="22"/>
          <w:szCs w:val="22"/>
        </w:rPr>
        <w:t>16-week campaign roadmap: test phase (weeks 1–2), optimise phase (weeks 3–8), scale phase (weeks 9–16)</w:t>
      </w:r>
    </w:p>
    <w:p>
      <w:pPr>
        <w:pStyle w:val="style4106"/>
        <w:spacing w:before="280" w:after="120"/>
        <w:rPr/>
      </w:pPr>
      <w:r>
        <w:rPr>
          <w:rFonts w:ascii="Arial" w:cs="Arial" w:eastAsia="Arial" w:hAnsi="Arial"/>
          <w:b/>
          <w:bCs/>
          <w:color w:val="4a7c59"/>
          <w:sz w:val="24"/>
          <w:szCs w:val="24"/>
        </w:rPr>
        <w:t>4. Cold Email Outreach System</w:t>
      </w:r>
    </w:p>
    <w:p>
      <w:pPr>
        <w:pStyle w:val="style179"/>
        <w:numPr>
          <w:ilvl w:val="0"/>
          <w:numId w:val="1"/>
        </w:numPr>
        <w:spacing w:before="60" w:after="60"/>
        <w:rPr/>
      </w:pPr>
      <w:r>
        <w:rPr>
          <w:rFonts w:ascii="Arial" w:cs="Arial" w:eastAsia="Arial" w:hAnsi="Arial"/>
          <w:b w:val="false"/>
          <w:bCs w:val="false"/>
          <w:color w:val="333333"/>
          <w:sz w:val="22"/>
          <w:szCs w:val="22"/>
        </w:rPr>
        <w:t>Target list built: property management companies, aparthotel operators, and residential complexes across Budapest and CEE</w:t>
      </w:r>
    </w:p>
    <w:p>
      <w:pPr>
        <w:pStyle w:val="style179"/>
        <w:numPr>
          <w:ilvl w:val="0"/>
          <w:numId w:val="1"/>
        </w:numPr>
        <w:spacing w:before="60" w:after="60"/>
        <w:rPr/>
      </w:pPr>
      <w:r>
        <w:rPr>
          <w:rFonts w:ascii="Arial" w:cs="Arial" w:eastAsia="Arial" w:hAnsi="Arial"/>
          <w:b w:val="false"/>
          <w:bCs w:val="false"/>
          <w:color w:val="333333"/>
          <w:sz w:val="22"/>
          <w:szCs w:val="22"/>
        </w:rPr>
        <w:t>3-email outreach sequence written in English and Hungarian</w:t>
      </w:r>
    </w:p>
    <w:p>
      <w:pPr>
        <w:pStyle w:val="style179"/>
        <w:numPr>
          <w:ilvl w:val="0"/>
          <w:numId w:val="1"/>
        </w:numPr>
        <w:spacing w:before="60" w:after="60"/>
        <w:rPr/>
      </w:pPr>
      <w:r>
        <w:rPr>
          <w:rFonts w:ascii="Arial" w:cs="Arial" w:eastAsia="Arial" w:hAnsi="Arial"/>
          <w:b w:val="false"/>
          <w:bCs w:val="false"/>
          <w:color w:val="333333"/>
          <w:sz w:val="22"/>
          <w:szCs w:val="22"/>
        </w:rPr>
        <w:t>Email 1: Introduction and credibility (Limehome partnership featured)</w:t>
      </w:r>
    </w:p>
    <w:p>
      <w:pPr>
        <w:pStyle w:val="style179"/>
        <w:numPr>
          <w:ilvl w:val="0"/>
          <w:numId w:val="1"/>
        </w:numPr>
        <w:spacing w:before="60" w:after="60"/>
        <w:rPr/>
      </w:pPr>
      <w:r>
        <w:rPr>
          <w:rFonts w:ascii="Arial" w:cs="Arial" w:eastAsia="Arial" w:hAnsi="Arial"/>
          <w:b w:val="false"/>
          <w:bCs w:val="false"/>
          <w:color w:val="333333"/>
          <w:sz w:val="22"/>
          <w:szCs w:val="22"/>
        </w:rPr>
        <w:t>Email 2: Value proposition and case study</w:t>
      </w:r>
    </w:p>
    <w:p>
      <w:pPr>
        <w:pStyle w:val="style179"/>
        <w:numPr>
          <w:ilvl w:val="0"/>
          <w:numId w:val="1"/>
        </w:numPr>
        <w:spacing w:before="60" w:after="60"/>
        <w:rPr/>
      </w:pPr>
      <w:r>
        <w:rPr>
          <w:rFonts w:ascii="Arial" w:cs="Arial" w:eastAsia="Arial" w:hAnsi="Arial"/>
          <w:b w:val="false"/>
          <w:bCs w:val="false"/>
          <w:color w:val="333333"/>
          <w:sz w:val="22"/>
          <w:szCs w:val="22"/>
        </w:rPr>
        <w:t>Email 3: Follow-up and call to action</w:t>
      </w:r>
    </w:p>
    <w:p>
      <w:pPr>
        <w:pStyle w:val="style179"/>
        <w:numPr>
          <w:ilvl w:val="0"/>
          <w:numId w:val="1"/>
        </w:numPr>
        <w:spacing w:before="60" w:after="60"/>
        <w:rPr/>
      </w:pPr>
      <w:r>
        <w:rPr>
          <w:rFonts w:ascii="Arial" w:cs="Arial" w:eastAsia="Arial" w:hAnsi="Arial"/>
          <w:b w:val="false"/>
          <w:bCs w:val="false"/>
          <w:color w:val="333333"/>
          <w:sz w:val="22"/>
          <w:szCs w:val="22"/>
        </w:rPr>
        <w:t>Sequence launched via office@ceefm.eu with tracking</w:t>
      </w:r>
    </w:p>
    <w:p>
      <w:pPr>
        <w:pStyle w:val="style4106"/>
        <w:spacing w:before="280" w:after="120"/>
        <w:rPr/>
      </w:pPr>
      <w:r>
        <w:rPr>
          <w:rFonts w:ascii="Arial" w:cs="Arial" w:eastAsia="Arial" w:hAnsi="Arial"/>
          <w:b/>
          <w:bCs/>
          <w:color w:val="4a7c59"/>
          <w:sz w:val="24"/>
          <w:szCs w:val="24"/>
        </w:rPr>
        <w:t>5. Social Media Management</w:t>
      </w:r>
    </w:p>
    <w:p>
      <w:pPr>
        <w:pStyle w:val="style179"/>
        <w:numPr>
          <w:ilvl w:val="0"/>
          <w:numId w:val="1"/>
        </w:numPr>
        <w:spacing w:before="60" w:after="60"/>
        <w:rPr/>
      </w:pPr>
      <w:r>
        <w:rPr>
          <w:rFonts w:ascii="Arial" w:cs="Arial" w:eastAsia="Arial" w:hAnsi="Arial"/>
          <w:b w:val="false"/>
          <w:bCs w:val="false"/>
          <w:color w:val="333333"/>
          <w:sz w:val="22"/>
          <w:szCs w:val="22"/>
        </w:rPr>
        <w:t>Platforms: LinkedIn (primary), Facebook (secondary)</w:t>
      </w:r>
    </w:p>
    <w:p>
      <w:pPr>
        <w:pStyle w:val="style179"/>
        <w:numPr>
          <w:ilvl w:val="0"/>
          <w:numId w:val="1"/>
        </w:numPr>
        <w:spacing w:before="60" w:after="60"/>
        <w:rPr/>
      </w:pPr>
      <w:r>
        <w:rPr>
          <w:rFonts w:ascii="Arial" w:cs="Arial" w:eastAsia="Arial" w:hAnsi="Arial"/>
          <w:b w:val="false"/>
          <w:bCs w:val="false"/>
          <w:color w:val="333333"/>
          <w:sz w:val="22"/>
          <w:szCs w:val="22"/>
        </w:rPr>
        <w:t>3 posts per week: service highlights, industry insights, trust-building content</w:t>
      </w:r>
    </w:p>
    <w:p>
      <w:pPr>
        <w:pStyle w:val="style179"/>
        <w:numPr>
          <w:ilvl w:val="0"/>
          <w:numId w:val="1"/>
        </w:numPr>
        <w:spacing w:before="60" w:after="60"/>
        <w:rPr/>
      </w:pPr>
      <w:r>
        <w:rPr>
          <w:rFonts w:ascii="Arial" w:cs="Arial" w:eastAsia="Arial" w:hAnsi="Arial"/>
          <w:b w:val="false"/>
          <w:bCs w:val="false"/>
          <w:color w:val="333333"/>
          <w:sz w:val="22"/>
          <w:szCs w:val="22"/>
        </w:rPr>
        <w:t>Content calendar planned 4 weeks in advance</w:t>
      </w:r>
    </w:p>
    <w:p>
      <w:pPr>
        <w:pStyle w:val="style179"/>
        <w:numPr>
          <w:ilvl w:val="0"/>
          <w:numId w:val="1"/>
        </w:numPr>
        <w:spacing w:before="60" w:after="60"/>
        <w:rPr/>
      </w:pPr>
      <w:r>
        <w:rPr>
          <w:rFonts w:ascii="Arial" w:cs="Arial" w:eastAsia="Arial" w:hAnsi="Arial"/>
          <w:b w:val="false"/>
          <w:bCs w:val="false"/>
          <w:color w:val="333333"/>
          <w:sz w:val="22"/>
          <w:szCs w:val="22"/>
        </w:rPr>
        <w:t>AI-assisted content creation for speed and consistency</w:t>
      </w:r>
    </w:p>
    <w:p>
      <w:pPr>
        <w:pStyle w:val="style179"/>
        <w:numPr>
          <w:ilvl w:val="0"/>
          <w:numId w:val="1"/>
        </w:numPr>
        <w:spacing w:before="60" w:after="60"/>
        <w:rPr/>
      </w:pPr>
      <w:r>
        <w:rPr>
          <w:rFonts w:ascii="Arial" w:cs="Arial" w:eastAsia="Arial" w:hAnsi="Arial"/>
          <w:b w:val="false"/>
          <w:bCs w:val="false"/>
          <w:color w:val="333333"/>
          <w:sz w:val="22"/>
          <w:szCs w:val="22"/>
        </w:rPr>
        <w:t>Monthly performance review with engagement metrics</w:t>
      </w:r>
    </w:p>
    <w:p>
      <w:pPr>
        <w:pStyle w:val="style4106"/>
        <w:spacing w:before="280" w:after="120"/>
        <w:rPr/>
      </w:pPr>
      <w:r>
        <w:rPr>
          <w:rFonts w:ascii="Arial" w:cs="Arial" w:eastAsia="Arial" w:hAnsi="Arial"/>
          <w:b/>
          <w:bCs/>
          <w:color w:val="4a7c59"/>
          <w:sz w:val="24"/>
          <w:szCs w:val="24"/>
        </w:rPr>
        <w:t>6. SEO Foundations</w:t>
      </w:r>
    </w:p>
    <w:p>
      <w:pPr>
        <w:pStyle w:val="style179"/>
        <w:numPr>
          <w:ilvl w:val="0"/>
          <w:numId w:val="1"/>
        </w:numPr>
        <w:spacing w:before="60" w:after="60"/>
        <w:rPr/>
      </w:pPr>
      <w:r>
        <w:rPr>
          <w:rFonts w:ascii="Arial" w:cs="Arial" w:eastAsia="Arial" w:hAnsi="Arial"/>
          <w:b w:val="false"/>
          <w:bCs w:val="false"/>
          <w:color w:val="333333"/>
          <w:sz w:val="22"/>
          <w:szCs w:val="22"/>
        </w:rPr>
        <w:t>Keyword research: top 20 search terms for facility management in Hungary and CEE</w:t>
      </w:r>
    </w:p>
    <w:p>
      <w:pPr>
        <w:pStyle w:val="style179"/>
        <w:numPr>
          <w:ilvl w:val="0"/>
          <w:numId w:val="1"/>
        </w:numPr>
        <w:spacing w:before="60" w:after="60"/>
        <w:rPr/>
      </w:pPr>
      <w:r>
        <w:rPr>
          <w:rFonts w:ascii="Arial" w:cs="Arial" w:eastAsia="Arial" w:hAnsi="Arial"/>
          <w:b w:val="false"/>
          <w:bCs w:val="false"/>
          <w:color w:val="333333"/>
          <w:sz w:val="22"/>
          <w:szCs w:val="22"/>
        </w:rPr>
        <w:t>On-page optimisation across all website pages</w:t>
      </w:r>
    </w:p>
    <w:p>
      <w:pPr>
        <w:pStyle w:val="style179"/>
        <w:numPr>
          <w:ilvl w:val="0"/>
          <w:numId w:val="1"/>
        </w:numPr>
        <w:spacing w:before="60" w:after="60"/>
        <w:rPr/>
      </w:pPr>
      <w:r>
        <w:rPr>
          <w:rFonts w:ascii="Arial" w:cs="Arial" w:eastAsia="Arial" w:hAnsi="Arial"/>
          <w:b w:val="false"/>
          <w:bCs w:val="false"/>
          <w:color w:val="333333"/>
          <w:sz w:val="22"/>
          <w:szCs w:val="22"/>
        </w:rPr>
        <w:t>Google Business Profile created and optimised</w:t>
      </w:r>
    </w:p>
    <w:p>
      <w:pPr>
        <w:pStyle w:val="style179"/>
        <w:numPr>
          <w:ilvl w:val="0"/>
          <w:numId w:val="1"/>
        </w:numPr>
        <w:spacing w:before="60" w:after="60"/>
        <w:rPr/>
      </w:pPr>
      <w:r>
        <w:rPr>
          <w:rFonts w:ascii="Arial" w:cs="Arial" w:eastAsia="Arial" w:hAnsi="Arial"/>
          <w:b w:val="false"/>
          <w:bCs w:val="false"/>
          <w:color w:val="333333"/>
          <w:sz w:val="22"/>
          <w:szCs w:val="22"/>
        </w:rPr>
        <w:t>Monthly SEO report: rankings, traffic, and recommended actions</w:t>
      </w:r>
    </w:p>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16-Week Campaign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200"/>
        <w:gridCol w:w="1800"/>
        <w:gridCol w:w="4026"/>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Weeks</w:t>
            </w:r>
          </w:p>
        </w:tc>
        <w:tc>
          <w:tcPr>
            <w:tcW w:w="18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Focus</w:t>
            </w:r>
          </w:p>
        </w:tc>
        <w:tc>
          <w:tcPr>
            <w:tcW w:w="4026"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Key Milestones</w:t>
            </w:r>
          </w:p>
        </w:tc>
      </w:tr>
      <w:tr>
        <w:tblPrEx/>
        <w:trPr>
          <w:tblHeader w:val="false"/>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Phase 1 — Build &amp; Launch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Foundation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Website complete, LinkedIn live, cold email sequence ready, ad creatives built</w:t>
            </w:r>
          </w:p>
        </w:tc>
      </w:tr>
      <w:tr>
        <w:tblPrEx/>
        <w:trPr>
          <w:tblHeader w:val="false"/>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Phase 2 — Test &amp; Learn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Ads &amp; Outreach</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Ad campaigns live, cold emails sent to first 50 targets, social media posting begins</w:t>
            </w:r>
          </w:p>
        </w:tc>
      </w:tr>
      <w:tr>
        <w:tblPrEx/>
        <w:trPr>
          <w:tblHeader w:val="false"/>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Phase 3 — Optimise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5–8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Performance</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Ad variants optimised based on data, outreach expanded to 150 targets, 2 leads targeted</w:t>
            </w:r>
          </w:p>
        </w:tc>
      </w:tr>
      <w:tr>
        <w:tblPrEx/>
        <w:trPr>
          <w:tblHeader w:val="false"/>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Phase 4 — Scale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9–12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Growth</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Best-performing ads scaled, SEO improvements live, 5+ qualified leads targeted</w:t>
            </w:r>
          </w:p>
        </w:tc>
      </w:tr>
      <w:tr>
        <w:tblPrEx/>
        <w:trPr>
          <w:tblHeader w:val="false"/>
        </w:trPr>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Phase 5 — Compound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13–16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Momentum</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Full system running, case study documented, retainer continuation reviewed</w:t>
            </w:r>
          </w:p>
        </w:tc>
      </w:tr>
    </w:tbl>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Investment</w:t>
      </w:r>
    </w:p>
    <w:p>
      <w:pPr>
        <w:pStyle w:val="style4106"/>
        <w:spacing w:before="280" w:after="120"/>
        <w:rPr/>
      </w:pPr>
      <w:r>
        <w:rPr>
          <w:rFonts w:ascii="Arial" w:cs="Arial" w:eastAsia="Arial" w:hAnsi="Arial"/>
          <w:b/>
          <w:bCs/>
          <w:color w:val="4a7c59"/>
          <w:sz w:val="24"/>
          <w:szCs w:val="24"/>
        </w:rPr>
        <w:t>Setup Fee — One Time</w:t>
      </w:r>
    </w:p>
    <w:p>
      <w:pPr>
        <w:pStyle w:val="style0"/>
        <w:spacing w:before="80" w:after="80"/>
        <w:rPr/>
      </w:pPr>
      <w:r>
        <w:rPr>
          <w:rFonts w:ascii="Arial" w:cs="Arial" w:eastAsia="Arial" w:hAnsi="Arial"/>
          <w:color w:val="333333"/>
          <w:sz w:val="22"/>
          <w:szCs w:val="22"/>
        </w:rPr>
        <w:t>The setup fee covers all initial build, launch, and onboarding work including website completion, LinkedIn page creation, cold email sequence, initial ad creative production, and campaign launch. It also retroactively values the website design and build work already completed.</w:t>
      </w:r>
    </w:p>
    <w:p>
      <w:pPr>
        <w:pStyle w:val="style0"/>
        <w:spacing w:before="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26"/>
        <w:gridCol w:w="3000"/>
      </w:tblGrid>
      <w:tr>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Value</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Website design &amp; build (completed)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€600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Website completion (form, contact page, SEO)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€150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LinkedIn company page creation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€100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Cold email sequence (3 emails, EN/HU)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€100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Ad creative production (AI-generated, 3+ variants)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€100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Campaign setup &amp; launch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Included</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TOTAL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€1,050</w:t>
            </w:r>
          </w:p>
        </w:tc>
      </w:tr>
    </w:tbl>
    <w:p>
      <w:pPr>
        <w:pStyle w:val="style0"/>
        <w:spacing w:before="0" w:after="120"/>
        <w:rPr/>
      </w:pPr>
    </w:p>
    <w:p>
      <w:pPr>
        <w:pStyle w:val="style4106"/>
        <w:spacing w:before="280" w:after="120"/>
        <w:rPr/>
      </w:pPr>
      <w:r>
        <w:rPr>
          <w:rFonts w:ascii="Arial" w:cs="Arial" w:eastAsia="Arial" w:hAnsi="Arial"/>
          <w:b/>
          <w:bCs/>
          <w:color w:val="4a7c59"/>
          <w:sz w:val="24"/>
          <w:szCs w:val="24"/>
        </w:rPr>
        <w:t>Monthly Retainer</w:t>
      </w:r>
    </w:p>
    <w:p>
      <w:pPr>
        <w:pStyle w:val="style0"/>
        <w:spacing w:before="80" w:after="80"/>
        <w:rPr/>
      </w:pPr>
      <w:r>
        <w:rPr>
          <w:rFonts w:ascii="Arial" w:cs="Arial" w:eastAsia="Arial" w:hAnsi="Arial"/>
          <w:color w:val="333333"/>
          <w:sz w:val="22"/>
          <w:szCs w:val="22"/>
        </w:rPr>
        <w:t>The monthly retainer covers ongoing management of all digital channels, content creation, ad optimisation, reporting, and strategic recommendations. Retainer begins in Month 1 alongside the setup.</w:t>
      </w:r>
    </w:p>
    <w:p>
      <w:pPr>
        <w:pStyle w:val="style0"/>
        <w:spacing w:before="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26"/>
        <w:gridCol w:w="3000"/>
      </w:tblGrid>
      <w:tr>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Service</w:t>
            </w:r>
          </w:p>
        </w:tc>
        <w:tc>
          <w:tcPr>
            <w:tcW w:w="30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Monthly Value</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Ad campaign management &amp; optimisation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€150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Social media management (3x/week)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€100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Cold outreach (ongoing list expansion)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€80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SEO monitoring &amp; monthly report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€70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Monthly performance review call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Included</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TOTAL MONTHLY RETAINER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€400/month</w:t>
            </w:r>
          </w:p>
        </w:tc>
      </w:tr>
    </w:tbl>
    <w:p>
      <w:pPr>
        <w:pStyle w:val="style0"/>
        <w:spacing w:before="0" w:after="120"/>
        <w:rPr/>
      </w:pPr>
    </w:p>
    <w:p>
      <w:pPr>
        <w:pStyle w:val="style4106"/>
        <w:spacing w:before="280" w:after="120"/>
        <w:rPr/>
      </w:pPr>
      <w:r>
        <w:rPr>
          <w:rFonts w:ascii="Arial" w:cs="Arial" w:eastAsia="Arial" w:hAnsi="Arial"/>
          <w:b/>
          <w:bCs/>
          <w:color w:val="4a7c59"/>
          <w:sz w:val="24"/>
          <w:szCs w:val="24"/>
        </w:rPr>
        <w:t>Performance Bonus</w:t>
      </w:r>
    </w:p>
    <w:p>
      <w:pPr>
        <w:pStyle w:val="style0"/>
        <w:spacing w:before="80" w:after="80"/>
        <w:rPr/>
      </w:pPr>
      <w:r>
        <w:rPr>
          <w:rFonts w:ascii="Arial" w:cs="Arial" w:eastAsia="Arial" w:hAnsi="Arial"/>
          <w:color w:val="333333"/>
          <w:sz w:val="22"/>
          <w:szCs w:val="22"/>
        </w:rPr>
        <w:t>To directly align outcomes with CEEFM’s growth goals, a performance bonus applies for every new client contract signed that originates from this engagement’s outreach, advertising, or digital channels.</w:t>
      </w:r>
    </w:p>
    <w:p>
      <w:pPr>
        <w:pStyle w:val="style0"/>
        <w:spacing w:before="0" w:after="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26"/>
        <w:gridCol w:w="3000"/>
      </w:tblGrid>
      <w:tr>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Bonus</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New client contract signed (originated from this engagement)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€200 per client</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Client contract value exceeding €2,000/month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€350 per client</w:t>
            </w:r>
          </w:p>
        </w:tc>
      </w:tr>
    </w:tbl>
    <w:p>
      <w:pPr>
        <w:pStyle w:val="style0"/>
        <w:spacing w:before="0" w:after="120"/>
        <w:rPr/>
      </w:pPr>
    </w:p>
    <w:p>
      <w:pPr>
        <w:pStyle w:val="style4106"/>
        <w:spacing w:before="280" w:after="120"/>
        <w:rPr/>
      </w:pPr>
      <w:r>
        <w:rPr>
          <w:rFonts w:ascii="Arial" w:cs="Arial" w:eastAsia="Arial" w:hAnsi="Arial"/>
          <w:b/>
          <w:bCs/>
          <w:color w:val="4a7c59"/>
          <w:sz w:val="24"/>
          <w:szCs w:val="24"/>
        </w:rPr>
        <w:t>Total Investment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26"/>
        <w:gridCol w:w="3000"/>
      </w:tblGrid>
      <w:tr>
        <w:trPr>
          <w:tblHeader/>
        </w:trPr>
        <w:tc>
          <w:tcPr>
            <w:tcW w:w="6026"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Item</w:t>
            </w:r>
          </w:p>
        </w:tc>
        <w:tc>
          <w:tcPr>
            <w:tcW w:w="30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Amount</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Setup Fee (one-time)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€1,050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Monthly Retainer x 4 months (16 weeks)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€1,600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TOTAL 16-WEEK ENGAGEMENT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€2,650</w:t>
            </w:r>
          </w:p>
        </w:tc>
      </w:tr>
      <w:tr>
        <w:tblPrEx/>
        <w:trPr>
          <w:tblHeader w:val="false"/>
        </w:trPr>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Performance bonuses (if applicable)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Variable</w:t>
            </w:r>
          </w:p>
        </w:tc>
      </w:tr>
    </w:tbl>
    <w:p>
      <w:pPr>
        <w:pStyle w:val="style0"/>
        <w:spacing w:before="0" w:after="0"/>
        <w:rPr/>
      </w:pPr>
    </w:p>
    <w:p>
      <w:pPr>
        <w:pStyle w:val="style0"/>
        <w:spacing w:before="120" w:after="120"/>
        <w:rPr/>
      </w:pPr>
      <w:r>
        <w:rPr>
          <w:rFonts w:ascii="Arial" w:cs="Arial" w:eastAsia="Arial" w:hAnsi="Arial"/>
          <w:i/>
          <w:iCs/>
          <w:color w:val="666666"/>
          <w:sz w:val="20"/>
          <w:szCs w:val="20"/>
        </w:rPr>
        <w:t>Payment terms: 50% of setup fee on agreement. Remaining 50% at end of Week 2. Monthly retainer invoiced on the 1st of each month.</w:t>
      </w:r>
    </w:p>
    <w:p>
      <w:pPr>
        <w:pStyle w:val="style0"/>
        <w:spacing w:before="80" w:after="80"/>
        <w:rPr/>
      </w:pPr>
      <w:r>
        <w:rPr>
          <w:rFonts w:ascii="Arial" w:cs="Arial" w:eastAsia="Arial" w:hAnsi="Arial"/>
          <w:i/>
          <w:iCs/>
          <w:color w:val="666666"/>
          <w:sz w:val="20"/>
          <w:szCs w:val="20"/>
        </w:rPr>
        <w:t>Currency: EUR. Invoices issued in EUR.</w:t>
      </w:r>
    </w:p>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Deliverables — What CEEFM Receives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2500"/>
        <w:gridCol w:w="3026"/>
      </w:tblGrid>
      <w:tr>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Deliverable</w:t>
            </w:r>
          </w:p>
        </w:tc>
        <w:tc>
          <w:tcPr>
            <w:tcW w:w="2500"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Format</w:t>
            </w:r>
          </w:p>
        </w:tc>
        <w:tc>
          <w:tcPr>
            <w:tcW w:w="3026" w:type="dxa"/>
            <w:tcBorders>
              <w:top w:val="single" w:sz="1" w:space="0" w:color="cccccc"/>
              <w:left w:val="single" w:sz="1" w:space="0" w:color="cccccc"/>
              <w:bottom w:val="single" w:sz="1" w:space="0" w:color="cccccc"/>
              <w:right w:val="single" w:sz="1" w:space="0" w:color="cccccc"/>
            </w:tcBorders>
            <w:shd w:val="clear" w:color="auto" w:fill="1a3c2e"/>
            <w:tcMar>
              <w:top w:w="100" w:type="dxa"/>
              <w:left w:w="150" w:type="dxa"/>
              <w:bottom w:w="100" w:type="dxa"/>
              <w:right w:w="150" w:type="dxa"/>
            </w:tcMar>
          </w:tcPr>
          <w:p>
            <w:pPr>
              <w:pStyle w:val="style0"/>
              <w:rPr/>
            </w:pPr>
            <w:r>
              <w:rPr>
                <w:rFonts w:ascii="Arial" w:cs="Arial" w:eastAsia="Arial" w:hAnsi="Arial"/>
                <w:b/>
                <w:bCs/>
                <w:color w:val="ffffff"/>
                <w:sz w:val="20"/>
                <w:szCs w:val="20"/>
              </w:rPr>
              <w:t>Standard</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Completed website with functional contact form</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Live on ceefm.eu</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Production-ready</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LinkedIn company page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Live on LinkedIn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Fully optimised</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Cold email sequence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3 emails EN/HU</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Client-ready</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Ad creatives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3+ variants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Campaign-ready</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Weekly ad performance report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PDF/Email</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Data-verified</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Social media content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3 posts/week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Brand-consistent</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Monthly SEO report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PDF</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Actionable</w:t>
            </w:r>
          </w:p>
        </w:tc>
      </w:tr>
      <w:tr>
        <w:tblPrEx/>
        <w:trPr>
          <w:tblHeader w:val="false"/>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16-week campaign roadmap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Document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rFonts w:ascii="Arial" w:cs="Arial" w:eastAsia="Arial" w:hAnsi="Arial"/>
                <w:b w:val="false"/>
                <w:bCs w:val="false"/>
                <w:color w:val="333333"/>
                <w:sz w:val="20"/>
                <w:szCs w:val="20"/>
              </w:rPr>
              <w:t>Strategic</w:t>
            </w:r>
          </w:p>
        </w:tc>
      </w:tr>
    </w:tbl>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Assumptions &amp; Risks</w:t>
      </w:r>
    </w:p>
    <w:p>
      <w:pPr>
        <w:pStyle w:val="style179"/>
        <w:numPr>
          <w:ilvl w:val="0"/>
          <w:numId w:val="1"/>
        </w:numPr>
        <w:spacing w:before="60" w:after="60"/>
        <w:rPr/>
      </w:pPr>
      <w:r>
        <w:rPr>
          <w:rFonts w:ascii="Arial" w:cs="Arial" w:eastAsia="Arial" w:hAnsi="Arial"/>
          <w:b w:val="false"/>
          <w:bCs w:val="false"/>
          <w:color w:val="333333"/>
          <w:sz w:val="22"/>
          <w:szCs w:val="22"/>
        </w:rPr>
        <w:t>Ad spend budget is separate from this proposal and agreed directly by CEEFM with the ad platform. Recommended minimum: €150–300/month for meaningful results.</w:t>
      </w:r>
    </w:p>
    <w:p>
      <w:pPr>
        <w:pStyle w:val="style179"/>
        <w:numPr>
          <w:ilvl w:val="0"/>
          <w:numId w:val="1"/>
        </w:numPr>
        <w:spacing w:before="60" w:after="60"/>
        <w:rPr/>
      </w:pPr>
      <w:r>
        <w:rPr>
          <w:rFonts w:ascii="Arial" w:cs="Arial" w:eastAsia="Arial" w:hAnsi="Arial"/>
          <w:b w:val="false"/>
          <w:bCs w:val="false"/>
          <w:color w:val="333333"/>
          <w:sz w:val="22"/>
          <w:szCs w:val="22"/>
        </w:rPr>
        <w:t>CEEFM will provide timely feedback on content drafts within 48 hours to maintain the publishing schedule.</w:t>
      </w:r>
    </w:p>
    <w:p>
      <w:pPr>
        <w:pStyle w:val="style179"/>
        <w:numPr>
          <w:ilvl w:val="0"/>
          <w:numId w:val="1"/>
        </w:numPr>
        <w:spacing w:before="60" w:after="60"/>
        <w:rPr/>
      </w:pPr>
      <w:r>
        <w:rPr>
          <w:rFonts w:ascii="Arial" w:cs="Arial" w:eastAsia="Arial" w:hAnsi="Arial"/>
          <w:b w:val="false"/>
          <w:bCs w:val="false"/>
          <w:color w:val="333333"/>
          <w:sz w:val="22"/>
          <w:szCs w:val="22"/>
        </w:rPr>
        <w:t>Access to office@ceefm.eu and the website backend will be maintained throughout the engagement.</w:t>
      </w:r>
    </w:p>
    <w:p>
      <w:pPr>
        <w:pStyle w:val="style179"/>
        <w:numPr>
          <w:ilvl w:val="0"/>
          <w:numId w:val="1"/>
        </w:numPr>
        <w:spacing w:before="60" w:after="60"/>
        <w:rPr/>
      </w:pPr>
      <w:r>
        <w:rPr>
          <w:rFonts w:ascii="Arial" w:cs="Arial" w:eastAsia="Arial" w:hAnsi="Arial"/>
          <w:b w:val="false"/>
          <w:bCs w:val="false"/>
          <w:color w:val="333333"/>
          <w:sz w:val="22"/>
          <w:szCs w:val="22"/>
        </w:rPr>
        <w:t>Results from SEO typically appear within 60–90 days. Immediate ROI is expected from ads and cold outreach.</w:t>
      </w:r>
    </w:p>
    <w:p>
      <w:pPr>
        <w:pStyle w:val="style179"/>
        <w:numPr>
          <w:ilvl w:val="0"/>
          <w:numId w:val="1"/>
        </w:numPr>
        <w:spacing w:before="60" w:after="60"/>
        <w:rPr/>
      </w:pPr>
      <w:r>
        <w:rPr>
          <w:rFonts w:ascii="Arial" w:cs="Arial" w:eastAsia="Arial" w:hAnsi="Arial"/>
          <w:b w:val="false"/>
          <w:bCs w:val="false"/>
          <w:color w:val="333333"/>
          <w:sz w:val="22"/>
          <w:szCs w:val="22"/>
        </w:rPr>
        <w:t>Performance bonuses are payable within 14 days of a new client contract being signed and confirmed.</w:t>
      </w:r>
    </w:p>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Terms &amp; Conditions</w:t>
      </w:r>
    </w:p>
    <w:p>
      <w:pPr>
        <w:pStyle w:val="style179"/>
        <w:numPr>
          <w:ilvl w:val="0"/>
          <w:numId w:val="1"/>
        </w:numPr>
        <w:spacing w:before="60" w:after="60"/>
        <w:rPr/>
      </w:pPr>
      <w:r>
        <w:rPr>
          <w:rFonts w:ascii="Arial" w:cs="Arial" w:eastAsia="Arial" w:hAnsi="Arial"/>
          <w:b w:val="false"/>
          <w:bCs w:val="false"/>
          <w:color w:val="333333"/>
          <w:sz w:val="22"/>
          <w:szCs w:val="22"/>
        </w:rPr>
        <w:t>Revisions: Up to 2 rounds of revisions included per major deliverable. Additional revisions billed at €50/hour.</w:t>
      </w:r>
    </w:p>
    <w:p>
      <w:pPr>
        <w:pStyle w:val="style179"/>
        <w:numPr>
          <w:ilvl w:val="0"/>
          <w:numId w:val="1"/>
        </w:numPr>
        <w:spacing w:before="60" w:after="60"/>
        <w:rPr/>
      </w:pPr>
      <w:r>
        <w:rPr>
          <w:rFonts w:ascii="Arial" w:cs="Arial" w:eastAsia="Arial" w:hAnsi="Arial"/>
          <w:b w:val="false"/>
          <w:bCs w:val="false"/>
          <w:color w:val="333333"/>
          <w:sz w:val="22"/>
          <w:szCs w:val="22"/>
        </w:rPr>
        <w:t>IP Ownership: All content, creatives, and materials produced become the property of CEEFM Kft upon full payment.</w:t>
      </w:r>
    </w:p>
    <w:p>
      <w:pPr>
        <w:pStyle w:val="style179"/>
        <w:numPr>
          <w:ilvl w:val="0"/>
          <w:numId w:val="1"/>
        </w:numPr>
        <w:spacing w:before="60" w:after="60"/>
        <w:rPr/>
      </w:pPr>
      <w:r>
        <w:rPr>
          <w:rFonts w:ascii="Arial" w:cs="Arial" w:eastAsia="Arial" w:hAnsi="Arial"/>
          <w:b w:val="false"/>
          <w:bCs w:val="false"/>
          <w:color w:val="333333"/>
          <w:sz w:val="22"/>
          <w:szCs w:val="22"/>
        </w:rPr>
        <w:t>Confidentiality: All business information shared during this engagement is treated as strictly confidential.</w:t>
      </w:r>
    </w:p>
    <w:p>
      <w:pPr>
        <w:pStyle w:val="style179"/>
        <w:numPr>
          <w:ilvl w:val="0"/>
          <w:numId w:val="1"/>
        </w:numPr>
        <w:spacing w:before="60" w:after="60"/>
        <w:rPr/>
      </w:pPr>
      <w:r>
        <w:rPr>
          <w:rFonts w:ascii="Arial" w:cs="Arial" w:eastAsia="Arial" w:hAnsi="Arial"/>
          <w:b w:val="false"/>
          <w:bCs w:val="false"/>
          <w:color w:val="333333"/>
          <w:sz w:val="22"/>
          <w:szCs w:val="22"/>
        </w:rPr>
        <w:t>Cancellation: Either party may terminate with 14 days written notice. Work completed to date is billable.</w:t>
      </w:r>
    </w:p>
    <w:p>
      <w:pPr>
        <w:pStyle w:val="style179"/>
        <w:numPr>
          <w:ilvl w:val="0"/>
          <w:numId w:val="1"/>
        </w:numPr>
        <w:spacing w:before="60" w:after="60"/>
        <w:rPr/>
      </w:pPr>
      <w:r>
        <w:rPr>
          <w:rFonts w:ascii="Arial" w:cs="Arial" w:eastAsia="Arial" w:hAnsi="Arial"/>
          <w:b w:val="false"/>
          <w:bCs w:val="false"/>
          <w:color w:val="333333"/>
          <w:sz w:val="22"/>
          <w:szCs w:val="22"/>
        </w:rPr>
        <w:t>Continuation: At the end of the 16-week programme, the monthly retainer may be continued, renegotiated, or terminated by either party with 14 days notice.</w:t>
      </w:r>
    </w:p>
    <w:p>
      <w:pPr>
        <w:pStyle w:val="style0"/>
        <w:pBdr>
          <w:bottom w:val="single" w:sz="2" w:space="1" w:color="dddddd"/>
        </w:pBdr>
        <w:spacing w:before="200" w:after="200"/>
        <w:rPr/>
      </w:pPr>
    </w:p>
    <w:p>
      <w:pPr>
        <w:pStyle w:val="style4105"/>
        <w:pBdr>
          <w:bottom w:val="single" w:sz="4" w:space="6" w:color="4a7c59"/>
        </w:pBdr>
        <w:spacing w:before="400" w:after="160"/>
        <w:rPr/>
      </w:pPr>
      <w:r>
        <w:rPr>
          <w:rFonts w:ascii="Arial" w:cs="Arial" w:eastAsia="Arial" w:hAnsi="Arial"/>
          <w:b/>
          <w:bCs/>
          <w:color w:val="1a3c2e"/>
          <w:sz w:val="28"/>
          <w:szCs w:val="28"/>
        </w:rPr>
        <w:t>Next Steps</w:t>
      </w:r>
    </w:p>
    <w:p>
      <w:pPr>
        <w:pStyle w:val="style0"/>
        <w:spacing w:before="80" w:after="80"/>
        <w:rPr/>
      </w:pPr>
      <w:r>
        <w:rPr>
          <w:rFonts w:ascii="Arial" w:cs="Arial" w:eastAsia="Arial" w:hAnsi="Arial"/>
          <w:color w:val="333333"/>
          <w:sz w:val="22"/>
          <w:szCs w:val="22"/>
        </w:rPr>
        <w:t>To proceed with this engagement, please confirm your agreement to the terms above and the scope of work. Upon confirmation:</w:t>
      </w:r>
    </w:p>
    <w:p>
      <w:pPr>
        <w:pStyle w:val="style0"/>
        <w:spacing w:before="0" w:after="0"/>
        <w:rPr/>
      </w:pPr>
    </w:p>
    <w:p>
      <w:pPr>
        <w:pStyle w:val="style179"/>
        <w:numPr>
          <w:ilvl w:val="0"/>
          <w:numId w:val="3"/>
        </w:numPr>
        <w:spacing w:before="60" w:after="60"/>
        <w:rPr/>
      </w:pPr>
      <w:r>
        <w:rPr>
          <w:rFonts w:ascii="Arial" w:cs="Arial" w:eastAsia="Arial" w:hAnsi="Arial"/>
          <w:color w:val="333333"/>
          <w:sz w:val="22"/>
          <w:szCs w:val="22"/>
        </w:rPr>
        <w:t>Agreement confirmed in writing (email or signed copy)</w:t>
      </w:r>
    </w:p>
    <w:p>
      <w:pPr>
        <w:pStyle w:val="style179"/>
        <w:numPr>
          <w:ilvl w:val="0"/>
          <w:numId w:val="3"/>
        </w:numPr>
        <w:spacing w:before="60" w:after="60"/>
        <w:rPr/>
      </w:pPr>
      <w:r>
        <w:rPr>
          <w:rFonts w:ascii="Arial" w:cs="Arial" w:eastAsia="Arial" w:hAnsi="Arial"/>
          <w:color w:val="333333"/>
          <w:sz w:val="22"/>
          <w:szCs w:val="22"/>
        </w:rPr>
        <w:t>50% setup fee invoice issued and settled</w:t>
      </w:r>
    </w:p>
    <w:p>
      <w:pPr>
        <w:pStyle w:val="style179"/>
        <w:numPr>
          <w:ilvl w:val="0"/>
          <w:numId w:val="3"/>
        </w:numPr>
        <w:spacing w:before="60" w:after="60"/>
        <w:rPr/>
      </w:pPr>
      <w:r>
        <w:rPr>
          <w:rFonts w:ascii="Arial" w:cs="Arial" w:eastAsia="Arial" w:hAnsi="Arial"/>
          <w:color w:val="333333"/>
          <w:sz w:val="22"/>
          <w:szCs w:val="22"/>
        </w:rPr>
        <w:t>Week 1 kickoff begins — website completion and LinkedIn build</w:t>
      </w:r>
    </w:p>
    <w:p>
      <w:pPr>
        <w:pStyle w:val="style179"/>
        <w:numPr>
          <w:ilvl w:val="0"/>
          <w:numId w:val="3"/>
        </w:numPr>
        <w:spacing w:before="60" w:after="60"/>
        <w:rPr/>
      </w:pPr>
      <w:r>
        <w:rPr>
          <w:rFonts w:ascii="Arial" w:cs="Arial" w:eastAsia="Arial" w:hAnsi="Arial"/>
          <w:color w:val="333333"/>
          <w:sz w:val="22"/>
          <w:szCs w:val="22"/>
        </w:rPr>
        <w:t>Ad campaigns live by end of Week 2</w:t>
      </w:r>
    </w:p>
    <w:p>
      <w:pPr>
        <w:pStyle w:val="style0"/>
        <w:spacing w:before="0" w:after="120"/>
        <w:rPr/>
      </w:pPr>
    </w:p>
    <w:p>
      <w:pPr>
        <w:pStyle w:val="style0"/>
        <w:spacing w:before="200" w:after="100"/>
        <w:jc w:val="center"/>
        <w:rPr/>
      </w:pPr>
      <w:r>
        <w:rPr>
          <w:rFonts w:ascii="Arial" w:cs="Arial" w:eastAsia="Arial" w:hAnsi="Arial"/>
          <w:i/>
          <w:iCs/>
          <w:color w:val="1a3c2e"/>
          <w:sz w:val="22"/>
          <w:szCs w:val="22"/>
        </w:rPr>
        <w:t>I am committed to CEEFM’s growth and look forward to building something exceptional together.</w:t>
      </w:r>
    </w:p>
    <w:p>
      <w:pPr>
        <w:pStyle w:val="style0"/>
        <w:spacing w:before="0" w:after="200"/>
        <w:jc w:val="center"/>
        <w:rPr/>
      </w:pPr>
      <w:r>
        <w:rPr>
          <w:rFonts w:ascii="Arial" w:cs="Arial" w:eastAsia="Arial" w:hAnsi="Arial"/>
          <w:color w:val="888888"/>
          <w:sz w:val="20"/>
          <w:szCs w:val="20"/>
        </w:rPr>
        <w:t>Emmanuel Ehigbai  |  office@ceefm.eu  |  Budapest, March 2026</w:t>
      </w:r>
    </w:p>
    <w:sectPr>
      <w:headerReference w:type="default" r:id="rId2"/>
      <w:footerReference w:type="default" r:id="rId3"/>
      <w:pgSz w:w="11906" w:h="16838" w:orient="portrait"/>
      <w:pgMar w:top="1200" w:right="1200" w:bottom="1200" w:left="12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2" w:space="6" w:color="dddddd"/>
      </w:pBdr>
      <w:spacing w:before="100"/>
      <w:rPr/>
    </w:pPr>
    <w:r>
      <w:rPr>
        <w:rFonts w:ascii="Arial" w:cs="Arial" w:eastAsia="Arial" w:hAnsi="Arial"/>
        <w:color w:val="aaaaaa"/>
        <w:sz w:val="16"/>
        <w:szCs w:val="16"/>
      </w:rPr>
      <w:t>Prepared by Emmanuel Ehigbai  |  office@ceefm.eu  |  March 2026</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r>
    <w:r>
      <w:rPr>
        <w:rFonts w:ascii="Arial" w:cs="Arial" w:eastAsia="Arial" w:hAnsi="Arial"/>
        <w:color w:val="aaaaaa"/>
        <w:sz w:val="16"/>
        <w:szCs w:val="16"/>
      </w:rPr>
      <w:instrText>PAGE</w:instrText>
    </w:r>
    <w:r>
      <w:rPr>
        <w:rFonts w:ascii="Arial" w:cs="Arial" w:eastAsia="Arial" w:hAnsi="Arial"/>
        <w:color w:val="aaaaaa"/>
        <w:sz w:val="16"/>
        <w:szCs w:val="16"/>
      </w:rPr>
      <w:fldChar w:fldCharType="separate"/>
    </w:r>
    <w:r>
      <w:rPr>
        <w:rFonts w:ascii="Arial" w:cs="Arial" w:eastAsia="Arial" w:hAnsi="Arial"/>
        <w:color w:val="aaaaaa"/>
        <w:sz w:val="16"/>
        <w:szCs w:val="1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6" w:color="4a7c59"/>
      </w:pBdr>
      <w:spacing w:after="0"/>
      <w:rPr/>
    </w:pPr>
    <w:r>
      <w:rPr>
        <w:rFonts w:ascii="Arial" w:cs="Arial" w:eastAsia="Arial" w:hAnsi="Arial"/>
        <w:color w:val="888888"/>
        <w:sz w:val="18"/>
        <w:szCs w:val="18"/>
      </w:rPr>
      <w:t>CEEFM Kft  |  Digital Growth &amp; Marketing Proposal</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600" w:hanging="300"/>
      </w:pPr>
    </w:lvl>
  </w:abstractNum>
  <w:abstractNum w:abstractNumId="2">
    <w:nsid w:val="00000002"/>
    <w:multiLevelType w:val="hybridMultilevel"/>
    <w:tmpl w:val="FFFFFFFF"/>
    <w:lvl w:ilvl="0" w:tentative="1">
      <w:start w:val="1"/>
      <w:numFmt w:val="decimal"/>
      <w:lvlText w:val="%1."/>
      <w:lvlJc w:val="left"/>
      <w:pPr>
        <w:ind w:left="600" w:hanging="30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400" w:after="160"/>
      <w:outlineLvl w:val="0"/>
    </w:pPr>
    <w:rPr>
      <w:rFonts w:ascii="Arial" w:cs="Arial" w:eastAsia="Arial" w:hAnsi="Arial"/>
      <w:b/>
      <w:bCs/>
      <w:color w:val="1a3c2e"/>
      <w:sz w:val="28"/>
      <w:szCs w:val="28"/>
    </w:rPr>
  </w:style>
  <w:style w:type="paragraph" w:customStyle="1" w:styleId="style4106">
    <w:name w:val="Heading 2"/>
    <w:next w:val="style4106"/>
    <w:qFormat/>
    <w:pPr>
      <w:spacing w:before="280" w:after="120"/>
      <w:outlineLvl w:val="1"/>
    </w:pPr>
    <w:rPr>
      <w:rFonts w:ascii="Arial" w:cs="Arial" w:eastAsia="Arial" w:hAnsi="Arial"/>
      <w:b/>
      <w:bCs/>
      <w:color w:val="4a7c59"/>
      <w:sz w:val="24"/>
      <w:szCs w:val="24"/>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ebe68e1-8922-4b2a-8979-37a3a55b64d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1200</Words>
  <Characters>7212</Characters>
  <Application>WPS Office</Application>
  <Paragraphs>252</Paragraphs>
  <CharactersWithSpaces>8248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2026-04-11T21:46:57Z</dcterms:created>
  <dc:creator>Un-named</dc:creator>
  <lastModifiedBy>Pixel 9 Pro XL</lastModifiedBy>
  <dcterms:modified xsi:type="dcterms:W3CDTF">2026-04-11T21:46:57Z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2e666b420f514000ab603f543d38f60d</vt:lpwstr>
  </property>
</Properties>
</file>