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AA49EF" w14:textId="77777777" w:rsidR="000216C4" w:rsidRDefault="00000000">
      <w:pPr>
        <w:pStyle w:val="FirstParagraph"/>
      </w:pPr>
      <w:r>
        <w:t>ToyCraft Tales: Tableau’s Vision into Toy Manufacturer Data</w:t>
      </w:r>
    </w:p>
    <w:p w14:paraId="48E31D15" w14:textId="77777777" w:rsidR="000216C4" w:rsidRDefault="00000000">
      <w:pPr>
        <w:pStyle w:val="BodyText"/>
      </w:pPr>
      <w:r w:rsidRPr="005D2B4E">
        <w:rPr>
          <w:b/>
          <w:bCs/>
        </w:rPr>
        <w:t>Category:</w:t>
      </w:r>
      <w:r>
        <w:t xml:space="preserve"> Data Analytics with Tableau</w:t>
      </w:r>
    </w:p>
    <w:p w14:paraId="4BDF7E81" w14:textId="77777777" w:rsidR="000216C4" w:rsidRDefault="00000000">
      <w:pPr>
        <w:pStyle w:val="BodyText"/>
      </w:pPr>
      <w:r w:rsidRPr="005D2B4E">
        <w:rPr>
          <w:b/>
          <w:bCs/>
        </w:rPr>
        <w:t>Required Skill:</w:t>
      </w:r>
      <w:r>
        <w:t xml:space="preserve"> Tableau</w:t>
      </w:r>
    </w:p>
    <w:p w14:paraId="5804E677" w14:textId="77777777" w:rsidR="000216C4" w:rsidRDefault="00000000">
      <w:r>
        <w:pict w14:anchorId="5F2040CC">
          <v:rect id="_x0000_i1025" style="width:0;height:1.5pt" o:hralign="center" o:hrstd="t" o:hr="t"/>
        </w:pict>
      </w:r>
    </w:p>
    <w:p w14:paraId="4F0A47A2" w14:textId="77777777" w:rsidR="000216C4" w:rsidRPr="005D2B4E" w:rsidRDefault="00000000">
      <w:pPr>
        <w:pStyle w:val="FirstParagraph"/>
        <w:rPr>
          <w:b/>
          <w:bCs/>
        </w:rPr>
      </w:pPr>
      <w:r w:rsidRPr="005D2B4E">
        <w:rPr>
          <w:b/>
          <w:bCs/>
        </w:rPr>
        <w:t>Project Overview</w:t>
      </w:r>
    </w:p>
    <w:p w14:paraId="586AFAFA" w14:textId="77777777" w:rsidR="000216C4" w:rsidRDefault="00000000">
      <w:pPr>
        <w:pStyle w:val="BodyText"/>
      </w:pPr>
      <w:r>
        <w:t>ToyCraft Tales is a comprehensive data analytics project that utilizes the powerful capabilities of Tableau to explore, analyze, and visualize extensive datasets from the toy manufacturing industry. This project focuses on uncovering vital insights related to market trends, production patterns, and consumer preferences. Through the creation of interactive dashboards and visualizations, the project aims to enable toy manufacturers to make strategic, data-driven decisions that enhance market competitiveness.</w:t>
      </w:r>
    </w:p>
    <w:p w14:paraId="1B2B1C98" w14:textId="77777777" w:rsidR="000216C4" w:rsidRDefault="00000000">
      <w:r>
        <w:pict w14:anchorId="7362B217">
          <v:rect id="_x0000_i1026" style="width:0;height:1.5pt" o:hralign="center" o:hrstd="t" o:hr="t"/>
        </w:pict>
      </w:r>
    </w:p>
    <w:p w14:paraId="5FF4A98A" w14:textId="77777777" w:rsidR="000216C4" w:rsidRPr="005D2B4E" w:rsidRDefault="00000000">
      <w:pPr>
        <w:pStyle w:val="FirstParagraph"/>
        <w:rPr>
          <w:b/>
          <w:bCs/>
        </w:rPr>
      </w:pPr>
      <w:r w:rsidRPr="005D2B4E">
        <w:rPr>
          <w:b/>
          <w:bCs/>
        </w:rPr>
        <w:t>Project Objectives</w:t>
      </w:r>
    </w:p>
    <w:p w14:paraId="4819076C" w14:textId="77777777" w:rsidR="000216C4" w:rsidRDefault="00000000">
      <w:pPr>
        <w:pStyle w:val="Compact"/>
        <w:numPr>
          <w:ilvl w:val="0"/>
          <w:numId w:val="2"/>
        </w:numPr>
      </w:pPr>
      <w:r>
        <w:t>Employ Tableau to perform an in-depth analysis of historical sales and market data.</w:t>
      </w:r>
    </w:p>
    <w:p w14:paraId="033E907B" w14:textId="77777777" w:rsidR="000216C4" w:rsidRDefault="00000000">
      <w:pPr>
        <w:pStyle w:val="Compact"/>
        <w:numPr>
          <w:ilvl w:val="0"/>
          <w:numId w:val="2"/>
        </w:numPr>
      </w:pPr>
      <w:r>
        <w:t>Discover seasonal trends and demographic patterns in toy purchases.</w:t>
      </w:r>
    </w:p>
    <w:p w14:paraId="123974C9" w14:textId="77777777" w:rsidR="000216C4" w:rsidRDefault="00000000">
      <w:pPr>
        <w:pStyle w:val="Compact"/>
        <w:numPr>
          <w:ilvl w:val="0"/>
          <w:numId w:val="2"/>
        </w:numPr>
      </w:pPr>
      <w:r>
        <w:t>Compare product performance across different geographical regions.</w:t>
      </w:r>
    </w:p>
    <w:p w14:paraId="4141FC0B" w14:textId="77777777" w:rsidR="000216C4" w:rsidRDefault="00000000">
      <w:pPr>
        <w:pStyle w:val="Compact"/>
        <w:numPr>
          <w:ilvl w:val="0"/>
          <w:numId w:val="2"/>
        </w:numPr>
      </w:pPr>
      <w:r>
        <w:t>Provide interactive visualizations to support decisions related to production planning, marketing strategies, and inventory management.</w:t>
      </w:r>
    </w:p>
    <w:p w14:paraId="1B6F053E" w14:textId="77777777" w:rsidR="000216C4" w:rsidRDefault="00000000">
      <w:r>
        <w:pict w14:anchorId="2C571059">
          <v:rect id="_x0000_i1027" style="width:0;height:1.5pt" o:hralign="center" o:hrstd="t" o:hr="t"/>
        </w:pict>
      </w:r>
    </w:p>
    <w:p w14:paraId="0D28EDCC" w14:textId="77777777" w:rsidR="000216C4" w:rsidRPr="005D2B4E" w:rsidRDefault="00000000">
      <w:pPr>
        <w:pStyle w:val="FirstParagraph"/>
        <w:rPr>
          <w:b/>
          <w:bCs/>
        </w:rPr>
      </w:pPr>
      <w:r w:rsidRPr="005D2B4E">
        <w:rPr>
          <w:b/>
          <w:bCs/>
        </w:rPr>
        <w:t>Key Analyses</w:t>
      </w:r>
    </w:p>
    <w:p w14:paraId="76376F84" w14:textId="77777777" w:rsidR="000216C4" w:rsidRDefault="00000000">
      <w:pPr>
        <w:pStyle w:val="Compact"/>
        <w:numPr>
          <w:ilvl w:val="0"/>
          <w:numId w:val="3"/>
        </w:numPr>
      </w:pPr>
      <w:r>
        <w:t>Market Trend Analysis for Seasonal Products</w:t>
      </w:r>
    </w:p>
    <w:p w14:paraId="47BE14F0" w14:textId="77777777" w:rsidR="000216C4" w:rsidRDefault="00000000">
      <w:pPr>
        <w:pStyle w:val="FirstParagraph"/>
      </w:pPr>
      <w:r>
        <w:t>Goal: Understand how toy sales fluctuate across different seasons and holiday periods.</w:t>
      </w:r>
    </w:p>
    <w:p w14:paraId="623609EF" w14:textId="77777777" w:rsidR="000216C4" w:rsidRDefault="00000000">
      <w:pPr>
        <w:pStyle w:val="BodyText"/>
      </w:pPr>
      <w:r>
        <w:t>Approach: Analyze historical sales data segmented by product categories and seasons over multiple years.</w:t>
      </w:r>
    </w:p>
    <w:p w14:paraId="4E28125B" w14:textId="77777777" w:rsidR="000216C4" w:rsidRDefault="00000000">
      <w:pPr>
        <w:pStyle w:val="BodyText"/>
      </w:pPr>
      <w:r>
        <w:t>Insights Example: - Holiday-specific toys experience peak sales during November and December. - Outdoor toys display higher demand in the summer months.</w:t>
      </w:r>
    </w:p>
    <w:p w14:paraId="7255028D" w14:textId="77777777" w:rsidR="000216C4" w:rsidRDefault="00000000">
      <w:pPr>
        <w:pStyle w:val="BodyText"/>
      </w:pPr>
      <w:r>
        <w:t>Impact: Manufacturers can optimize production schedules and marketing campaigns based on seasonal demand patterns.</w:t>
      </w:r>
    </w:p>
    <w:p w14:paraId="424FBEBA" w14:textId="77777777" w:rsidR="000216C4" w:rsidRDefault="00000000">
      <w:pPr>
        <w:pStyle w:val="Compact"/>
        <w:numPr>
          <w:ilvl w:val="0"/>
          <w:numId w:val="4"/>
        </w:numPr>
      </w:pPr>
      <w:r>
        <w:t>Consumer Preference Analysis Across Demographics</w:t>
      </w:r>
    </w:p>
    <w:p w14:paraId="0854C7CE" w14:textId="77777777" w:rsidR="000216C4" w:rsidRDefault="00000000">
      <w:pPr>
        <w:pStyle w:val="FirstParagraph"/>
      </w:pPr>
      <w:r>
        <w:t>Goal: Identify toy preferences based on consumer demographics such as age, gender, and geographic location.</w:t>
      </w:r>
    </w:p>
    <w:p w14:paraId="3781E255" w14:textId="77777777" w:rsidR="000216C4" w:rsidRDefault="00000000">
      <w:pPr>
        <w:pStyle w:val="BodyText"/>
      </w:pPr>
      <w:r>
        <w:lastRenderedPageBreak/>
        <w:t>Approach: Create interactive visualizations to display purchasing trends across different demographic groups.</w:t>
      </w:r>
    </w:p>
    <w:p w14:paraId="0CD4AF13" w14:textId="77777777" w:rsidR="000216C4" w:rsidRDefault="00000000">
      <w:pPr>
        <w:pStyle w:val="BodyText"/>
      </w:pPr>
      <w:r>
        <w:t>Insights Example: - Teenagers in urban areas show a preference for electronic toys. - Younger children in rural areas tend to prefer traditional toys like dolls and action figures.</w:t>
      </w:r>
    </w:p>
    <w:p w14:paraId="564D175C" w14:textId="77777777" w:rsidR="000216C4" w:rsidRDefault="00000000">
      <w:pPr>
        <w:pStyle w:val="BodyText"/>
      </w:pPr>
      <w:r>
        <w:t>Impact: Supports manufacturers in customizing product offerings and marketing strategies to target specific demographic groups more effectively.</w:t>
      </w:r>
    </w:p>
    <w:p w14:paraId="66860BBF" w14:textId="77777777" w:rsidR="000216C4" w:rsidRDefault="00000000">
      <w:pPr>
        <w:pStyle w:val="Compact"/>
        <w:numPr>
          <w:ilvl w:val="0"/>
          <w:numId w:val="5"/>
        </w:numPr>
      </w:pPr>
      <w:r>
        <w:t>Product Performance Comparison Across Regions</w:t>
      </w:r>
    </w:p>
    <w:p w14:paraId="3F7D8ABC" w14:textId="77777777" w:rsidR="000216C4" w:rsidRDefault="00000000">
      <w:pPr>
        <w:pStyle w:val="FirstParagraph"/>
      </w:pPr>
      <w:r>
        <w:t>Goal: Determine the popularity and sales performance of different toy categories across various geographic regions or countries.</w:t>
      </w:r>
    </w:p>
    <w:p w14:paraId="4E401ACC" w14:textId="77777777" w:rsidR="000216C4" w:rsidRDefault="00000000">
      <w:pPr>
        <w:pStyle w:val="BodyText"/>
      </w:pPr>
      <w:r>
        <w:t>Approach: Compare and visualize sales data by city, region, and country.</w:t>
      </w:r>
    </w:p>
    <w:p w14:paraId="0C50EF69" w14:textId="77777777" w:rsidR="000216C4" w:rsidRDefault="00000000">
      <w:pPr>
        <w:pStyle w:val="BodyText"/>
      </w:pPr>
      <w:r>
        <w:t>Insights Example: - Educational toys perform exceptionally well in regions with a strong emphasis on education. - Outdoor toys achieve higher sales in regions with favorable weather conditions.</w:t>
      </w:r>
    </w:p>
    <w:p w14:paraId="17FD46D2" w14:textId="77777777" w:rsidR="000216C4" w:rsidRDefault="00000000">
      <w:pPr>
        <w:pStyle w:val="BodyText"/>
      </w:pPr>
      <w:r>
        <w:t>Impact: Enables manufacturers to optimize distribution channels, regional inventory management, and localized marketing efforts.</w:t>
      </w:r>
    </w:p>
    <w:p w14:paraId="6A929830" w14:textId="77777777" w:rsidR="000216C4" w:rsidRDefault="00000000">
      <w:r>
        <w:pict w14:anchorId="231AE0B4">
          <v:rect id="_x0000_i1028" style="width:0;height:1.5pt" o:hralign="center" o:hrstd="t" o:hr="t"/>
        </w:pict>
      </w:r>
    </w:p>
    <w:p w14:paraId="14E56898" w14:textId="77777777" w:rsidR="000216C4" w:rsidRPr="005D2B4E" w:rsidRDefault="00000000">
      <w:pPr>
        <w:pStyle w:val="FirstParagraph"/>
        <w:rPr>
          <w:b/>
          <w:bCs/>
        </w:rPr>
      </w:pPr>
      <w:r w:rsidRPr="005D2B4E">
        <w:rPr>
          <w:b/>
          <w:bCs/>
        </w:rPr>
        <w:t>Tableau Deliverables</w:t>
      </w:r>
    </w:p>
    <w:p w14:paraId="3FEA4C10" w14:textId="77777777" w:rsidR="000216C4" w:rsidRDefault="00000000">
      <w:pPr>
        <w:pStyle w:val="Compact"/>
        <w:numPr>
          <w:ilvl w:val="0"/>
          <w:numId w:val="6"/>
        </w:numPr>
      </w:pPr>
      <w:r>
        <w:t>Interactive dashboards illustrating seasonal sales trends.</w:t>
      </w:r>
    </w:p>
    <w:p w14:paraId="1A74C82C" w14:textId="77777777" w:rsidR="000216C4" w:rsidRDefault="00000000">
      <w:pPr>
        <w:pStyle w:val="Compact"/>
        <w:numPr>
          <w:ilvl w:val="0"/>
          <w:numId w:val="6"/>
        </w:numPr>
      </w:pPr>
      <w:r>
        <w:t>Heat maps to display product performance across geographic regions.</w:t>
      </w:r>
    </w:p>
    <w:p w14:paraId="0D3008F8" w14:textId="77777777" w:rsidR="000216C4" w:rsidRDefault="00000000">
      <w:pPr>
        <w:pStyle w:val="Compact"/>
        <w:numPr>
          <w:ilvl w:val="0"/>
          <w:numId w:val="6"/>
        </w:numPr>
      </w:pPr>
      <w:r>
        <w:t>Bar and line charts to represent consumer preferences by demographic segments.</w:t>
      </w:r>
    </w:p>
    <w:p w14:paraId="06D4C26D" w14:textId="77777777" w:rsidR="000216C4" w:rsidRDefault="00000000">
      <w:pPr>
        <w:pStyle w:val="Compact"/>
        <w:numPr>
          <w:ilvl w:val="0"/>
          <w:numId w:val="6"/>
        </w:numPr>
      </w:pPr>
      <w:r>
        <w:t>Dynamic filters to explore data by toy type, region, age group, and season.</w:t>
      </w:r>
    </w:p>
    <w:p w14:paraId="2B338925" w14:textId="77777777" w:rsidR="000216C4" w:rsidRDefault="00000000">
      <w:r>
        <w:pict w14:anchorId="592B1FF9">
          <v:rect id="_x0000_i1029" style="width:0;height:1.5pt" o:hralign="center" o:hrstd="t" o:hr="t"/>
        </w:pict>
      </w:r>
    </w:p>
    <w:p w14:paraId="73211719" w14:textId="77777777" w:rsidR="000216C4" w:rsidRPr="005D2B4E" w:rsidRDefault="00000000">
      <w:pPr>
        <w:pStyle w:val="FirstParagraph"/>
        <w:rPr>
          <w:b/>
          <w:bCs/>
        </w:rPr>
      </w:pPr>
      <w:r w:rsidRPr="005D2B4E">
        <w:rPr>
          <w:b/>
          <w:bCs/>
        </w:rPr>
        <w:t>Project Outcome</w:t>
      </w:r>
    </w:p>
    <w:p w14:paraId="577FFEEF" w14:textId="77777777" w:rsidR="000216C4" w:rsidRDefault="00000000">
      <w:pPr>
        <w:pStyle w:val="BodyText"/>
      </w:pPr>
      <w:r>
        <w:t>The successful completion of the ToyCraft Tales project will provide toy manufacturers with: - Actionable insights for refining product development strategies. - Data-backed recommendations for personalized and seasonal marketing. - Enhanced inventory and supply chain management practices aligned with regional and seasonal demands.</w:t>
      </w:r>
    </w:p>
    <w:p w14:paraId="6464038B" w14:textId="77777777" w:rsidR="000216C4" w:rsidRDefault="00000000">
      <w:pPr>
        <w:pStyle w:val="BodyText"/>
      </w:pPr>
      <w:r>
        <w:t>By utilizing Tableau’s advanced visualization tools, the project empowers toy manufacturers to better understand their market, anticipate consumer needs, and maintain a competitive edge in the industry.</w:t>
      </w:r>
    </w:p>
    <w:p w14:paraId="6BE8DAD6" w14:textId="77777777" w:rsidR="000216C4" w:rsidRDefault="00000000">
      <w:r>
        <w:pict w14:anchorId="66767157">
          <v:rect id="_x0000_i1030" style="width:0;height:1.5pt" o:hralign="center" o:hrstd="t" o:hr="t"/>
        </w:pict>
      </w:r>
    </w:p>
    <w:sectPr w:rsidR="000216C4">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D68EA3E8"/>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E4701DA0"/>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045A451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00A99412"/>
    <w:multiLevelType w:val="multilevel"/>
    <w:tmpl w:val="16DA1912"/>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4" w15:restartNumberingAfterBreak="0">
    <w:nsid w:val="00A99413"/>
    <w:multiLevelType w:val="multilevel"/>
    <w:tmpl w:val="D71E3258"/>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numId="1" w16cid:durableId="1109399239">
    <w:abstractNumId w:val="0"/>
  </w:num>
  <w:num w:numId="2" w16cid:durableId="1855336659">
    <w:abstractNumId w:val="1"/>
  </w:num>
  <w:num w:numId="3" w16cid:durableId="17586736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04419617">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5" w16cid:durableId="686177743">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6" w16cid:durableId="14663185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6C4"/>
    <w:rsid w:val="000216C4"/>
    <w:rsid w:val="001A17DD"/>
    <w:rsid w:val="005D2B4E"/>
    <w:rsid w:val="00944DF2"/>
    <w:rsid w:val="00C76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A8BAC"/>
  <w15:docId w15:val="{18EB4DB9-770F-4B6D-A645-76691918F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533</Words>
  <Characters>3041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RAM SAI MINDHI</dc:creator>
  <cp:keywords/>
  <cp:lastModifiedBy>RAM SAI MINDHI</cp:lastModifiedBy>
  <cp:revision>2</cp:revision>
  <dcterms:created xsi:type="dcterms:W3CDTF">2025-07-06T16:52:00Z</dcterms:created>
  <dcterms:modified xsi:type="dcterms:W3CDTF">2025-07-06T16:52:00Z</dcterms:modified>
</cp:coreProperties>
</file>