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DBE" w:rsidRPr="002A1DBE" w:rsidRDefault="002A1DBE" w:rsidP="002A1DBE">
      <w:pPr>
        <w:ind w:left="1440" w:firstLine="720"/>
        <w:jc w:val="both"/>
        <w:rPr>
          <w:b/>
        </w:rPr>
      </w:pPr>
      <w:r w:rsidRPr="002A1DBE">
        <w:rPr>
          <w:b/>
        </w:rPr>
        <w:t xml:space="preserve">Term </w:t>
      </w:r>
      <w:r w:rsidRPr="002A1DBE">
        <w:rPr>
          <w:b/>
        </w:rPr>
        <w:t>Paper and P</w:t>
      </w:r>
      <w:r w:rsidRPr="002A1DBE">
        <w:rPr>
          <w:b/>
        </w:rPr>
        <w:t>resentation (team work)</w:t>
      </w:r>
    </w:p>
    <w:p w:rsidR="002A1DBE" w:rsidRPr="00D64951" w:rsidRDefault="002A1DBE" w:rsidP="002A1DBE">
      <w:pPr>
        <w:ind w:left="360"/>
        <w:jc w:val="both"/>
        <w:rPr>
          <w:sz w:val="22"/>
          <w:szCs w:val="22"/>
        </w:rPr>
      </w:pPr>
    </w:p>
    <w:p w:rsidR="002A1DBE" w:rsidRPr="00D64951" w:rsidRDefault="002A1DBE" w:rsidP="002A1DBE">
      <w:pPr>
        <w:ind w:left="360"/>
        <w:jc w:val="both"/>
        <w:rPr>
          <w:sz w:val="22"/>
          <w:szCs w:val="22"/>
          <w:u w:val="single"/>
        </w:rPr>
      </w:pPr>
      <w:r w:rsidRPr="00D64951">
        <w:rPr>
          <w:sz w:val="22"/>
          <w:szCs w:val="22"/>
        </w:rPr>
        <w:t xml:space="preserve">Term </w:t>
      </w:r>
      <w:r>
        <w:rPr>
          <w:sz w:val="22"/>
          <w:szCs w:val="22"/>
        </w:rPr>
        <w:t xml:space="preserve">paper and </w:t>
      </w:r>
      <w:r w:rsidRPr="00D64951">
        <w:rPr>
          <w:sz w:val="22"/>
          <w:szCs w:val="22"/>
        </w:rPr>
        <w:t>presentation will be done in a team. Students are expected to build the team and cho</w:t>
      </w:r>
      <w:r>
        <w:rPr>
          <w:sz w:val="22"/>
          <w:szCs w:val="22"/>
        </w:rPr>
        <w:t>o</w:t>
      </w:r>
      <w:r w:rsidRPr="00D64951">
        <w:rPr>
          <w:sz w:val="22"/>
          <w:szCs w:val="22"/>
        </w:rPr>
        <w:t>se a team representative. The t</w:t>
      </w:r>
      <w:r>
        <w:rPr>
          <w:sz w:val="22"/>
          <w:szCs w:val="22"/>
        </w:rPr>
        <w:t xml:space="preserve">eam representative will email the TA, </w:t>
      </w:r>
      <w:r w:rsidRPr="00D64951">
        <w:rPr>
          <w:sz w:val="22"/>
          <w:szCs w:val="22"/>
        </w:rPr>
        <w:t>t</w:t>
      </w:r>
      <w:r>
        <w:rPr>
          <w:sz w:val="22"/>
          <w:szCs w:val="22"/>
        </w:rPr>
        <w:t xml:space="preserve">he name of his/her team members. </w:t>
      </w:r>
      <w:r w:rsidRPr="00D64951">
        <w:rPr>
          <w:sz w:val="22"/>
          <w:szCs w:val="22"/>
        </w:rPr>
        <w:t>The sooner you build the team and choose the topic for your term paper, the more prepared you will be when the deadline approaches to deliver your paper. The project will be</w:t>
      </w:r>
      <w:r>
        <w:rPr>
          <w:sz w:val="22"/>
          <w:szCs w:val="22"/>
        </w:rPr>
        <w:t xml:space="preserve"> done in teams of a maximum of 6</w:t>
      </w:r>
      <w:r w:rsidRPr="00D64951">
        <w:rPr>
          <w:sz w:val="22"/>
          <w:szCs w:val="22"/>
        </w:rPr>
        <w:t xml:space="preserve"> members</w:t>
      </w:r>
      <w:r>
        <w:rPr>
          <w:sz w:val="22"/>
          <w:szCs w:val="22"/>
        </w:rPr>
        <w:t xml:space="preserve"> and a minimum of 4</w:t>
      </w:r>
      <w:r w:rsidRPr="00D64951">
        <w:rPr>
          <w:sz w:val="22"/>
          <w:szCs w:val="22"/>
        </w:rPr>
        <w:t>. A diversity of backgrounds is recommended, Engineering, Business, Admin</w:t>
      </w:r>
      <w:r>
        <w:rPr>
          <w:sz w:val="22"/>
          <w:szCs w:val="22"/>
        </w:rPr>
        <w:t>istration</w:t>
      </w:r>
      <w:r w:rsidRPr="00D64951">
        <w:rPr>
          <w:sz w:val="22"/>
          <w:szCs w:val="22"/>
        </w:rPr>
        <w:t>, Commerce, etc. A diversity of experiences is also desirable</w:t>
      </w:r>
      <w:r>
        <w:rPr>
          <w:sz w:val="22"/>
          <w:szCs w:val="22"/>
        </w:rPr>
        <w:t>.</w:t>
      </w:r>
    </w:p>
    <w:p w:rsidR="002A1DBE" w:rsidRPr="00D64951" w:rsidRDefault="002A1DBE" w:rsidP="002A1DBE">
      <w:pPr>
        <w:jc w:val="both"/>
        <w:rPr>
          <w:sz w:val="22"/>
          <w:szCs w:val="22"/>
        </w:rPr>
      </w:pPr>
    </w:p>
    <w:p w:rsidR="002A1DBE" w:rsidRPr="00D64951" w:rsidRDefault="002A1DBE" w:rsidP="002A1DBE">
      <w:pPr>
        <w:ind w:left="360"/>
        <w:jc w:val="both"/>
        <w:rPr>
          <w:sz w:val="22"/>
          <w:szCs w:val="22"/>
        </w:rPr>
      </w:pPr>
      <w:r w:rsidRPr="00D64951">
        <w:rPr>
          <w:sz w:val="22"/>
          <w:szCs w:val="22"/>
        </w:rPr>
        <w:t xml:space="preserve">All team members are equally responsible for the work submitted. </w:t>
      </w:r>
      <w:bookmarkStart w:id="0" w:name="OLE_LINK1"/>
      <w:bookmarkStart w:id="1" w:name="OLE_LINK2"/>
    </w:p>
    <w:bookmarkEnd w:id="0"/>
    <w:bookmarkEnd w:id="1"/>
    <w:p w:rsidR="002A1DBE" w:rsidRPr="00D64951" w:rsidRDefault="002A1DBE" w:rsidP="002A1DBE">
      <w:pPr>
        <w:jc w:val="both"/>
        <w:rPr>
          <w:b/>
          <w:sz w:val="22"/>
          <w:szCs w:val="22"/>
          <w:u w:val="single"/>
        </w:rPr>
      </w:pPr>
    </w:p>
    <w:p w:rsidR="002A1DBE" w:rsidRPr="00D64951" w:rsidRDefault="002A1DBE" w:rsidP="002A1DBE">
      <w:pPr>
        <w:spacing w:before="100" w:beforeAutospacing="1" w:after="100" w:afterAutospacing="1"/>
        <w:ind w:left="360"/>
        <w:jc w:val="both"/>
        <w:rPr>
          <w:color w:val="000000"/>
          <w:sz w:val="22"/>
          <w:szCs w:val="22"/>
        </w:rPr>
      </w:pPr>
      <w:proofErr w:type="gramStart"/>
      <w:r>
        <w:rPr>
          <w:b/>
          <w:sz w:val="22"/>
          <w:szCs w:val="22"/>
        </w:rPr>
        <w:t xml:space="preserve">Term </w:t>
      </w:r>
      <w:r>
        <w:rPr>
          <w:b/>
          <w:sz w:val="22"/>
          <w:szCs w:val="22"/>
        </w:rPr>
        <w:t xml:space="preserve">Paper and </w:t>
      </w:r>
      <w:r>
        <w:rPr>
          <w:b/>
          <w:sz w:val="22"/>
          <w:szCs w:val="22"/>
        </w:rPr>
        <w:t>Presentation</w:t>
      </w:r>
      <w:r w:rsidRPr="00D64951">
        <w:rPr>
          <w:b/>
          <w:sz w:val="22"/>
          <w:szCs w:val="22"/>
        </w:rPr>
        <w:t>.</w:t>
      </w:r>
      <w:proofErr w:type="gramEnd"/>
      <w:r w:rsidRPr="00D64951">
        <w:rPr>
          <w:sz w:val="22"/>
          <w:szCs w:val="22"/>
        </w:rPr>
        <w:t xml:space="preserve"> Students are required to conduct an in-depth study on topics related to e-Business architecture, e-business technology, e-Business models and strategy, advantages or disadvantages of a particular e-Business model, e-Business applications &amp; solutions, privacy and legal issues, and other similar e-Business related topics. </w:t>
      </w:r>
      <w:r>
        <w:rPr>
          <w:color w:val="000000"/>
          <w:sz w:val="22"/>
          <w:szCs w:val="22"/>
        </w:rPr>
        <w:t>Your study will have to be applied / illustrated to a case study (data related to the case study can be collected online: university databases, public information).</w:t>
      </w:r>
    </w:p>
    <w:p w:rsidR="002A1DBE" w:rsidRPr="00D64951" w:rsidRDefault="002A1DBE" w:rsidP="002A1DBE">
      <w:pPr>
        <w:ind w:left="360"/>
        <w:rPr>
          <w:sz w:val="22"/>
          <w:szCs w:val="22"/>
        </w:rPr>
      </w:pPr>
      <w:r w:rsidRPr="00D64951">
        <w:rPr>
          <w:b/>
          <w:bCs/>
          <w:sz w:val="22"/>
          <w:szCs w:val="22"/>
        </w:rPr>
        <w:t>Some Topics of Interest are</w:t>
      </w:r>
      <w:r w:rsidRPr="00D64951">
        <w:rPr>
          <w:bCs/>
          <w:sz w:val="22"/>
          <w:szCs w:val="22"/>
        </w:rPr>
        <w:t xml:space="preserve"> (but not limited to)</w:t>
      </w:r>
      <w:r w:rsidRPr="00D64951">
        <w:rPr>
          <w:sz w:val="22"/>
          <w:szCs w:val="22"/>
        </w:rPr>
        <w:t xml:space="preserve">   </w:t>
      </w:r>
    </w:p>
    <w:p w:rsidR="002A1DBE" w:rsidRPr="00D64951" w:rsidRDefault="002A1DBE" w:rsidP="002A1DBE">
      <w:pPr>
        <w:numPr>
          <w:ilvl w:val="0"/>
          <w:numId w:val="1"/>
        </w:numPr>
        <w:tabs>
          <w:tab w:val="clear" w:pos="720"/>
          <w:tab w:val="num" w:pos="1080"/>
        </w:tabs>
        <w:spacing w:before="100" w:beforeAutospacing="1" w:after="100" w:afterAutospacing="1"/>
        <w:ind w:left="1080"/>
        <w:rPr>
          <w:color w:val="000000"/>
          <w:sz w:val="22"/>
          <w:szCs w:val="22"/>
        </w:rPr>
      </w:pPr>
      <w:r w:rsidRPr="00D64951">
        <w:rPr>
          <w:color w:val="000000"/>
          <w:sz w:val="22"/>
          <w:szCs w:val="22"/>
        </w:rPr>
        <w:t>E-Government</w:t>
      </w:r>
    </w:p>
    <w:p w:rsidR="002A1DBE" w:rsidRPr="00D64951" w:rsidRDefault="002A1DBE" w:rsidP="002A1DBE">
      <w:pPr>
        <w:numPr>
          <w:ilvl w:val="0"/>
          <w:numId w:val="1"/>
        </w:numPr>
        <w:tabs>
          <w:tab w:val="clear" w:pos="720"/>
          <w:tab w:val="num" w:pos="1080"/>
        </w:tabs>
        <w:spacing w:before="100" w:beforeAutospacing="1" w:after="100" w:afterAutospacing="1"/>
        <w:ind w:left="1080"/>
        <w:rPr>
          <w:color w:val="000000"/>
          <w:sz w:val="22"/>
          <w:szCs w:val="22"/>
        </w:rPr>
      </w:pPr>
      <w:r w:rsidRPr="00D64951">
        <w:rPr>
          <w:color w:val="000000"/>
          <w:sz w:val="22"/>
          <w:szCs w:val="22"/>
        </w:rPr>
        <w:t>E-Health</w:t>
      </w:r>
    </w:p>
    <w:p w:rsidR="002A1DBE" w:rsidRPr="00D64951" w:rsidRDefault="002A1DBE" w:rsidP="002A1DBE">
      <w:pPr>
        <w:numPr>
          <w:ilvl w:val="0"/>
          <w:numId w:val="1"/>
        </w:numPr>
        <w:tabs>
          <w:tab w:val="clear" w:pos="720"/>
          <w:tab w:val="num" w:pos="1080"/>
        </w:tabs>
        <w:spacing w:before="100" w:beforeAutospacing="1" w:after="100" w:afterAutospacing="1"/>
        <w:ind w:left="1080"/>
        <w:rPr>
          <w:color w:val="000000"/>
          <w:sz w:val="22"/>
          <w:szCs w:val="22"/>
        </w:rPr>
      </w:pPr>
      <w:r w:rsidRPr="00D64951">
        <w:rPr>
          <w:color w:val="000000"/>
          <w:sz w:val="22"/>
          <w:szCs w:val="22"/>
        </w:rPr>
        <w:t>Recent Security issues and risks in conducting E-Business</w:t>
      </w:r>
    </w:p>
    <w:p w:rsidR="002A1DBE" w:rsidRPr="00D64951" w:rsidRDefault="002A1DBE" w:rsidP="002A1DBE">
      <w:pPr>
        <w:numPr>
          <w:ilvl w:val="0"/>
          <w:numId w:val="1"/>
        </w:numPr>
        <w:tabs>
          <w:tab w:val="clear" w:pos="720"/>
          <w:tab w:val="num" w:pos="1080"/>
        </w:tabs>
        <w:spacing w:before="100" w:beforeAutospacing="1" w:after="100" w:afterAutospacing="1"/>
        <w:ind w:left="1080"/>
        <w:rPr>
          <w:color w:val="000000"/>
          <w:sz w:val="22"/>
          <w:szCs w:val="22"/>
        </w:rPr>
      </w:pPr>
      <w:r w:rsidRPr="00D64951">
        <w:rPr>
          <w:color w:val="000000"/>
          <w:sz w:val="22"/>
          <w:szCs w:val="22"/>
        </w:rPr>
        <w:t>Innovative E-Business models</w:t>
      </w:r>
    </w:p>
    <w:p w:rsidR="002A1DBE" w:rsidRPr="00D64951" w:rsidRDefault="002A1DBE" w:rsidP="002A1DBE">
      <w:pPr>
        <w:numPr>
          <w:ilvl w:val="0"/>
          <w:numId w:val="1"/>
        </w:numPr>
        <w:tabs>
          <w:tab w:val="clear" w:pos="720"/>
          <w:tab w:val="num" w:pos="1080"/>
        </w:tabs>
        <w:spacing w:before="100" w:beforeAutospacing="1" w:after="100" w:afterAutospacing="1"/>
        <w:ind w:left="1080"/>
        <w:rPr>
          <w:color w:val="000000"/>
          <w:sz w:val="22"/>
          <w:szCs w:val="22"/>
        </w:rPr>
      </w:pPr>
      <w:r w:rsidRPr="00D64951">
        <w:rPr>
          <w:color w:val="000000"/>
          <w:sz w:val="22"/>
          <w:szCs w:val="22"/>
        </w:rPr>
        <w:t>Mobile commerce (</w:t>
      </w:r>
      <w:r>
        <w:rPr>
          <w:color w:val="000000"/>
          <w:sz w:val="22"/>
          <w:szCs w:val="22"/>
        </w:rPr>
        <w:t xml:space="preserve">ex: </w:t>
      </w:r>
      <w:r w:rsidRPr="00D64951">
        <w:rPr>
          <w:color w:val="000000"/>
          <w:sz w:val="22"/>
          <w:szCs w:val="22"/>
        </w:rPr>
        <w:t>comparison of European with north American market)</w:t>
      </w:r>
    </w:p>
    <w:p w:rsidR="002A1DBE" w:rsidRPr="00D64951" w:rsidRDefault="002A1DBE" w:rsidP="002A1DBE">
      <w:pPr>
        <w:numPr>
          <w:ilvl w:val="0"/>
          <w:numId w:val="1"/>
        </w:numPr>
        <w:tabs>
          <w:tab w:val="clear" w:pos="720"/>
          <w:tab w:val="num" w:pos="1080"/>
        </w:tabs>
        <w:spacing w:before="100" w:beforeAutospacing="1" w:after="100" w:afterAutospacing="1"/>
        <w:ind w:left="1080"/>
        <w:rPr>
          <w:color w:val="000000"/>
          <w:sz w:val="22"/>
          <w:szCs w:val="22"/>
        </w:rPr>
      </w:pPr>
      <w:r w:rsidRPr="00D64951">
        <w:rPr>
          <w:color w:val="000000"/>
          <w:sz w:val="22"/>
          <w:szCs w:val="22"/>
        </w:rPr>
        <w:t>E-Business legal, and privacy issues</w:t>
      </w:r>
    </w:p>
    <w:p w:rsidR="002A1DBE" w:rsidRPr="00D64951" w:rsidRDefault="002A1DBE" w:rsidP="002A1DBE">
      <w:pPr>
        <w:numPr>
          <w:ilvl w:val="0"/>
          <w:numId w:val="1"/>
        </w:numPr>
        <w:tabs>
          <w:tab w:val="clear" w:pos="720"/>
          <w:tab w:val="num" w:pos="1080"/>
        </w:tabs>
        <w:spacing w:before="100" w:beforeAutospacing="1" w:after="100" w:afterAutospacing="1"/>
        <w:ind w:left="1080"/>
        <w:rPr>
          <w:color w:val="000000"/>
          <w:sz w:val="22"/>
          <w:szCs w:val="22"/>
        </w:rPr>
      </w:pPr>
      <w:r w:rsidRPr="00D64951">
        <w:rPr>
          <w:color w:val="000000"/>
          <w:sz w:val="22"/>
          <w:szCs w:val="22"/>
        </w:rPr>
        <w:t>E-Business taxation issues</w:t>
      </w:r>
    </w:p>
    <w:p w:rsidR="002A1DBE" w:rsidRPr="00D64951" w:rsidRDefault="002A1DBE" w:rsidP="002A1DBE">
      <w:pPr>
        <w:numPr>
          <w:ilvl w:val="0"/>
          <w:numId w:val="1"/>
        </w:numPr>
        <w:tabs>
          <w:tab w:val="clear" w:pos="720"/>
          <w:tab w:val="num" w:pos="1080"/>
        </w:tabs>
        <w:spacing w:before="100" w:beforeAutospacing="1" w:after="100" w:afterAutospacing="1"/>
        <w:ind w:left="1080"/>
        <w:rPr>
          <w:color w:val="000000"/>
          <w:sz w:val="22"/>
          <w:szCs w:val="22"/>
        </w:rPr>
      </w:pPr>
      <w:r w:rsidRPr="00D64951">
        <w:rPr>
          <w:color w:val="000000"/>
          <w:sz w:val="22"/>
          <w:szCs w:val="22"/>
        </w:rPr>
        <w:t>Globalization of E-Business (challenges, business models, etc.)</w:t>
      </w:r>
    </w:p>
    <w:p w:rsidR="002A1DBE" w:rsidRPr="00D64951" w:rsidRDefault="002A1DBE" w:rsidP="002A1DBE">
      <w:pPr>
        <w:numPr>
          <w:ilvl w:val="0"/>
          <w:numId w:val="1"/>
        </w:numPr>
        <w:tabs>
          <w:tab w:val="clear" w:pos="720"/>
          <w:tab w:val="num" w:pos="1080"/>
        </w:tabs>
        <w:spacing w:before="100" w:beforeAutospacing="1" w:after="100" w:afterAutospacing="1"/>
        <w:ind w:left="1080"/>
        <w:rPr>
          <w:color w:val="000000"/>
          <w:sz w:val="22"/>
          <w:szCs w:val="22"/>
        </w:rPr>
      </w:pPr>
      <w:r w:rsidRPr="00D64951">
        <w:rPr>
          <w:color w:val="000000"/>
          <w:sz w:val="22"/>
          <w:szCs w:val="22"/>
        </w:rPr>
        <w:t>On-line auctions</w:t>
      </w:r>
    </w:p>
    <w:p w:rsidR="002A1DBE" w:rsidRPr="00D64951" w:rsidRDefault="002A1DBE" w:rsidP="002A1DBE">
      <w:pPr>
        <w:numPr>
          <w:ilvl w:val="0"/>
          <w:numId w:val="1"/>
        </w:numPr>
        <w:tabs>
          <w:tab w:val="clear" w:pos="720"/>
          <w:tab w:val="num" w:pos="1080"/>
        </w:tabs>
        <w:spacing w:before="100" w:beforeAutospacing="1" w:after="100" w:afterAutospacing="1"/>
        <w:ind w:left="1080"/>
        <w:rPr>
          <w:color w:val="000000"/>
          <w:sz w:val="22"/>
          <w:szCs w:val="22"/>
        </w:rPr>
      </w:pPr>
      <w:r w:rsidRPr="00D64951">
        <w:rPr>
          <w:color w:val="000000"/>
          <w:sz w:val="22"/>
          <w:szCs w:val="22"/>
        </w:rPr>
        <w:t>Business Intelligence</w:t>
      </w:r>
    </w:p>
    <w:p w:rsidR="002A1DBE" w:rsidRPr="00D64951" w:rsidRDefault="002A1DBE" w:rsidP="002A1DBE">
      <w:pPr>
        <w:numPr>
          <w:ilvl w:val="0"/>
          <w:numId w:val="1"/>
        </w:numPr>
        <w:tabs>
          <w:tab w:val="clear" w:pos="720"/>
          <w:tab w:val="num" w:pos="1080"/>
        </w:tabs>
        <w:spacing w:before="100" w:beforeAutospacing="1" w:after="100" w:afterAutospacing="1"/>
        <w:ind w:left="1080"/>
        <w:rPr>
          <w:color w:val="000000"/>
          <w:sz w:val="22"/>
          <w:szCs w:val="22"/>
        </w:rPr>
      </w:pPr>
      <w:r w:rsidRPr="00D64951">
        <w:rPr>
          <w:color w:val="000000"/>
          <w:sz w:val="22"/>
          <w:szCs w:val="22"/>
        </w:rPr>
        <w:t>Customer Relationship Management (CRM) in E-Business</w:t>
      </w:r>
    </w:p>
    <w:p w:rsidR="002A1DBE" w:rsidRDefault="002A1DBE" w:rsidP="002A1DBE">
      <w:pPr>
        <w:numPr>
          <w:ilvl w:val="0"/>
          <w:numId w:val="1"/>
        </w:numPr>
        <w:tabs>
          <w:tab w:val="clear" w:pos="720"/>
          <w:tab w:val="num" w:pos="1080"/>
        </w:tabs>
        <w:spacing w:before="100" w:beforeAutospacing="1" w:after="100" w:afterAutospacing="1"/>
        <w:ind w:left="1080"/>
        <w:rPr>
          <w:color w:val="000000"/>
          <w:sz w:val="22"/>
          <w:szCs w:val="22"/>
        </w:rPr>
      </w:pPr>
      <w:r w:rsidRPr="00D64951">
        <w:rPr>
          <w:color w:val="000000"/>
          <w:sz w:val="22"/>
          <w:szCs w:val="22"/>
        </w:rPr>
        <w:t>E-Procurement systems</w:t>
      </w:r>
    </w:p>
    <w:p w:rsidR="002A1DBE" w:rsidRPr="00D64951" w:rsidRDefault="002A1DBE" w:rsidP="002A1DBE">
      <w:pPr>
        <w:numPr>
          <w:ilvl w:val="0"/>
          <w:numId w:val="1"/>
        </w:numPr>
        <w:tabs>
          <w:tab w:val="clear" w:pos="720"/>
          <w:tab w:val="num" w:pos="1080"/>
        </w:tabs>
        <w:spacing w:before="100" w:beforeAutospacing="1" w:after="100" w:afterAutospacing="1"/>
        <w:ind w:left="1080"/>
        <w:rPr>
          <w:color w:val="000000"/>
          <w:sz w:val="22"/>
          <w:szCs w:val="22"/>
        </w:rPr>
      </w:pPr>
      <w:r>
        <w:rPr>
          <w:color w:val="000000"/>
          <w:sz w:val="22"/>
          <w:szCs w:val="22"/>
        </w:rPr>
        <w:t>Utilization of social media in E-Business</w:t>
      </w:r>
    </w:p>
    <w:p w:rsidR="002A1DBE" w:rsidRDefault="002A1DBE" w:rsidP="002A1DBE">
      <w:pPr>
        <w:rPr>
          <w:b/>
          <w:bCs/>
          <w:sz w:val="22"/>
          <w:szCs w:val="22"/>
        </w:rPr>
      </w:pPr>
    </w:p>
    <w:p w:rsidR="002A1DBE" w:rsidRPr="00D64951" w:rsidRDefault="002A1DBE" w:rsidP="002A1DBE">
      <w:pPr>
        <w:rPr>
          <w:b/>
          <w:bCs/>
          <w:sz w:val="22"/>
          <w:szCs w:val="22"/>
        </w:rPr>
      </w:pPr>
      <w:r w:rsidRPr="00D64951">
        <w:rPr>
          <w:b/>
          <w:bCs/>
          <w:sz w:val="22"/>
          <w:szCs w:val="22"/>
        </w:rPr>
        <w:t>NOTES</w:t>
      </w:r>
    </w:p>
    <w:p w:rsidR="002A1DBE" w:rsidRPr="00D64951" w:rsidRDefault="002A1DBE" w:rsidP="002A1DBE">
      <w:pPr>
        <w:numPr>
          <w:ilvl w:val="0"/>
          <w:numId w:val="2"/>
        </w:numPr>
        <w:rPr>
          <w:sz w:val="22"/>
          <w:szCs w:val="22"/>
        </w:rPr>
      </w:pPr>
      <w:r w:rsidRPr="00D64951">
        <w:rPr>
          <w:sz w:val="22"/>
          <w:szCs w:val="22"/>
        </w:rPr>
        <w:t xml:space="preserve">You are welcome to choose other topics of interest provided that you consult it with me in advance.  </w:t>
      </w:r>
    </w:p>
    <w:p w:rsidR="002A1DBE" w:rsidRPr="00E64BBC" w:rsidRDefault="002A1DBE" w:rsidP="002A1DBE">
      <w:pPr>
        <w:numPr>
          <w:ilvl w:val="0"/>
          <w:numId w:val="2"/>
        </w:numPr>
        <w:jc w:val="both"/>
        <w:rPr>
          <w:sz w:val="22"/>
          <w:szCs w:val="22"/>
          <w:u w:val="single"/>
        </w:rPr>
      </w:pPr>
      <w:r w:rsidRPr="00D64951">
        <w:rPr>
          <w:color w:val="000000"/>
          <w:sz w:val="22"/>
          <w:szCs w:val="22"/>
        </w:rPr>
        <w:t>Although your research is related to the topics</w:t>
      </w:r>
      <w:r w:rsidR="00E64BBC">
        <w:rPr>
          <w:color w:val="000000"/>
          <w:sz w:val="22"/>
          <w:szCs w:val="22"/>
        </w:rPr>
        <w:t xml:space="preserve"> discussed in the class, it can</w:t>
      </w:r>
      <w:bookmarkStart w:id="2" w:name="_GoBack"/>
      <w:bookmarkEnd w:id="2"/>
      <w:r w:rsidRPr="00D64951">
        <w:rPr>
          <w:color w:val="000000"/>
          <w:sz w:val="22"/>
          <w:szCs w:val="22"/>
        </w:rPr>
        <w:t xml:space="preserve">not be simply a summary of the material covered in the class or the suggested readings. </w:t>
      </w:r>
      <w:r w:rsidRPr="00D64951">
        <w:rPr>
          <w:color w:val="000000"/>
          <w:sz w:val="22"/>
          <w:szCs w:val="22"/>
          <w:u w:val="single"/>
        </w:rPr>
        <w:t>You should go beyond the class material to examine one of the topics in much more details.</w:t>
      </w:r>
    </w:p>
    <w:p w:rsidR="00E64BBC" w:rsidRPr="004C1251" w:rsidRDefault="00E64BBC" w:rsidP="002A1DBE">
      <w:pPr>
        <w:numPr>
          <w:ilvl w:val="0"/>
          <w:numId w:val="2"/>
        </w:numPr>
        <w:jc w:val="both"/>
        <w:rPr>
          <w:sz w:val="22"/>
          <w:szCs w:val="22"/>
          <w:u w:val="single"/>
        </w:rPr>
      </w:pPr>
      <w:r>
        <w:rPr>
          <w:color w:val="000000"/>
          <w:sz w:val="22"/>
          <w:szCs w:val="22"/>
          <w:u w:val="single"/>
        </w:rPr>
        <w:t>Your paper should not exceed 10 pages, font 12, single spaced including graphs and references.</w:t>
      </w:r>
    </w:p>
    <w:p w:rsidR="002A1DBE" w:rsidRDefault="002A1DBE" w:rsidP="002A1DBE">
      <w:pPr>
        <w:jc w:val="both"/>
        <w:rPr>
          <w:sz w:val="22"/>
          <w:szCs w:val="22"/>
        </w:rPr>
      </w:pPr>
    </w:p>
    <w:p w:rsidR="002A1DBE" w:rsidRPr="004C1251" w:rsidRDefault="002A1DBE" w:rsidP="002A1DBE">
      <w:pPr>
        <w:ind w:left="360"/>
        <w:jc w:val="both"/>
        <w:rPr>
          <w:sz w:val="22"/>
        </w:rPr>
      </w:pPr>
      <w:r>
        <w:rPr>
          <w:sz w:val="22"/>
        </w:rPr>
        <w:t xml:space="preserve">Make sure to cite all the references in your </w:t>
      </w:r>
      <w:r>
        <w:rPr>
          <w:sz w:val="22"/>
        </w:rPr>
        <w:t xml:space="preserve">paper and </w:t>
      </w:r>
      <w:r>
        <w:rPr>
          <w:sz w:val="22"/>
        </w:rPr>
        <w:t xml:space="preserve">presentation, and if applicable, express your opinion on the findings of the references. Do not just list the references at the end of the presentation without indicating where you have referred to them inside the body of the presentation. </w:t>
      </w:r>
      <w:r w:rsidRPr="004C1251">
        <w:rPr>
          <w:sz w:val="22"/>
        </w:rPr>
        <w:t xml:space="preserve">A direct copy &amp; paste of the referenced material into your </w:t>
      </w:r>
      <w:r>
        <w:rPr>
          <w:sz w:val="22"/>
        </w:rPr>
        <w:t>presentation</w:t>
      </w:r>
      <w:r w:rsidRPr="004C1251">
        <w:rPr>
          <w:sz w:val="22"/>
        </w:rPr>
        <w:t xml:space="preserve"> without citing the references is considered a fraud, and results in a mark of zero for the work submitted. Such cases might also be forwarded to the program director, which may also result in a failing mark for the course.  </w:t>
      </w:r>
    </w:p>
    <w:p w:rsidR="002A1DBE" w:rsidRPr="00D64951" w:rsidRDefault="002A1DBE" w:rsidP="002A1DBE">
      <w:pPr>
        <w:jc w:val="both"/>
        <w:rPr>
          <w:b/>
          <w:sz w:val="22"/>
          <w:szCs w:val="22"/>
          <w:u w:val="single"/>
        </w:rPr>
      </w:pPr>
    </w:p>
    <w:p w:rsidR="002A1DBE" w:rsidRPr="00C209D5" w:rsidRDefault="002A1DBE" w:rsidP="002A1DBE">
      <w:pPr>
        <w:spacing w:before="100" w:beforeAutospacing="1" w:after="100" w:afterAutospacing="1"/>
        <w:ind w:left="360"/>
        <w:jc w:val="both"/>
        <w:rPr>
          <w:color w:val="000000"/>
          <w:sz w:val="22"/>
          <w:szCs w:val="22"/>
        </w:rPr>
      </w:pPr>
      <w:proofErr w:type="gramStart"/>
      <w:r w:rsidRPr="00C209D5">
        <w:rPr>
          <w:b/>
          <w:sz w:val="22"/>
          <w:szCs w:val="22"/>
        </w:rPr>
        <w:t xml:space="preserve">Term </w:t>
      </w:r>
      <w:r>
        <w:rPr>
          <w:b/>
          <w:sz w:val="22"/>
          <w:szCs w:val="22"/>
        </w:rPr>
        <w:t>P</w:t>
      </w:r>
      <w:r w:rsidRPr="00C209D5">
        <w:rPr>
          <w:b/>
          <w:sz w:val="22"/>
          <w:szCs w:val="22"/>
        </w:rPr>
        <w:t>resentation</w:t>
      </w:r>
      <w:r>
        <w:rPr>
          <w:b/>
          <w:sz w:val="22"/>
          <w:szCs w:val="22"/>
        </w:rPr>
        <w:t xml:space="preserve"> Submission and E</w:t>
      </w:r>
      <w:r w:rsidRPr="00C209D5">
        <w:rPr>
          <w:b/>
          <w:sz w:val="22"/>
          <w:szCs w:val="22"/>
        </w:rPr>
        <w:t>valuation</w:t>
      </w:r>
      <w:r>
        <w:rPr>
          <w:b/>
          <w:sz w:val="22"/>
          <w:szCs w:val="22"/>
        </w:rPr>
        <w:t>.</w:t>
      </w:r>
      <w:proofErr w:type="gramEnd"/>
      <w:r w:rsidRPr="00C209D5">
        <w:rPr>
          <w:color w:val="000000"/>
          <w:sz w:val="22"/>
          <w:szCs w:val="22"/>
        </w:rPr>
        <w:t xml:space="preserve"> The team representative is responsible for submitting the following deliverables on the specified due date.  Make sure that your team meetings are scheduled well in advance to prepare and submit the deliverables on time. </w:t>
      </w:r>
      <w:r w:rsidRPr="00C209D5">
        <w:rPr>
          <w:b/>
          <w:color w:val="000000"/>
          <w:sz w:val="22"/>
          <w:szCs w:val="22"/>
        </w:rPr>
        <w:t>Late submission of a deliv</w:t>
      </w:r>
      <w:r>
        <w:rPr>
          <w:b/>
          <w:color w:val="000000"/>
          <w:sz w:val="22"/>
          <w:szCs w:val="22"/>
        </w:rPr>
        <w:t>erable results in a penalty of 5% per day</w:t>
      </w:r>
      <w:r w:rsidRPr="00C209D5">
        <w:rPr>
          <w:b/>
          <w:color w:val="000000"/>
          <w:sz w:val="22"/>
          <w:szCs w:val="22"/>
        </w:rPr>
        <w:t>.</w:t>
      </w:r>
    </w:p>
    <w:tbl>
      <w:tblPr>
        <w:tblpPr w:leftFromText="180" w:rightFromText="180" w:vertAnchor="text" w:horzAnchor="page" w:tblpX="2413"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880"/>
        <w:gridCol w:w="1800"/>
      </w:tblGrid>
      <w:tr w:rsidR="002A1DBE" w:rsidRPr="00F3367C" w:rsidTr="00337ED6">
        <w:tc>
          <w:tcPr>
            <w:tcW w:w="2448" w:type="dxa"/>
          </w:tcPr>
          <w:p w:rsidR="002A1DBE" w:rsidRPr="00C209D5" w:rsidRDefault="002A1DBE" w:rsidP="00337ED6">
            <w:pPr>
              <w:jc w:val="center"/>
              <w:rPr>
                <w:b/>
                <w:bCs/>
                <w:sz w:val="22"/>
                <w:szCs w:val="22"/>
              </w:rPr>
            </w:pPr>
            <w:r w:rsidRPr="00C209D5">
              <w:rPr>
                <w:b/>
                <w:bCs/>
                <w:sz w:val="22"/>
                <w:szCs w:val="22"/>
              </w:rPr>
              <w:t>Deliverable</w:t>
            </w:r>
          </w:p>
        </w:tc>
        <w:tc>
          <w:tcPr>
            <w:tcW w:w="2880" w:type="dxa"/>
          </w:tcPr>
          <w:p w:rsidR="002A1DBE" w:rsidRPr="00C209D5" w:rsidRDefault="002A1DBE" w:rsidP="00337ED6">
            <w:pPr>
              <w:jc w:val="center"/>
              <w:rPr>
                <w:b/>
                <w:bCs/>
                <w:sz w:val="22"/>
                <w:szCs w:val="22"/>
              </w:rPr>
            </w:pPr>
            <w:r w:rsidRPr="00C209D5">
              <w:rPr>
                <w:b/>
                <w:bCs/>
                <w:sz w:val="22"/>
                <w:szCs w:val="22"/>
              </w:rPr>
              <w:t>Format</w:t>
            </w:r>
          </w:p>
        </w:tc>
        <w:tc>
          <w:tcPr>
            <w:tcW w:w="1800" w:type="dxa"/>
          </w:tcPr>
          <w:p w:rsidR="002A1DBE" w:rsidRPr="00C209D5" w:rsidRDefault="002A1DBE" w:rsidP="00337ED6">
            <w:pPr>
              <w:jc w:val="center"/>
              <w:rPr>
                <w:b/>
                <w:bCs/>
                <w:sz w:val="22"/>
                <w:szCs w:val="22"/>
              </w:rPr>
            </w:pPr>
            <w:r w:rsidRPr="00C209D5">
              <w:rPr>
                <w:b/>
                <w:bCs/>
                <w:sz w:val="22"/>
                <w:szCs w:val="22"/>
              </w:rPr>
              <w:t>Due Date</w:t>
            </w:r>
          </w:p>
        </w:tc>
      </w:tr>
      <w:tr w:rsidR="002A1DBE" w:rsidRPr="00F3367C" w:rsidTr="00337ED6">
        <w:tc>
          <w:tcPr>
            <w:tcW w:w="2448" w:type="dxa"/>
          </w:tcPr>
          <w:p w:rsidR="002A1DBE" w:rsidRPr="00C209D5" w:rsidRDefault="002A1DBE" w:rsidP="00337ED6">
            <w:pPr>
              <w:rPr>
                <w:bCs/>
                <w:sz w:val="22"/>
                <w:szCs w:val="22"/>
              </w:rPr>
            </w:pPr>
            <w:r w:rsidRPr="00C209D5">
              <w:rPr>
                <w:bCs/>
                <w:sz w:val="22"/>
                <w:szCs w:val="22"/>
              </w:rPr>
              <w:t xml:space="preserve">Topic selection and team member selection. </w:t>
            </w:r>
          </w:p>
        </w:tc>
        <w:tc>
          <w:tcPr>
            <w:tcW w:w="2880" w:type="dxa"/>
          </w:tcPr>
          <w:p w:rsidR="002A1DBE" w:rsidRPr="00C209D5" w:rsidRDefault="002A1DBE" w:rsidP="00337ED6">
            <w:pPr>
              <w:rPr>
                <w:bCs/>
                <w:sz w:val="22"/>
                <w:szCs w:val="22"/>
              </w:rPr>
            </w:pPr>
            <w:r>
              <w:rPr>
                <w:bCs/>
                <w:sz w:val="22"/>
                <w:szCs w:val="22"/>
              </w:rPr>
              <w:t xml:space="preserve">Email </w:t>
            </w:r>
            <w:r w:rsidRPr="00C209D5">
              <w:rPr>
                <w:bCs/>
                <w:sz w:val="22"/>
                <w:szCs w:val="22"/>
              </w:rPr>
              <w:t>submission.</w:t>
            </w:r>
          </w:p>
        </w:tc>
        <w:tc>
          <w:tcPr>
            <w:tcW w:w="1800" w:type="dxa"/>
          </w:tcPr>
          <w:p w:rsidR="002A1DBE" w:rsidRPr="00C209D5" w:rsidRDefault="002A1DBE" w:rsidP="00337ED6">
            <w:pPr>
              <w:rPr>
                <w:bCs/>
                <w:sz w:val="22"/>
                <w:szCs w:val="22"/>
              </w:rPr>
            </w:pPr>
            <w:r>
              <w:rPr>
                <w:bCs/>
                <w:sz w:val="22"/>
                <w:szCs w:val="22"/>
              </w:rPr>
              <w:t>Oct. 7</w:t>
            </w:r>
            <w:r w:rsidR="00C3340F">
              <w:rPr>
                <w:bCs/>
                <w:sz w:val="22"/>
                <w:szCs w:val="22"/>
              </w:rPr>
              <w:t>th</w:t>
            </w:r>
          </w:p>
        </w:tc>
      </w:tr>
      <w:tr w:rsidR="002A1DBE" w:rsidRPr="00F3367C" w:rsidTr="00337ED6">
        <w:tc>
          <w:tcPr>
            <w:tcW w:w="2448" w:type="dxa"/>
          </w:tcPr>
          <w:p w:rsidR="002A1DBE" w:rsidRPr="00C209D5" w:rsidRDefault="002A1DBE" w:rsidP="00337ED6">
            <w:pPr>
              <w:rPr>
                <w:bCs/>
                <w:sz w:val="22"/>
                <w:szCs w:val="22"/>
              </w:rPr>
            </w:pPr>
            <w:r w:rsidRPr="00C209D5">
              <w:rPr>
                <w:bCs/>
                <w:sz w:val="22"/>
                <w:szCs w:val="22"/>
              </w:rPr>
              <w:t>Term presentation (</w:t>
            </w:r>
            <w:r w:rsidRPr="00C209D5">
              <w:rPr>
                <w:b/>
                <w:bCs/>
                <w:sz w:val="22"/>
                <w:szCs w:val="22"/>
                <w:u w:val="single"/>
              </w:rPr>
              <w:t>both hardcopy and softcopy</w:t>
            </w:r>
            <w:r w:rsidRPr="00C209D5">
              <w:rPr>
                <w:bCs/>
                <w:sz w:val="22"/>
                <w:szCs w:val="22"/>
              </w:rPr>
              <w:t>)</w:t>
            </w:r>
          </w:p>
        </w:tc>
        <w:tc>
          <w:tcPr>
            <w:tcW w:w="2880" w:type="dxa"/>
          </w:tcPr>
          <w:p w:rsidR="002A1DBE" w:rsidRPr="00C209D5" w:rsidRDefault="002A1DBE" w:rsidP="00337ED6">
            <w:pPr>
              <w:rPr>
                <w:bCs/>
                <w:sz w:val="22"/>
                <w:szCs w:val="22"/>
              </w:rPr>
            </w:pPr>
            <w:r>
              <w:rPr>
                <w:bCs/>
                <w:sz w:val="22"/>
                <w:szCs w:val="22"/>
              </w:rPr>
              <w:t>PowerPoint or equivalent.</w:t>
            </w:r>
            <w:r w:rsidRPr="00C209D5">
              <w:rPr>
                <w:bCs/>
                <w:sz w:val="22"/>
                <w:szCs w:val="22"/>
              </w:rPr>
              <w:t xml:space="preserve"> Hardcopy to be submitted in the class. Softcopy to be emailed to the instructor on the same</w:t>
            </w:r>
            <w:r>
              <w:rPr>
                <w:bCs/>
                <w:sz w:val="22"/>
                <w:szCs w:val="22"/>
              </w:rPr>
              <w:t xml:space="preserve"> day with email subject “ADM3378</w:t>
            </w:r>
            <w:r w:rsidRPr="00C209D5">
              <w:rPr>
                <w:bCs/>
                <w:sz w:val="22"/>
                <w:szCs w:val="22"/>
              </w:rPr>
              <w:t xml:space="preserve"> term paper”</w:t>
            </w:r>
            <w:r>
              <w:rPr>
                <w:bCs/>
                <w:sz w:val="22"/>
                <w:szCs w:val="22"/>
              </w:rPr>
              <w:t xml:space="preserve"> </w:t>
            </w:r>
            <w:r>
              <w:rPr>
                <w:b/>
                <w:bCs/>
                <w:sz w:val="22"/>
                <w:szCs w:val="22"/>
              </w:rPr>
              <w:t>before 3 PM</w:t>
            </w:r>
            <w:r w:rsidRPr="00C209D5">
              <w:rPr>
                <w:b/>
                <w:bCs/>
                <w:sz w:val="22"/>
                <w:szCs w:val="22"/>
              </w:rPr>
              <w:t xml:space="preserve"> on the day of the presentation</w:t>
            </w:r>
          </w:p>
        </w:tc>
        <w:tc>
          <w:tcPr>
            <w:tcW w:w="1800" w:type="dxa"/>
          </w:tcPr>
          <w:p w:rsidR="002A1DBE" w:rsidRPr="00C209D5" w:rsidRDefault="002A1DBE" w:rsidP="00337ED6">
            <w:pPr>
              <w:rPr>
                <w:bCs/>
                <w:sz w:val="22"/>
                <w:szCs w:val="22"/>
              </w:rPr>
            </w:pPr>
          </w:p>
          <w:p w:rsidR="002A1DBE" w:rsidRPr="00C209D5" w:rsidRDefault="002A1DBE" w:rsidP="00337ED6">
            <w:pPr>
              <w:rPr>
                <w:bCs/>
                <w:sz w:val="22"/>
                <w:szCs w:val="22"/>
              </w:rPr>
            </w:pPr>
            <w:r>
              <w:rPr>
                <w:b/>
                <w:bCs/>
                <w:sz w:val="22"/>
                <w:szCs w:val="22"/>
              </w:rPr>
              <w:t>Week 10: Nov. 14</w:t>
            </w:r>
            <w:r w:rsidR="00C3340F">
              <w:rPr>
                <w:b/>
                <w:bCs/>
                <w:sz w:val="22"/>
                <w:szCs w:val="22"/>
              </w:rPr>
              <w:t>th</w:t>
            </w:r>
            <w:r>
              <w:rPr>
                <w:b/>
                <w:bCs/>
                <w:sz w:val="22"/>
                <w:szCs w:val="22"/>
              </w:rPr>
              <w:t>.</w:t>
            </w:r>
          </w:p>
        </w:tc>
      </w:tr>
      <w:tr w:rsidR="002A1DBE" w:rsidRPr="00F3367C" w:rsidTr="00337ED6">
        <w:tc>
          <w:tcPr>
            <w:tcW w:w="2448" w:type="dxa"/>
          </w:tcPr>
          <w:p w:rsidR="002A1DBE" w:rsidRPr="00C209D5" w:rsidRDefault="002A1DBE" w:rsidP="00337ED6">
            <w:pPr>
              <w:rPr>
                <w:bCs/>
                <w:sz w:val="22"/>
                <w:szCs w:val="22"/>
              </w:rPr>
            </w:pPr>
            <w:r>
              <w:rPr>
                <w:bCs/>
                <w:sz w:val="22"/>
                <w:szCs w:val="22"/>
              </w:rPr>
              <w:t>Term paper</w:t>
            </w:r>
          </w:p>
        </w:tc>
        <w:tc>
          <w:tcPr>
            <w:tcW w:w="2880" w:type="dxa"/>
          </w:tcPr>
          <w:p w:rsidR="002A1DBE" w:rsidRDefault="002A1DBE" w:rsidP="00337ED6">
            <w:pPr>
              <w:rPr>
                <w:bCs/>
                <w:sz w:val="22"/>
                <w:szCs w:val="22"/>
              </w:rPr>
            </w:pPr>
            <w:r>
              <w:rPr>
                <w:bCs/>
                <w:sz w:val="22"/>
                <w:szCs w:val="22"/>
              </w:rPr>
              <w:t>Hard Copy</w:t>
            </w:r>
            <w:r w:rsidR="00C3340F">
              <w:rPr>
                <w:bCs/>
                <w:sz w:val="22"/>
                <w:szCs w:val="22"/>
              </w:rPr>
              <w:t xml:space="preserve"> </w:t>
            </w:r>
          </w:p>
        </w:tc>
        <w:tc>
          <w:tcPr>
            <w:tcW w:w="1800" w:type="dxa"/>
          </w:tcPr>
          <w:p w:rsidR="002A1DBE" w:rsidRPr="00C209D5" w:rsidRDefault="00C3340F" w:rsidP="00337ED6">
            <w:pPr>
              <w:rPr>
                <w:bCs/>
                <w:sz w:val="22"/>
                <w:szCs w:val="22"/>
              </w:rPr>
            </w:pPr>
            <w:r>
              <w:rPr>
                <w:bCs/>
                <w:sz w:val="22"/>
                <w:szCs w:val="22"/>
              </w:rPr>
              <w:t>Nov. 28th</w:t>
            </w:r>
          </w:p>
        </w:tc>
      </w:tr>
    </w:tbl>
    <w:p w:rsidR="002A1DBE" w:rsidRPr="00D64951" w:rsidRDefault="002A1DBE" w:rsidP="002A1DBE">
      <w:pPr>
        <w:spacing w:before="100" w:beforeAutospacing="1" w:after="100" w:afterAutospacing="1"/>
        <w:rPr>
          <w:color w:val="000000"/>
          <w:sz w:val="22"/>
          <w:szCs w:val="22"/>
        </w:rPr>
      </w:pPr>
    </w:p>
    <w:p w:rsidR="002A1DBE" w:rsidRPr="00D64951" w:rsidRDefault="002A1DBE" w:rsidP="002A1DBE">
      <w:pPr>
        <w:spacing w:before="100" w:beforeAutospacing="1" w:after="100" w:afterAutospacing="1"/>
        <w:rPr>
          <w:color w:val="000000"/>
          <w:sz w:val="22"/>
          <w:szCs w:val="22"/>
        </w:rPr>
      </w:pPr>
    </w:p>
    <w:p w:rsidR="002A1DBE" w:rsidRPr="00D64951" w:rsidRDefault="002A1DBE" w:rsidP="002A1DBE">
      <w:pPr>
        <w:spacing w:before="100" w:beforeAutospacing="1" w:after="100" w:afterAutospacing="1"/>
        <w:rPr>
          <w:color w:val="000000"/>
          <w:sz w:val="22"/>
          <w:szCs w:val="22"/>
        </w:rPr>
      </w:pPr>
    </w:p>
    <w:p w:rsidR="002A1DBE" w:rsidRPr="00D64951" w:rsidRDefault="002A1DBE" w:rsidP="002A1DBE">
      <w:pPr>
        <w:spacing w:before="100" w:beforeAutospacing="1" w:after="100" w:afterAutospacing="1"/>
        <w:rPr>
          <w:color w:val="000000"/>
          <w:sz w:val="22"/>
          <w:szCs w:val="22"/>
        </w:rPr>
      </w:pPr>
    </w:p>
    <w:p w:rsidR="002A1DBE" w:rsidRPr="00D64951" w:rsidRDefault="002A1DBE" w:rsidP="002A1DBE">
      <w:pPr>
        <w:spacing w:before="100" w:beforeAutospacing="1" w:after="100" w:afterAutospacing="1"/>
        <w:rPr>
          <w:color w:val="000000"/>
          <w:sz w:val="22"/>
          <w:szCs w:val="22"/>
        </w:rPr>
      </w:pPr>
    </w:p>
    <w:p w:rsidR="002A1DBE" w:rsidRPr="00D64951" w:rsidRDefault="002A1DBE" w:rsidP="002A1DBE">
      <w:pPr>
        <w:spacing w:before="100" w:beforeAutospacing="1" w:after="100" w:afterAutospacing="1"/>
        <w:rPr>
          <w:color w:val="000000"/>
          <w:sz w:val="22"/>
          <w:szCs w:val="22"/>
        </w:rPr>
      </w:pPr>
    </w:p>
    <w:p w:rsidR="002A1DBE" w:rsidRPr="00D64951" w:rsidRDefault="002A1DBE" w:rsidP="002A1DBE">
      <w:pPr>
        <w:spacing w:before="100" w:beforeAutospacing="1" w:after="100" w:afterAutospacing="1"/>
        <w:rPr>
          <w:color w:val="000000"/>
          <w:sz w:val="22"/>
          <w:szCs w:val="22"/>
        </w:rPr>
      </w:pPr>
    </w:p>
    <w:p w:rsidR="002A1DBE" w:rsidRDefault="002A1DBE" w:rsidP="002A1DBE">
      <w:pPr>
        <w:spacing w:before="100" w:beforeAutospacing="1" w:after="100" w:afterAutospacing="1"/>
        <w:ind w:left="360"/>
        <w:jc w:val="both"/>
        <w:rPr>
          <w:sz w:val="22"/>
          <w:szCs w:val="22"/>
        </w:rPr>
      </w:pPr>
      <w:r w:rsidRPr="00C209D5">
        <w:rPr>
          <w:sz w:val="22"/>
          <w:szCs w:val="22"/>
        </w:rPr>
        <w:t>You are required to submit both a hardcopy and a softcopy of the term presentation on the due date. Bring the hardcopy to the class, and email the softcopy to the instructor on the same day</w:t>
      </w:r>
      <w:r>
        <w:rPr>
          <w:sz w:val="22"/>
          <w:szCs w:val="22"/>
        </w:rPr>
        <w:t xml:space="preserve"> before 3 P</w:t>
      </w:r>
      <w:r w:rsidRPr="00C209D5">
        <w:rPr>
          <w:sz w:val="22"/>
          <w:szCs w:val="22"/>
        </w:rPr>
        <w:t xml:space="preserve">M. </w:t>
      </w:r>
    </w:p>
    <w:p w:rsidR="002A1DBE" w:rsidRPr="00D64951" w:rsidRDefault="002A1DBE" w:rsidP="002A1DBE">
      <w:pPr>
        <w:spacing w:before="100" w:beforeAutospacing="1" w:after="100" w:afterAutospacing="1"/>
        <w:ind w:left="360"/>
        <w:jc w:val="both"/>
        <w:rPr>
          <w:sz w:val="22"/>
          <w:szCs w:val="22"/>
        </w:rPr>
      </w:pPr>
      <w:r w:rsidRPr="00D64951">
        <w:rPr>
          <w:b/>
          <w:sz w:val="22"/>
          <w:szCs w:val="22"/>
        </w:rPr>
        <w:t>Presentation</w:t>
      </w:r>
      <w:r w:rsidRPr="00D64951">
        <w:rPr>
          <w:sz w:val="22"/>
          <w:szCs w:val="22"/>
        </w:rPr>
        <w:t xml:space="preserve"> Each team will prepare a PowerPoint presentation. </w:t>
      </w:r>
      <w:r>
        <w:rPr>
          <w:sz w:val="22"/>
          <w:szCs w:val="22"/>
        </w:rPr>
        <w:t xml:space="preserve">Schedule of the presentations is in the last three classes. You should reserve your spot with the professor ASAP. </w:t>
      </w:r>
      <w:r w:rsidRPr="00D64951">
        <w:rPr>
          <w:sz w:val="22"/>
          <w:szCs w:val="22"/>
        </w:rPr>
        <w:t xml:space="preserve">The detailed schedule will be announced in advance. The order of the presentation may randomly be assigned by the instructor. All team members must be present, and the team representative will introduce the team members and their contributions. Additional information on the format of the presentation will be communicated in the class. </w:t>
      </w:r>
    </w:p>
    <w:p w:rsidR="002A1DBE" w:rsidRDefault="002A1DBE" w:rsidP="002A1DBE"/>
    <w:p w:rsidR="002A1DBE" w:rsidRDefault="002A1DBE" w:rsidP="002A1DBE">
      <w:pPr>
        <w:ind w:left="360"/>
      </w:pPr>
      <w:r>
        <w:t>The following grading rubric will be used to evaluate the group assignments associated with this course. Students are advised to review the rubric carefully and to keep its key points in mind when preparing course submissions.</w:t>
      </w:r>
    </w:p>
    <w:p w:rsidR="002A1DBE" w:rsidRDefault="002A1DBE" w:rsidP="002A1DBE"/>
    <w:p w:rsidR="002A1DBE" w:rsidRDefault="002A1DBE" w:rsidP="002A1DBE">
      <w:pPr>
        <w:rPr>
          <w:b/>
          <w:sz w:val="28"/>
          <w:szCs w:val="28"/>
        </w:rPr>
      </w:pPr>
    </w:p>
    <w:tbl>
      <w:tblPr>
        <w:tblW w:w="921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2268"/>
        <w:gridCol w:w="2552"/>
        <w:gridCol w:w="1990"/>
      </w:tblGrid>
      <w:tr w:rsidR="002A1DBE" w:rsidTr="00337ED6">
        <w:trPr>
          <w:trHeight w:val="260"/>
        </w:trPr>
        <w:tc>
          <w:tcPr>
            <w:tcW w:w="2409" w:type="dxa"/>
            <w:tcBorders>
              <w:top w:val="single" w:sz="4" w:space="0" w:color="auto"/>
              <w:left w:val="single" w:sz="4" w:space="0" w:color="auto"/>
              <w:bottom w:val="single" w:sz="4" w:space="0" w:color="auto"/>
              <w:right w:val="single" w:sz="4" w:space="0" w:color="auto"/>
            </w:tcBorders>
            <w:hideMark/>
          </w:tcPr>
          <w:p w:rsidR="002A1DBE" w:rsidRDefault="002A1DBE" w:rsidP="00337ED6">
            <w:pPr>
              <w:rPr>
                <w:b/>
                <w:bCs/>
                <w:sz w:val="20"/>
                <w:szCs w:val="20"/>
              </w:rPr>
            </w:pPr>
            <w:r>
              <w:rPr>
                <w:b/>
                <w:bCs/>
                <w:sz w:val="20"/>
                <w:szCs w:val="20"/>
              </w:rPr>
              <w:t>Key Learning Points</w:t>
            </w:r>
          </w:p>
        </w:tc>
        <w:tc>
          <w:tcPr>
            <w:tcW w:w="2268" w:type="dxa"/>
            <w:tcBorders>
              <w:top w:val="single" w:sz="4" w:space="0" w:color="auto"/>
              <w:left w:val="single" w:sz="4" w:space="0" w:color="auto"/>
              <w:bottom w:val="single" w:sz="4" w:space="0" w:color="auto"/>
              <w:right w:val="single" w:sz="4" w:space="0" w:color="auto"/>
            </w:tcBorders>
            <w:hideMark/>
          </w:tcPr>
          <w:p w:rsidR="002A1DBE" w:rsidRDefault="002A1DBE" w:rsidP="00337ED6">
            <w:pPr>
              <w:jc w:val="center"/>
              <w:rPr>
                <w:b/>
                <w:bCs/>
                <w:sz w:val="20"/>
                <w:szCs w:val="20"/>
              </w:rPr>
            </w:pPr>
            <w:r>
              <w:rPr>
                <w:b/>
                <w:bCs/>
                <w:sz w:val="20"/>
                <w:szCs w:val="20"/>
              </w:rPr>
              <w:t>Exceeds (80%+)</w:t>
            </w:r>
          </w:p>
        </w:tc>
        <w:tc>
          <w:tcPr>
            <w:tcW w:w="2552" w:type="dxa"/>
            <w:tcBorders>
              <w:top w:val="single" w:sz="4" w:space="0" w:color="auto"/>
              <w:left w:val="single" w:sz="4" w:space="0" w:color="auto"/>
              <w:bottom w:val="single" w:sz="4" w:space="0" w:color="auto"/>
              <w:right w:val="single" w:sz="4" w:space="0" w:color="auto"/>
            </w:tcBorders>
            <w:hideMark/>
          </w:tcPr>
          <w:p w:rsidR="002A1DBE" w:rsidRDefault="002A1DBE" w:rsidP="00337ED6">
            <w:pPr>
              <w:jc w:val="center"/>
              <w:rPr>
                <w:b/>
                <w:bCs/>
                <w:sz w:val="20"/>
                <w:szCs w:val="20"/>
              </w:rPr>
            </w:pPr>
            <w:r>
              <w:rPr>
                <w:b/>
                <w:bCs/>
                <w:sz w:val="20"/>
                <w:szCs w:val="20"/>
              </w:rPr>
              <w:t>Meets (70%-79%)</w:t>
            </w:r>
          </w:p>
        </w:tc>
        <w:tc>
          <w:tcPr>
            <w:tcW w:w="1990" w:type="dxa"/>
            <w:tcBorders>
              <w:top w:val="single" w:sz="4" w:space="0" w:color="auto"/>
              <w:left w:val="single" w:sz="4" w:space="0" w:color="auto"/>
              <w:bottom w:val="single" w:sz="4" w:space="0" w:color="auto"/>
              <w:right w:val="single" w:sz="4" w:space="0" w:color="auto"/>
            </w:tcBorders>
            <w:hideMark/>
          </w:tcPr>
          <w:p w:rsidR="002A1DBE" w:rsidRDefault="002A1DBE" w:rsidP="00337ED6">
            <w:pPr>
              <w:ind w:left="188" w:right="176"/>
              <w:jc w:val="center"/>
              <w:rPr>
                <w:b/>
                <w:bCs/>
                <w:sz w:val="20"/>
                <w:szCs w:val="20"/>
              </w:rPr>
            </w:pPr>
            <w:r>
              <w:rPr>
                <w:b/>
                <w:bCs/>
                <w:sz w:val="20"/>
                <w:szCs w:val="20"/>
              </w:rPr>
              <w:t>Below (50%-69%)</w:t>
            </w:r>
          </w:p>
        </w:tc>
      </w:tr>
      <w:tr w:rsidR="002A1DBE" w:rsidTr="00337ED6">
        <w:trPr>
          <w:trHeight w:val="1400"/>
        </w:trPr>
        <w:tc>
          <w:tcPr>
            <w:tcW w:w="2409" w:type="dxa"/>
            <w:tcBorders>
              <w:top w:val="single" w:sz="4" w:space="0" w:color="auto"/>
              <w:left w:val="single" w:sz="4" w:space="0" w:color="auto"/>
              <w:bottom w:val="single" w:sz="4" w:space="0" w:color="auto"/>
              <w:right w:val="single" w:sz="4" w:space="0" w:color="auto"/>
            </w:tcBorders>
            <w:hideMark/>
          </w:tcPr>
          <w:p w:rsidR="002A1DBE" w:rsidRPr="00E1577A" w:rsidRDefault="002A1DBE" w:rsidP="002A1DBE">
            <w:pPr>
              <w:numPr>
                <w:ilvl w:val="0"/>
                <w:numId w:val="4"/>
              </w:numPr>
              <w:autoSpaceDE w:val="0"/>
              <w:autoSpaceDN w:val="0"/>
              <w:adjustRightInd w:val="0"/>
              <w:jc w:val="both"/>
              <w:rPr>
                <w:rFonts w:eastAsia="Batang"/>
                <w:sz w:val="18"/>
                <w:szCs w:val="18"/>
                <w:lang w:eastAsia="ko-KR"/>
              </w:rPr>
            </w:pPr>
            <w:r w:rsidRPr="00E1577A">
              <w:rPr>
                <w:sz w:val="18"/>
                <w:szCs w:val="18"/>
              </w:rPr>
              <w:t>Understands</w:t>
            </w:r>
            <w:r w:rsidRPr="00E1577A">
              <w:rPr>
                <w:b/>
                <w:bCs/>
                <w:sz w:val="18"/>
                <w:szCs w:val="18"/>
              </w:rPr>
              <w:t xml:space="preserve"> </w:t>
            </w:r>
            <w:r w:rsidRPr="00E1577A">
              <w:rPr>
                <w:rFonts w:eastAsia="Batang"/>
                <w:sz w:val="18"/>
                <w:szCs w:val="18"/>
                <w:lang w:eastAsia="ko-KR"/>
              </w:rPr>
              <w:t>e-Business Models and techniques.</w:t>
            </w:r>
          </w:p>
        </w:tc>
        <w:tc>
          <w:tcPr>
            <w:tcW w:w="2268" w:type="dxa"/>
            <w:tcBorders>
              <w:top w:val="single" w:sz="4" w:space="0" w:color="auto"/>
              <w:left w:val="single" w:sz="4" w:space="0" w:color="auto"/>
              <w:bottom w:val="single" w:sz="4" w:space="0" w:color="auto"/>
              <w:right w:val="single" w:sz="4" w:space="0" w:color="auto"/>
            </w:tcBorders>
            <w:hideMark/>
          </w:tcPr>
          <w:p w:rsidR="002A1DBE" w:rsidRPr="00E1577A" w:rsidRDefault="002A1DBE" w:rsidP="00337ED6">
            <w:pPr>
              <w:ind w:left="176" w:hanging="142"/>
              <w:rPr>
                <w:sz w:val="18"/>
                <w:szCs w:val="18"/>
              </w:rPr>
            </w:pPr>
            <w:r w:rsidRPr="00E1577A">
              <w:rPr>
                <w:sz w:val="18"/>
                <w:szCs w:val="18"/>
              </w:rPr>
              <w:t>. Lists, explains, and provides multiple examples of strengths and weaknesses of the various models.</w:t>
            </w:r>
          </w:p>
        </w:tc>
        <w:tc>
          <w:tcPr>
            <w:tcW w:w="2552" w:type="dxa"/>
            <w:tcBorders>
              <w:top w:val="single" w:sz="4" w:space="0" w:color="auto"/>
              <w:left w:val="single" w:sz="4" w:space="0" w:color="auto"/>
              <w:bottom w:val="single" w:sz="4" w:space="0" w:color="auto"/>
              <w:right w:val="single" w:sz="4" w:space="0" w:color="auto"/>
            </w:tcBorders>
            <w:hideMark/>
          </w:tcPr>
          <w:p w:rsidR="002A1DBE" w:rsidRPr="00E1577A" w:rsidRDefault="002A1DBE" w:rsidP="00337ED6">
            <w:pPr>
              <w:ind w:left="175" w:hanging="141"/>
              <w:rPr>
                <w:sz w:val="18"/>
                <w:szCs w:val="18"/>
              </w:rPr>
            </w:pPr>
            <w:r w:rsidRPr="00E1577A">
              <w:rPr>
                <w:sz w:val="18"/>
                <w:szCs w:val="18"/>
              </w:rPr>
              <w:t>. Showing knowledge of e-Business Models but lack of clear linkage to their benefits or shortfalls in organizations.</w:t>
            </w:r>
          </w:p>
        </w:tc>
        <w:tc>
          <w:tcPr>
            <w:tcW w:w="1990" w:type="dxa"/>
            <w:tcBorders>
              <w:top w:val="single" w:sz="4" w:space="0" w:color="auto"/>
              <w:left w:val="single" w:sz="4" w:space="0" w:color="auto"/>
              <w:bottom w:val="single" w:sz="4" w:space="0" w:color="auto"/>
              <w:right w:val="single" w:sz="4" w:space="0" w:color="auto"/>
            </w:tcBorders>
            <w:hideMark/>
          </w:tcPr>
          <w:p w:rsidR="002A1DBE" w:rsidRPr="00E1577A" w:rsidRDefault="002A1DBE" w:rsidP="00337ED6">
            <w:pPr>
              <w:ind w:left="317" w:right="176" w:hanging="142"/>
              <w:rPr>
                <w:sz w:val="18"/>
                <w:szCs w:val="18"/>
              </w:rPr>
            </w:pPr>
            <w:r w:rsidRPr="00E1577A">
              <w:rPr>
                <w:sz w:val="18"/>
                <w:szCs w:val="18"/>
              </w:rPr>
              <w:t>. Limited (or no) coverage of strengths and benefits of e-Business Models.</w:t>
            </w:r>
          </w:p>
        </w:tc>
      </w:tr>
      <w:tr w:rsidR="002A1DBE" w:rsidTr="00337ED6">
        <w:trPr>
          <w:trHeight w:val="1962"/>
        </w:trPr>
        <w:tc>
          <w:tcPr>
            <w:tcW w:w="2409" w:type="dxa"/>
            <w:tcBorders>
              <w:top w:val="single" w:sz="4" w:space="0" w:color="auto"/>
              <w:left w:val="single" w:sz="4" w:space="0" w:color="auto"/>
              <w:bottom w:val="single" w:sz="4" w:space="0" w:color="auto"/>
              <w:right w:val="single" w:sz="4" w:space="0" w:color="auto"/>
            </w:tcBorders>
            <w:hideMark/>
          </w:tcPr>
          <w:p w:rsidR="002A1DBE" w:rsidRPr="00E1577A" w:rsidRDefault="002A1DBE" w:rsidP="002A1DBE">
            <w:pPr>
              <w:numPr>
                <w:ilvl w:val="0"/>
                <w:numId w:val="4"/>
              </w:numPr>
              <w:autoSpaceDE w:val="0"/>
              <w:autoSpaceDN w:val="0"/>
              <w:adjustRightInd w:val="0"/>
              <w:jc w:val="both"/>
              <w:rPr>
                <w:rFonts w:eastAsia="Batang"/>
                <w:sz w:val="18"/>
                <w:szCs w:val="18"/>
                <w:lang w:eastAsia="ko-KR"/>
              </w:rPr>
            </w:pPr>
            <w:r w:rsidRPr="00E1577A">
              <w:rPr>
                <w:rFonts w:eastAsia="Batang"/>
                <w:sz w:val="18"/>
                <w:szCs w:val="18"/>
                <w:lang w:eastAsia="ko-KR"/>
              </w:rPr>
              <w:lastRenderedPageBreak/>
              <w:t>Apply e-Business Strategies in a practical and methodical context to achieve desired results</w:t>
            </w:r>
          </w:p>
        </w:tc>
        <w:tc>
          <w:tcPr>
            <w:tcW w:w="2268" w:type="dxa"/>
            <w:tcBorders>
              <w:top w:val="single" w:sz="4" w:space="0" w:color="auto"/>
              <w:left w:val="single" w:sz="4" w:space="0" w:color="auto"/>
              <w:bottom w:val="single" w:sz="4" w:space="0" w:color="auto"/>
              <w:right w:val="single" w:sz="4" w:space="0" w:color="auto"/>
            </w:tcBorders>
            <w:hideMark/>
          </w:tcPr>
          <w:p w:rsidR="002A1DBE" w:rsidRPr="00E1577A" w:rsidRDefault="002A1DBE" w:rsidP="00337ED6">
            <w:pPr>
              <w:ind w:left="176" w:hanging="142"/>
              <w:rPr>
                <w:sz w:val="18"/>
                <w:szCs w:val="18"/>
              </w:rPr>
            </w:pPr>
            <w:r w:rsidRPr="00E1577A">
              <w:rPr>
                <w:sz w:val="18"/>
                <w:szCs w:val="18"/>
              </w:rPr>
              <w:t>. Provides multiple examples of how companies have implemented strategies and measuring success where applicable.</w:t>
            </w:r>
          </w:p>
        </w:tc>
        <w:tc>
          <w:tcPr>
            <w:tcW w:w="2552" w:type="dxa"/>
            <w:tcBorders>
              <w:top w:val="single" w:sz="4" w:space="0" w:color="auto"/>
              <w:left w:val="single" w:sz="4" w:space="0" w:color="auto"/>
              <w:bottom w:val="single" w:sz="4" w:space="0" w:color="auto"/>
              <w:right w:val="single" w:sz="4" w:space="0" w:color="auto"/>
            </w:tcBorders>
            <w:hideMark/>
          </w:tcPr>
          <w:p w:rsidR="002A1DBE" w:rsidRPr="00E1577A" w:rsidRDefault="002A1DBE" w:rsidP="00337ED6">
            <w:pPr>
              <w:ind w:left="175" w:hanging="141"/>
              <w:rPr>
                <w:sz w:val="18"/>
                <w:szCs w:val="18"/>
              </w:rPr>
            </w:pPr>
            <w:r w:rsidRPr="00E1577A">
              <w:rPr>
                <w:sz w:val="18"/>
                <w:szCs w:val="18"/>
              </w:rPr>
              <w:t>. Provides limited number of examples of company applying strategy elements in a methodical context.</w:t>
            </w:r>
          </w:p>
        </w:tc>
        <w:tc>
          <w:tcPr>
            <w:tcW w:w="1990" w:type="dxa"/>
            <w:tcBorders>
              <w:top w:val="single" w:sz="4" w:space="0" w:color="auto"/>
              <w:left w:val="single" w:sz="4" w:space="0" w:color="auto"/>
              <w:bottom w:val="single" w:sz="4" w:space="0" w:color="auto"/>
              <w:right w:val="single" w:sz="4" w:space="0" w:color="auto"/>
            </w:tcBorders>
            <w:hideMark/>
          </w:tcPr>
          <w:p w:rsidR="002A1DBE" w:rsidRPr="00E1577A" w:rsidRDefault="002A1DBE" w:rsidP="00337ED6">
            <w:pPr>
              <w:ind w:left="317" w:right="176" w:hanging="142"/>
              <w:rPr>
                <w:sz w:val="18"/>
                <w:szCs w:val="18"/>
              </w:rPr>
            </w:pPr>
            <w:r w:rsidRPr="00E1577A">
              <w:rPr>
                <w:sz w:val="18"/>
                <w:szCs w:val="18"/>
              </w:rPr>
              <w:t>. Lack of examples of application of strategy.</w:t>
            </w:r>
          </w:p>
        </w:tc>
      </w:tr>
      <w:tr w:rsidR="002A1DBE" w:rsidTr="00337ED6">
        <w:trPr>
          <w:trHeight w:val="1980"/>
        </w:trPr>
        <w:tc>
          <w:tcPr>
            <w:tcW w:w="2409" w:type="dxa"/>
            <w:tcBorders>
              <w:top w:val="single" w:sz="4" w:space="0" w:color="auto"/>
              <w:left w:val="single" w:sz="4" w:space="0" w:color="auto"/>
              <w:bottom w:val="single" w:sz="4" w:space="0" w:color="auto"/>
              <w:right w:val="single" w:sz="4" w:space="0" w:color="auto"/>
            </w:tcBorders>
            <w:hideMark/>
          </w:tcPr>
          <w:p w:rsidR="002A1DBE" w:rsidRPr="00E1577A" w:rsidRDefault="002A1DBE" w:rsidP="002A1DBE">
            <w:pPr>
              <w:numPr>
                <w:ilvl w:val="0"/>
                <w:numId w:val="4"/>
              </w:numPr>
              <w:jc w:val="both"/>
              <w:rPr>
                <w:sz w:val="18"/>
                <w:szCs w:val="18"/>
              </w:rPr>
            </w:pPr>
            <w:r w:rsidRPr="00E1577A">
              <w:rPr>
                <w:rFonts w:eastAsia="Batang"/>
                <w:sz w:val="18"/>
                <w:szCs w:val="18"/>
                <w:lang w:eastAsia="ko-KR"/>
              </w:rPr>
              <w:t>Offer an educated opinion on the cost-benefits of the various models and associated strategies of e-business</w:t>
            </w:r>
            <w:r>
              <w:rPr>
                <w:rFonts w:eastAsia="Batang"/>
                <w:sz w:val="18"/>
                <w:szCs w:val="18"/>
                <w:lang w:eastAsia="ko-KR"/>
              </w:rPr>
              <w:t>.</w:t>
            </w:r>
          </w:p>
        </w:tc>
        <w:tc>
          <w:tcPr>
            <w:tcW w:w="2268" w:type="dxa"/>
            <w:tcBorders>
              <w:top w:val="single" w:sz="4" w:space="0" w:color="auto"/>
              <w:left w:val="single" w:sz="4" w:space="0" w:color="auto"/>
              <w:bottom w:val="single" w:sz="4" w:space="0" w:color="auto"/>
              <w:right w:val="single" w:sz="4" w:space="0" w:color="auto"/>
            </w:tcBorders>
            <w:hideMark/>
          </w:tcPr>
          <w:p w:rsidR="002A1DBE" w:rsidRPr="00E1577A" w:rsidRDefault="002A1DBE" w:rsidP="00337ED6">
            <w:pPr>
              <w:ind w:left="176" w:hanging="142"/>
              <w:rPr>
                <w:sz w:val="18"/>
                <w:szCs w:val="18"/>
              </w:rPr>
            </w:pPr>
            <w:r w:rsidRPr="00E1577A">
              <w:rPr>
                <w:sz w:val="18"/>
                <w:szCs w:val="18"/>
              </w:rPr>
              <w:t xml:space="preserve">. Provides detailed </w:t>
            </w:r>
            <w:r w:rsidRPr="00E1577A">
              <w:rPr>
                <w:i/>
                <w:iCs/>
                <w:sz w:val="18"/>
                <w:szCs w:val="18"/>
              </w:rPr>
              <w:t>description and explanation</w:t>
            </w:r>
            <w:r w:rsidRPr="00E1577A">
              <w:rPr>
                <w:sz w:val="18"/>
                <w:szCs w:val="18"/>
              </w:rPr>
              <w:t xml:space="preserve"> of how organizational growth is affected.</w:t>
            </w:r>
          </w:p>
        </w:tc>
        <w:tc>
          <w:tcPr>
            <w:tcW w:w="2552" w:type="dxa"/>
            <w:tcBorders>
              <w:top w:val="single" w:sz="4" w:space="0" w:color="auto"/>
              <w:left w:val="single" w:sz="4" w:space="0" w:color="auto"/>
              <w:bottom w:val="single" w:sz="4" w:space="0" w:color="auto"/>
              <w:right w:val="single" w:sz="4" w:space="0" w:color="auto"/>
            </w:tcBorders>
            <w:hideMark/>
          </w:tcPr>
          <w:p w:rsidR="002A1DBE" w:rsidRPr="00E1577A" w:rsidRDefault="002A1DBE" w:rsidP="00337ED6">
            <w:pPr>
              <w:ind w:left="175" w:right="-108" w:hanging="141"/>
              <w:rPr>
                <w:sz w:val="18"/>
                <w:szCs w:val="18"/>
              </w:rPr>
            </w:pPr>
            <w:r w:rsidRPr="00E1577A">
              <w:rPr>
                <w:sz w:val="18"/>
                <w:szCs w:val="18"/>
              </w:rPr>
              <w:t>. Provides some description of value creation with some knowledge e-business value creation path.</w:t>
            </w:r>
          </w:p>
        </w:tc>
        <w:tc>
          <w:tcPr>
            <w:tcW w:w="1990" w:type="dxa"/>
            <w:tcBorders>
              <w:top w:val="single" w:sz="4" w:space="0" w:color="auto"/>
              <w:left w:val="single" w:sz="4" w:space="0" w:color="auto"/>
              <w:bottom w:val="single" w:sz="4" w:space="0" w:color="auto"/>
              <w:right w:val="single" w:sz="4" w:space="0" w:color="auto"/>
            </w:tcBorders>
            <w:hideMark/>
          </w:tcPr>
          <w:p w:rsidR="002A1DBE" w:rsidRPr="00E1577A" w:rsidRDefault="002A1DBE" w:rsidP="00337ED6">
            <w:pPr>
              <w:ind w:left="317" w:right="176" w:hanging="142"/>
              <w:rPr>
                <w:sz w:val="18"/>
                <w:szCs w:val="18"/>
              </w:rPr>
            </w:pPr>
            <w:r w:rsidRPr="00E1577A">
              <w:rPr>
                <w:sz w:val="18"/>
                <w:szCs w:val="18"/>
              </w:rPr>
              <w:t>. Does not address issues of the value creation when implementing e-business strategies.</w:t>
            </w:r>
          </w:p>
        </w:tc>
      </w:tr>
      <w:tr w:rsidR="002A1DBE" w:rsidTr="00337ED6">
        <w:trPr>
          <w:trHeight w:val="714"/>
        </w:trPr>
        <w:tc>
          <w:tcPr>
            <w:tcW w:w="2409" w:type="dxa"/>
            <w:tcBorders>
              <w:top w:val="single" w:sz="4" w:space="0" w:color="auto"/>
              <w:left w:val="single" w:sz="4" w:space="0" w:color="auto"/>
              <w:bottom w:val="single" w:sz="4" w:space="0" w:color="auto"/>
              <w:right w:val="single" w:sz="4" w:space="0" w:color="auto"/>
            </w:tcBorders>
          </w:tcPr>
          <w:p w:rsidR="002A1DBE" w:rsidRPr="00E1577A" w:rsidRDefault="002A1DBE" w:rsidP="002A1DBE">
            <w:pPr>
              <w:numPr>
                <w:ilvl w:val="0"/>
                <w:numId w:val="4"/>
              </w:numPr>
              <w:jc w:val="both"/>
              <w:rPr>
                <w:sz w:val="18"/>
                <w:szCs w:val="18"/>
              </w:rPr>
            </w:pPr>
            <w:r w:rsidRPr="00E1577A">
              <w:rPr>
                <w:rFonts w:eastAsia="Batang"/>
                <w:sz w:val="18"/>
                <w:szCs w:val="18"/>
                <w:lang w:eastAsia="ko-KR"/>
              </w:rPr>
              <w:t>Understand the different applications within e-commerce contexts and incorporation of new technologies</w:t>
            </w:r>
          </w:p>
          <w:p w:rsidR="002A1DBE" w:rsidRPr="00E1577A" w:rsidRDefault="002A1DBE" w:rsidP="00337ED6">
            <w:pPr>
              <w:ind w:left="191" w:hanging="142"/>
              <w:rPr>
                <w:sz w:val="18"/>
                <w:szCs w:val="18"/>
              </w:rPr>
            </w:pPr>
          </w:p>
        </w:tc>
        <w:tc>
          <w:tcPr>
            <w:tcW w:w="2268" w:type="dxa"/>
            <w:tcBorders>
              <w:top w:val="single" w:sz="4" w:space="0" w:color="auto"/>
              <w:left w:val="single" w:sz="4" w:space="0" w:color="auto"/>
              <w:bottom w:val="single" w:sz="4" w:space="0" w:color="auto"/>
              <w:right w:val="single" w:sz="4" w:space="0" w:color="auto"/>
            </w:tcBorders>
            <w:hideMark/>
          </w:tcPr>
          <w:p w:rsidR="002A1DBE" w:rsidRPr="00E1577A" w:rsidRDefault="002A1DBE" w:rsidP="00337ED6">
            <w:pPr>
              <w:ind w:left="176" w:hanging="142"/>
              <w:rPr>
                <w:sz w:val="18"/>
                <w:szCs w:val="18"/>
              </w:rPr>
            </w:pPr>
            <w:r w:rsidRPr="00E1577A">
              <w:rPr>
                <w:sz w:val="18"/>
                <w:szCs w:val="18"/>
              </w:rPr>
              <w:t>. Describe and detail a best practices approach for carrying out application initiatives with incorporation of new technological aspects and social Media.</w:t>
            </w:r>
          </w:p>
        </w:tc>
        <w:tc>
          <w:tcPr>
            <w:tcW w:w="2552" w:type="dxa"/>
            <w:tcBorders>
              <w:top w:val="single" w:sz="4" w:space="0" w:color="auto"/>
              <w:left w:val="single" w:sz="4" w:space="0" w:color="auto"/>
              <w:bottom w:val="single" w:sz="4" w:space="0" w:color="auto"/>
              <w:right w:val="single" w:sz="4" w:space="0" w:color="auto"/>
            </w:tcBorders>
            <w:hideMark/>
          </w:tcPr>
          <w:p w:rsidR="002A1DBE" w:rsidRPr="00E1577A" w:rsidRDefault="002A1DBE" w:rsidP="00337ED6">
            <w:pPr>
              <w:ind w:left="175" w:hanging="141"/>
              <w:rPr>
                <w:sz w:val="18"/>
                <w:szCs w:val="18"/>
              </w:rPr>
            </w:pPr>
            <w:r w:rsidRPr="00E1577A">
              <w:rPr>
                <w:sz w:val="18"/>
                <w:szCs w:val="18"/>
              </w:rPr>
              <w:t>. Describe applications within electronic contexts but with limited emphasis on current improvements.</w:t>
            </w:r>
          </w:p>
        </w:tc>
        <w:tc>
          <w:tcPr>
            <w:tcW w:w="1990" w:type="dxa"/>
            <w:tcBorders>
              <w:top w:val="single" w:sz="4" w:space="0" w:color="auto"/>
              <w:left w:val="single" w:sz="4" w:space="0" w:color="auto"/>
              <w:bottom w:val="single" w:sz="4" w:space="0" w:color="auto"/>
              <w:right w:val="single" w:sz="4" w:space="0" w:color="auto"/>
            </w:tcBorders>
            <w:hideMark/>
          </w:tcPr>
          <w:p w:rsidR="002A1DBE" w:rsidRPr="00E1577A" w:rsidRDefault="002A1DBE" w:rsidP="00337ED6">
            <w:pPr>
              <w:tabs>
                <w:tab w:val="left" w:pos="3306"/>
              </w:tabs>
              <w:ind w:left="329" w:right="34" w:hanging="142"/>
              <w:rPr>
                <w:sz w:val="18"/>
                <w:szCs w:val="18"/>
              </w:rPr>
            </w:pPr>
            <w:r w:rsidRPr="00E1577A">
              <w:rPr>
                <w:sz w:val="18"/>
                <w:szCs w:val="18"/>
              </w:rPr>
              <w:t>. Limited knowledge of the special aspects of new technologies and applications in online presence.</w:t>
            </w:r>
          </w:p>
        </w:tc>
      </w:tr>
    </w:tbl>
    <w:p w:rsidR="009238FD" w:rsidRPr="002A1DBE" w:rsidRDefault="009238FD">
      <w:pPr>
        <w:rPr>
          <w:lang w:val="en-CA"/>
        </w:rPr>
      </w:pPr>
    </w:p>
    <w:sectPr w:rsidR="009238FD" w:rsidRPr="002A1D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51EC0"/>
    <w:multiLevelType w:val="multilevel"/>
    <w:tmpl w:val="D974C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4A13C0"/>
    <w:multiLevelType w:val="hybridMultilevel"/>
    <w:tmpl w:val="9BB29D94"/>
    <w:lvl w:ilvl="0" w:tplc="E894252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029528B"/>
    <w:multiLevelType w:val="hybridMultilevel"/>
    <w:tmpl w:val="B6B6F6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76810BA3"/>
    <w:multiLevelType w:val="hybridMultilevel"/>
    <w:tmpl w:val="07D82AD4"/>
    <w:lvl w:ilvl="0" w:tplc="1B54C700">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DBE"/>
    <w:rsid w:val="002A1DBE"/>
    <w:rsid w:val="009238FD"/>
    <w:rsid w:val="009B010A"/>
    <w:rsid w:val="00C3340F"/>
    <w:rsid w:val="00E64BB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DB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DB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909</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2014-10-03T19:05:00Z</dcterms:created>
  <dcterms:modified xsi:type="dcterms:W3CDTF">2014-10-03T19:17:00Z</dcterms:modified>
</cp:coreProperties>
</file>