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E3A5F"/>
          <w:sz w:val="28"/>
          <w:szCs w:val="28"/>
        </w:rPr>
        <w:t xml:space="preserve">Qatar University</w:t>
      </w:r>
    </w:p>
    <w:p>
      <w:pPr>
        <w:spacing w:after="40"/>
        <w:jc w:val="center"/>
      </w:pPr>
      <w:r>
        <w:rPr>
          <w:rFonts w:ascii="Arial" w:cs="Arial" w:eastAsia="Arial" w:hAnsi="Arial"/>
          <w:color w:val="2C5282"/>
          <w:sz w:val="24"/>
          <w:szCs w:val="24"/>
        </w:rPr>
        <w:t xml:space="preserve">College of Engineering</w:t>
      </w:r>
    </w:p>
    <w:p>
      <w:pPr>
        <w:spacing w:after="200"/>
        <w:jc w:val="center"/>
      </w:pPr>
      <w:r>
        <w:rPr>
          <w:rFonts w:ascii="Arial" w:cs="Arial" w:eastAsia="Arial" w:hAnsi="Arial"/>
          <w:color w:val="4A5568"/>
          <w:sz w:val="22"/>
          <w:szCs w:val="22"/>
        </w:rPr>
        <w:t xml:space="preserve">Department of Electrical Engineering / Computer Science &amp; Engineering</w:t>
      </w:r>
    </w:p>
    <w:p>
      <w:pPr>
        <w:spacing w:after="60"/>
        <w:jc w:val="center"/>
      </w:pPr>
      <w:r>
        <w:rPr>
          <w:rFonts w:ascii="Arial" w:cs="Arial" w:eastAsia="Arial" w:hAnsi="Arial"/>
          <w:b/>
          <w:bCs/>
          <w:color w:val="1E3A5F"/>
          <w:sz w:val="36"/>
          <w:szCs w:val="36"/>
        </w:rPr>
        <w:t xml:space="preserve">MATH 260: Linear Algebra</w:t>
      </w:r>
    </w:p>
    <w:p>
      <w:pPr>
        <w:spacing w:after="60"/>
        <w:jc w:val="center"/>
      </w:pPr>
      <w:r>
        <w:rPr>
          <w:rFonts w:ascii="Arial" w:cs="Arial" w:eastAsia="Arial" w:hAnsi="Arial"/>
          <w:i/>
          <w:iCs/>
          <w:color w:val="4A5568"/>
          <w:sz w:val="26"/>
          <w:szCs w:val="26"/>
        </w:rPr>
        <w:t xml:space="preserve">for Engineering and Computer Science</w:t>
      </w:r>
    </w:p>
    <w:p>
      <w:pPr>
        <w:spacing w:after="300"/>
        <w:jc w:val="center"/>
      </w:pPr>
      <w:r>
        <w:rPr>
          <w:rFonts w:ascii="Arial" w:cs="Arial" w:eastAsia="Arial" w:hAnsi="Arial"/>
          <w:b/>
          <w:bCs/>
          <w:color w:val="2C5282"/>
          <w:sz w:val="24"/>
          <w:szCs w:val="24"/>
        </w:rPr>
        <w:t xml:space="preserve">Spring 2026</w:t>
      </w:r>
    </w:p>
    <w:p>
      <w:pPr>
        <w:pStyle w:val="Heading1"/>
      </w:pPr>
      <w:r>
        <w:rPr>
          <w:rFonts w:ascii="Arial" w:cs="Arial" w:eastAsia="Arial" w:hAnsi="Arial"/>
        </w:rPr>
        <w:t xml:space="preserve">Course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Course Number</w:t>
            </w:r>
          </w:p>
        </w:tc>
        <w:tc>
          <w:tcPr>
            <w:tcW w:type="dxa" w:w="65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MATH 260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Course Title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Linear Algebra for Engineering and Computer Science</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Credits</w:t>
            </w:r>
          </w:p>
        </w:tc>
        <w:tc>
          <w:tcPr>
            <w:tcW w:type="dxa" w:w="65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3 credit hours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Prerequisites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MATH 102 (Calculus II) or equivalent</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Semester</w:t>
            </w:r>
          </w:p>
        </w:tc>
        <w:tc>
          <w:tcPr>
            <w:tcW w:type="dxa" w:w="65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Spring 2026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Lecture Times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Sunday / Tuesday / Thursday, 9:00 AM – 9:50 AM</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5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College of Engineering, Room C204</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Instructor</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Dr. Mohamed Mabrok</w:t>
            </w:r>
          </w:p>
        </w:tc>
      </w:tr>
      <w:tr>
        <w:tc>
          <w:tcPr>
            <w:tcW w:type="dxa" w:w="2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Email</w:t>
            </w:r>
          </w:p>
        </w:tc>
        <w:tc>
          <w:tcPr>
            <w:tcW w:type="dxa" w:w="65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m.a.mabrok@gmail.com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Office Hours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Sunday &amp; Tuesday, 10:00 AM – 12:00 PM, or by appointment</w:t>
            </w:r>
          </w:p>
        </w:tc>
      </w:tr>
    </w:tbl>
    <w:p>
      <w:pPr>
        <w:pStyle w:val="Heading1"/>
      </w:pPr>
      <w:r>
        <w:rPr>
          <w:rFonts w:ascii="Arial" w:cs="Arial" w:eastAsia="Arial" w:hAnsi="Arial"/>
        </w:rPr>
        <w:t xml:space="preserve">Course Description</w:t>
      </w:r>
    </w:p>
    <w:p>
      <w:pPr>
        <w:spacing w:after="120"/>
      </w:pPr>
      <w:r>
        <w:rPr>
          <w:rFonts w:ascii="Arial" w:cs="Arial" w:eastAsia="Arial" w:hAnsi="Arial"/>
          <w:sz w:val="22"/>
          <w:szCs w:val="22"/>
        </w:rPr>
        <w:t xml:space="preserve">This course provides a rigorous introduction to linear algebra with emphasis on concepts and techniques essential for engineering and computer science applications. Topics include systems of linear equations, matrix algebra, determinants, vector spaces, linear transformations, eigenvalues and eigenvectors, orthogonality, least-squares methods, and singular value decomposition. Throughout the course, theoretical foundations are reinforced with computational exercises using MATLAB or Python, and real-world applications drawn from areas such as signal processing, computer graphics, machine learning, data science, network analysis, and control systems.</w:t>
      </w:r>
    </w:p>
    <w:p>
      <w:pPr>
        <w:pStyle w:val="Heading1"/>
      </w:pPr>
      <w:r>
        <w:rPr>
          <w:rFonts w:ascii="Arial" w:cs="Arial" w:eastAsia="Arial" w:hAnsi="Arial"/>
        </w:rPr>
        <w:t xml:space="preserve">Course Objectives</w:t>
      </w:r>
    </w:p>
    <w:p>
      <w:pPr>
        <w:spacing w:after="120"/>
      </w:pPr>
      <w:r>
        <w:rPr>
          <w:rFonts w:ascii="Arial" w:cs="Arial" w:eastAsia="Arial" w:hAnsi="Arial"/>
          <w:sz w:val="22"/>
          <w:szCs w:val="22"/>
        </w:rPr>
        <w:t xml:space="preserve">Upon successful completion of this course, students will be able to:</w:t>
      </w:r>
    </w:p>
    <w:p>
      <w:pPr>
        <w:pStyle w:val="ListParagraph"/>
        <w:numPr>
          <w:ilvl w:val="0"/>
          <w:numId w:val="2"/>
        </w:numPr>
        <w:spacing w:after="60"/>
      </w:pPr>
      <w:r>
        <w:rPr>
          <w:rFonts w:ascii="Arial" w:cs="Arial" w:eastAsia="Arial" w:hAnsi="Arial"/>
          <w:sz w:val="22"/>
          <w:szCs w:val="22"/>
        </w:rPr>
        <w:t xml:space="preserve">Solve systems of linear equations using Gaussian elimination and matrix factorizations.</w:t>
      </w:r>
    </w:p>
    <w:p>
      <w:pPr>
        <w:pStyle w:val="ListParagraph"/>
        <w:numPr>
          <w:ilvl w:val="0"/>
          <w:numId w:val="2"/>
        </w:numPr>
        <w:spacing w:after="60"/>
      </w:pPr>
      <w:r>
        <w:rPr>
          <w:rFonts w:ascii="Arial" w:cs="Arial" w:eastAsia="Arial" w:hAnsi="Arial"/>
          <w:sz w:val="22"/>
          <w:szCs w:val="22"/>
        </w:rPr>
        <w:t xml:space="preserve">Perform matrix algebra and compute determinants, inverses, and matrix factorizations.</w:t>
      </w:r>
    </w:p>
    <w:p>
      <w:pPr>
        <w:pStyle w:val="ListParagraph"/>
        <w:numPr>
          <w:ilvl w:val="0"/>
          <w:numId w:val="2"/>
        </w:numPr>
        <w:spacing w:after="60"/>
      </w:pPr>
      <w:r>
        <w:rPr>
          <w:rFonts w:ascii="Arial" w:cs="Arial" w:eastAsia="Arial" w:hAnsi="Arial"/>
          <w:sz w:val="22"/>
          <w:szCs w:val="22"/>
        </w:rPr>
        <w:t xml:space="preserve">Understand the structure of vector spaces, subspaces, bases, and dimension.</w:t>
      </w:r>
    </w:p>
    <w:p>
      <w:pPr>
        <w:pStyle w:val="ListParagraph"/>
        <w:numPr>
          <w:ilvl w:val="0"/>
          <w:numId w:val="2"/>
        </w:numPr>
        <w:spacing w:after="60"/>
      </w:pPr>
      <w:r>
        <w:rPr>
          <w:rFonts w:ascii="Arial" w:cs="Arial" w:eastAsia="Arial" w:hAnsi="Arial"/>
          <w:sz w:val="22"/>
          <w:szCs w:val="22"/>
        </w:rPr>
        <w:t xml:space="preserve">Analyze linear transformations and their matrix representations.</w:t>
      </w:r>
    </w:p>
    <w:p>
      <w:pPr>
        <w:pStyle w:val="ListParagraph"/>
        <w:numPr>
          <w:ilvl w:val="0"/>
          <w:numId w:val="2"/>
        </w:numPr>
        <w:spacing w:after="60"/>
      </w:pPr>
      <w:r>
        <w:rPr>
          <w:rFonts w:ascii="Arial" w:cs="Arial" w:eastAsia="Arial" w:hAnsi="Arial"/>
          <w:sz w:val="22"/>
          <w:szCs w:val="22"/>
        </w:rPr>
        <w:t xml:space="preserve">Compute eigenvalues and eigenvectors and apply diagonalization to real-world problems.</w:t>
      </w:r>
    </w:p>
    <w:p>
      <w:pPr>
        <w:pStyle w:val="ListParagraph"/>
        <w:numPr>
          <w:ilvl w:val="0"/>
          <w:numId w:val="2"/>
        </w:numPr>
        <w:spacing w:after="60"/>
      </w:pPr>
      <w:r>
        <w:rPr>
          <w:rFonts w:ascii="Arial" w:cs="Arial" w:eastAsia="Arial" w:hAnsi="Arial"/>
          <w:sz w:val="22"/>
          <w:szCs w:val="22"/>
        </w:rPr>
        <w:t xml:space="preserve">Apply orthogonality concepts including Gram-Schmidt, projections, and least-squares approximations.</w:t>
      </w:r>
    </w:p>
    <w:p>
      <w:pPr>
        <w:pStyle w:val="ListParagraph"/>
        <w:numPr>
          <w:ilvl w:val="0"/>
          <w:numId w:val="2"/>
        </w:numPr>
        <w:spacing w:after="60"/>
      </w:pPr>
      <w:r>
        <w:rPr>
          <w:rFonts w:ascii="Arial" w:cs="Arial" w:eastAsia="Arial" w:hAnsi="Arial"/>
          <w:sz w:val="22"/>
          <w:szCs w:val="22"/>
        </w:rPr>
        <w:t xml:space="preserve">Compute and interpret the Singular Value Decomposition (SVD) for data analysis.</w:t>
      </w:r>
    </w:p>
    <w:p>
      <w:pPr>
        <w:pStyle w:val="ListParagraph"/>
        <w:numPr>
          <w:ilvl w:val="0"/>
          <w:numId w:val="2"/>
        </w:numPr>
        <w:spacing w:after="60"/>
      </w:pPr>
      <w:r>
        <w:rPr>
          <w:rFonts w:ascii="Arial" w:cs="Arial" w:eastAsia="Arial" w:hAnsi="Arial"/>
          <w:sz w:val="22"/>
          <w:szCs w:val="22"/>
        </w:rPr>
        <w:t xml:space="preserve">Implement linear algebra algorithms using MATLAB or Python and interpret computational results.</w:t>
      </w:r>
    </w:p>
    <w:p>
      <w:pPr>
        <w:pStyle w:val="ListParagraph"/>
        <w:numPr>
          <w:ilvl w:val="0"/>
          <w:numId w:val="2"/>
        </w:numPr>
        <w:spacing w:after="60"/>
      </w:pPr>
      <w:r>
        <w:rPr>
          <w:rFonts w:ascii="Arial" w:cs="Arial" w:eastAsia="Arial" w:hAnsi="Arial"/>
          <w:sz w:val="22"/>
          <w:szCs w:val="22"/>
        </w:rPr>
        <w:t xml:space="preserve">Apply linear algebra concepts to solve problems in engineering and computer science domains.</w:t>
      </w:r>
    </w:p>
    <w:p>
      <w:pPr>
        <w:pStyle w:val="Heading1"/>
      </w:pPr>
      <w:r>
        <w:rPr>
          <w:rFonts w:ascii="Arial" w:cs="Arial" w:eastAsia="Arial" w:hAnsi="Arial"/>
        </w:rPr>
        <w:t xml:space="preserve">Required Textbook</w:t>
      </w:r>
    </w:p>
    <w:p>
      <w:pPr>
        <w:spacing w:after="80"/>
      </w:pPr>
      <w:r>
        <w:rPr>
          <w:rFonts w:ascii="Arial" w:cs="Arial" w:eastAsia="Arial" w:hAnsi="Arial"/>
          <w:b/>
          <w:bCs/>
          <w:i/>
          <w:iCs/>
          <w:sz w:val="22"/>
          <w:szCs w:val="22"/>
        </w:rPr>
        <w:t xml:space="preserve">Linear Algebra and Its Applications</w:t>
      </w:r>
      <w:r>
        <w:rPr>
          <w:rFonts w:ascii="Arial" w:cs="Arial" w:eastAsia="Arial" w:hAnsi="Arial"/>
          <w:sz w:val="22"/>
          <w:szCs w:val="22"/>
        </w:rPr>
        <w:t xml:space="preserve">, 6th Edition</w:t>
      </w:r>
    </w:p>
    <w:p>
      <w:pPr>
        <w:spacing w:after="120"/>
      </w:pPr>
      <w:r>
        <w:rPr>
          <w:rFonts w:ascii="Arial" w:cs="Arial" w:eastAsia="Arial" w:hAnsi="Arial"/>
          <w:sz w:val="22"/>
          <w:szCs w:val="22"/>
        </w:rPr>
        <w:t xml:space="preserve">David C. Lay, Steven R. Lay, and Judi J. McDonald</w:t>
      </w:r>
    </w:p>
    <w:p>
      <w:pPr>
        <w:spacing w:after="120"/>
      </w:pPr>
      <w:r>
        <w:rPr>
          <w:rFonts w:ascii="Arial" w:cs="Arial" w:eastAsia="Arial" w:hAnsi="Arial"/>
          <w:sz w:val="22"/>
          <w:szCs w:val="22"/>
        </w:rPr>
        <w:t xml:space="preserve">Pearson, 2021. ISBN: 978-0-13-585104-0</w:t>
      </w:r>
    </w:p>
    <w:p>
      <w:pPr>
        <w:spacing w:after="120" w:before="120"/>
      </w:pPr>
      <w:r>
        <w:rPr>
          <w:rFonts w:ascii="Arial" w:cs="Arial" w:eastAsia="Arial" w:hAnsi="Arial"/>
          <w:b/>
          <w:bCs/>
          <w:sz w:val="22"/>
          <w:szCs w:val="22"/>
        </w:rPr>
        <w:t xml:space="preserve">Supplementary References:</w:t>
      </w:r>
    </w:p>
    <w:p>
      <w:pPr>
        <w:pStyle w:val="ListParagraph"/>
        <w:numPr>
          <w:ilvl w:val="0"/>
          <w:numId w:val="3"/>
        </w:numPr>
        <w:spacing w:after="60"/>
      </w:pPr>
      <w:r>
        <w:rPr>
          <w:rFonts w:ascii="Arial" w:cs="Arial" w:eastAsia="Arial" w:hAnsi="Arial"/>
          <w:sz w:val="22"/>
          <w:szCs w:val="22"/>
        </w:rPr>
        <w:t xml:space="preserve">Introduction to Linear Algebra, 6th Edition, by Gilbert Strang (MIT Press)</w:t>
      </w:r>
    </w:p>
    <w:p>
      <w:pPr>
        <w:pStyle w:val="ListParagraph"/>
        <w:numPr>
          <w:ilvl w:val="0"/>
          <w:numId w:val="3"/>
        </w:numPr>
        <w:spacing w:after="60"/>
      </w:pPr>
      <w:r>
        <w:rPr>
          <w:rFonts w:ascii="Arial" w:cs="Arial" w:eastAsia="Arial" w:hAnsi="Arial"/>
          <w:sz w:val="22"/>
          <w:szCs w:val="22"/>
        </w:rPr>
        <w:t xml:space="preserve">Matrix Analysis and Applied Linear Algebra, by Carl D. Meyer (SIAM)</w:t>
      </w:r>
    </w:p>
    <w:p>
      <w:pPr>
        <w:pStyle w:val="ListParagraph"/>
        <w:numPr>
          <w:ilvl w:val="0"/>
          <w:numId w:val="3"/>
        </w:numPr>
        <w:spacing w:after="60"/>
      </w:pPr>
      <w:r>
        <w:rPr>
          <w:rFonts w:ascii="Arial" w:cs="Arial" w:eastAsia="Arial" w:hAnsi="Arial"/>
          <w:sz w:val="22"/>
          <w:szCs w:val="22"/>
        </w:rPr>
        <w:t xml:space="preserve">MIT OpenCourseWare 18.06 — Linear Algebra (video lectures by Prof. Gilbert Strang)</w:t>
      </w:r>
    </w:p>
    <w:p>
      <w:r>
        <w:br w:type="page"/>
      </w:r>
    </w:p>
    <w:p>
      <w:pPr>
        <w:pStyle w:val="Heading1"/>
      </w:pPr>
      <w:r>
        <w:rPr>
          <w:rFonts w:ascii="Arial" w:cs="Arial" w:eastAsia="Arial" w:hAnsi="Arial"/>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26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Topic</w:t>
            </w:r>
          </w:p>
        </w:tc>
        <w:tc>
          <w:tcPr>
            <w:tcW w:type="dxa" w:w="596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Details &amp; Sections</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Systems of Linear Equations</w:t>
            </w:r>
          </w:p>
        </w:tc>
        <w:tc>
          <w:tcPr>
            <w:tcW w:type="dxa" w:w="59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Gaussian elimination, row echelon form, reduced row echelon form, free variables, parametric solutions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Matrix Algebra</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Matrix operations, properties of matrix arithmetic, powers, transpose, symmetric matrices</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Matrix Inverses &amp; Determinants</w:t>
            </w:r>
          </w:p>
        </w:tc>
        <w:tc>
          <w:tcPr>
            <w:tcW w:type="dxa" w:w="59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Elementary matrices, invertibility criteria, computing inverses; cofactor expansion, properties of determinants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Vector Spaces &amp; Subspaces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Definition and examples of vector spaces, subspaces, column space, null space of a matrix</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Linear Independence &amp; Basis</w:t>
            </w:r>
          </w:p>
        </w:tc>
        <w:tc>
          <w:tcPr>
            <w:tcW w:type="dxa" w:w="59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Linearly independent sets, spanning sets, basis and dimension, rank theorem</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Coordinate Systems &amp; Change of Basis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Coordinates relative to a basis, change-of-basis matrices, applications to computer graphics</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Midterm 1 Review &amp; Exam</w:t>
            </w:r>
          </w:p>
        </w:tc>
        <w:tc>
          <w:tcPr>
            <w:tcW w:type="dxa" w:w="59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Midterm 1 covers Weeks 1–6</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Linear Transformations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Definition, matrix of a linear transformation, geometric transformations in 2D/3D, kernel and range</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9</w:t>
            </w:r>
          </w:p>
        </w:tc>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Eigenvalues &amp; Eigenvectors</w:t>
            </w:r>
          </w:p>
        </w:tc>
        <w:tc>
          <w:tcPr>
            <w:tcW w:type="dxa" w:w="59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Characteristic equation, finding eigenvalues and eigenvectors, eigenspaces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Diagonalization</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Diagonalizability criteria, diagonalization procedure, applications to dynamical systems and Markov chains</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11</w:t>
            </w:r>
          </w:p>
        </w:tc>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Orthogonality &amp; Gram-Schmidt</w:t>
            </w:r>
          </w:p>
        </w:tc>
        <w:tc>
          <w:tcPr>
            <w:tcW w:type="dxa" w:w="59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Inner products, orthogonal and orthonormal sets, orthogonal projections, Gram-Schmidt process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Least-Squares Problems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Least-squares solutions, normal equations, QR factorization, applications to data fitting and regression</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13</w:t>
            </w:r>
          </w:p>
        </w:tc>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Singular Value Decomposition</w:t>
            </w:r>
          </w:p>
        </w:tc>
        <w:tc>
          <w:tcPr>
            <w:tcW w:type="dxa" w:w="59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SVD computation and interpretation, applications to image compression, principal component analysis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Midterm 2 Review &amp; Exam</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Midterm 2 covers Weeks 8–13</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15</w:t>
            </w:r>
          </w:p>
        </w:tc>
        <w:tc>
          <w:tcPr>
            <w:tcW w:type="dxa" w:w="2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Applications &amp; Review</w:t>
            </w:r>
          </w:p>
        </w:tc>
        <w:tc>
          <w:tcPr>
            <w:tcW w:type="dxa" w:w="596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Selected applications: PageRank, network analysis, machine learning foundations; comprehensive final exam review</w:t>
            </w:r>
          </w:p>
        </w:tc>
      </w:tr>
    </w:tbl>
    <w:p>
      <w:pPr>
        <w:pStyle w:val="Heading1"/>
      </w:pPr>
      <w:r>
        <w:rPr>
          <w:rFonts w:ascii="Arial" w:cs="Arial" w:eastAsia="Arial" w:hAnsi="Arial"/>
        </w:rPr>
        <w:t xml:space="preserve">Assessment and Grading</w:t>
      </w:r>
    </w:p>
    <w:p>
      <w:pPr>
        <w:pStyle w:val="Heading2"/>
      </w:pPr>
      <w:r>
        <w:rPr>
          <w:rFonts w:ascii="Arial" w:cs="Arial" w:eastAsia="Arial" w:hAnsi="Arial"/>
        </w:rPr>
        <w:t xml:space="preserve">Grade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tblGrid>
      <w:tr>
        <w:tc>
          <w:tcPr>
            <w:tcW w:type="dxa" w:w="4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1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Homework Assignments (weekly)</w:t>
            </w:r>
          </w:p>
        </w:tc>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20%</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Quizzes (bi-weekly, best 5 of 6)</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Programming Labs (MATLAB/Python)</w:t>
            </w:r>
          </w:p>
        </w:tc>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10%</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Midterm Exam 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Midterm Exam 2</w:t>
            </w:r>
          </w:p>
        </w:tc>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15%</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Final Exam (comprehensive)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w:t>
            </w:r>
          </w:p>
        </w:tc>
      </w:tr>
    </w:tbl>
    <w:p>
      <w:pPr>
        <w:pStyle w:val="Heading2"/>
      </w:pPr>
      <w:r>
        <w:rPr>
          <w:rFonts w:ascii="Arial" w:cs="Arial" w:eastAsia="Arial" w:hAnsi="Arial"/>
        </w:rPr>
        <w:t xml:space="preserve">Grading Scale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tblGrid>
      <w:tr>
        <w:tc>
          <w:tcPr>
            <w:tcW w:type="dxa" w:w="1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Grade</w:t>
            </w:r>
          </w:p>
        </w:tc>
        <w:tc>
          <w:tcPr>
            <w:tcW w:type="dxa" w:w="2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Percentage</w:t>
            </w:r>
          </w:p>
        </w:tc>
      </w:tr>
      <w:tr>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A</w:t>
            </w:r>
          </w:p>
        </w:tc>
        <w:tc>
          <w:tcPr>
            <w:tcW w:type="dxa" w:w="2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90–100%</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87–89%</w:t>
            </w:r>
          </w:p>
        </w:tc>
      </w:tr>
      <w:tr>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B+</w:t>
            </w:r>
          </w:p>
        </w:tc>
        <w:tc>
          <w:tcPr>
            <w:tcW w:type="dxa" w:w="2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84–86%</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80–83%</w:t>
            </w:r>
          </w:p>
        </w:tc>
      </w:tr>
      <w:tr>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B−</w:t>
            </w:r>
          </w:p>
        </w:tc>
        <w:tc>
          <w:tcPr>
            <w:tcW w:type="dxa" w:w="2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77–79%</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74–76%</w:t>
            </w:r>
          </w:p>
        </w:tc>
      </w:tr>
      <w:tr>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C</w:t>
            </w:r>
          </w:p>
        </w:tc>
        <w:tc>
          <w:tcPr>
            <w:tcW w:type="dxa" w:w="2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70–73%</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67–69%</w:t>
            </w:r>
          </w:p>
        </w:tc>
      </w:tr>
      <w:tr>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D+</w:t>
            </w:r>
          </w:p>
        </w:tc>
        <w:tc>
          <w:tcPr>
            <w:tcW w:type="dxa" w:w="2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64–66%</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60–63%</w:t>
            </w:r>
          </w:p>
        </w:tc>
      </w:tr>
      <w:tr>
        <w:tc>
          <w:tcPr>
            <w:tcW w:type="dxa" w:w="1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F</w:t>
            </w:r>
          </w:p>
        </w:tc>
        <w:tc>
          <w:tcPr>
            <w:tcW w:type="dxa" w:w="2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Below 60%</w:t>
            </w:r>
          </w:p>
        </w:tc>
      </w:tr>
    </w:tbl>
    <w:p>
      <w:pPr>
        <w:pStyle w:val="Heading1"/>
      </w:pPr>
      <w:r>
        <w:rPr>
          <w:rFonts w:ascii="Arial" w:cs="Arial" w:eastAsia="Arial" w:hAnsi="Arial"/>
        </w:rPr>
        <w:t xml:space="preserve">Homework Policy</w:t>
      </w:r>
    </w:p>
    <w:p>
      <w:pPr>
        <w:pStyle w:val="ListParagraph"/>
        <w:numPr>
          <w:ilvl w:val="0"/>
          <w:numId w:val="4"/>
        </w:numPr>
        <w:spacing w:after="60"/>
      </w:pPr>
      <w:r>
        <w:rPr>
          <w:rFonts w:ascii="Arial" w:cs="Arial" w:eastAsia="Arial" w:hAnsi="Arial"/>
          <w:sz w:val="22"/>
          <w:szCs w:val="22"/>
        </w:rPr>
        <w:t xml:space="preserve">Homework is assigned weekly and due at the beginning of class on the specified due date.</w:t>
      </w:r>
    </w:p>
    <w:p>
      <w:pPr>
        <w:pStyle w:val="ListParagraph"/>
        <w:numPr>
          <w:ilvl w:val="0"/>
          <w:numId w:val="4"/>
        </w:numPr>
        <w:spacing w:after="60"/>
      </w:pPr>
      <w:r>
        <w:rPr>
          <w:rFonts w:ascii="Arial" w:cs="Arial" w:eastAsia="Arial" w:hAnsi="Arial"/>
          <w:sz w:val="22"/>
          <w:szCs w:val="22"/>
        </w:rPr>
        <w:t xml:space="preserve">Late submissions are penalized 10% per day, up to a maximum of 3 days. No credit after 3 days.</w:t>
      </w:r>
    </w:p>
    <w:p>
      <w:pPr>
        <w:pStyle w:val="ListParagraph"/>
        <w:numPr>
          <w:ilvl w:val="0"/>
          <w:numId w:val="4"/>
        </w:numPr>
        <w:spacing w:after="60"/>
      </w:pPr>
      <w:r>
        <w:rPr>
          <w:rFonts w:ascii="Arial" w:cs="Arial" w:eastAsia="Arial" w:hAnsi="Arial"/>
          <w:sz w:val="22"/>
          <w:szCs w:val="22"/>
        </w:rPr>
        <w:t xml:space="preserve">Students are encouraged to collaborate on homework but must write up solutions independently. Copying is considered a violation of academic integrity.</w:t>
      </w:r>
    </w:p>
    <w:p>
      <w:pPr>
        <w:pStyle w:val="ListParagraph"/>
        <w:numPr>
          <w:ilvl w:val="0"/>
          <w:numId w:val="4"/>
        </w:numPr>
        <w:spacing w:after="60"/>
      </w:pPr>
      <w:r>
        <w:rPr>
          <w:rFonts w:ascii="Arial" w:cs="Arial" w:eastAsia="Arial" w:hAnsi="Arial"/>
          <w:sz w:val="22"/>
          <w:szCs w:val="22"/>
        </w:rPr>
        <w:t xml:space="preserve">Selected problems will be graded for correctness; remaining problems graded for completeness.</w:t>
      </w:r>
    </w:p>
    <w:p>
      <w:pPr>
        <w:pStyle w:val="Heading1"/>
      </w:pPr>
      <w:r>
        <w:rPr>
          <w:rFonts w:ascii="Arial" w:cs="Arial" w:eastAsia="Arial" w:hAnsi="Arial"/>
        </w:rPr>
        <w:t xml:space="preserve">Programming Labs</w:t>
      </w:r>
    </w:p>
    <w:p>
      <w:pPr>
        <w:spacing w:after="120"/>
      </w:pPr>
      <w:r>
        <w:rPr>
          <w:rFonts w:ascii="Arial" w:cs="Arial" w:eastAsia="Arial" w:hAnsi="Arial"/>
          <w:sz w:val="22"/>
          <w:szCs w:val="22"/>
        </w:rPr>
        <w:t xml:space="preserve">Computational proficiency is a key component of this course. Students will complete programming labs using MATLAB or Python (NumPy/SciPy) to reinforce theoretical concepts through hands-on implementation. Lab topics include:</w:t>
      </w:r>
    </w:p>
    <w:p>
      <w:pPr>
        <w:pStyle w:val="ListParagraph"/>
        <w:numPr>
          <w:ilvl w:val="0"/>
          <w:numId w:val="5"/>
        </w:numPr>
        <w:spacing w:after="60"/>
      </w:pPr>
      <w:r>
        <w:rPr>
          <w:rFonts w:ascii="Arial" w:cs="Arial" w:eastAsia="Arial" w:hAnsi="Arial"/>
          <w:sz w:val="22"/>
          <w:szCs w:val="22"/>
        </w:rPr>
        <w:t xml:space="preserve">Lab 1: Row reduction and solving systems of equations</w:t>
      </w:r>
    </w:p>
    <w:p>
      <w:pPr>
        <w:pStyle w:val="ListParagraph"/>
        <w:numPr>
          <w:ilvl w:val="0"/>
          <w:numId w:val="5"/>
        </w:numPr>
        <w:spacing w:after="60"/>
      </w:pPr>
      <w:r>
        <w:rPr>
          <w:rFonts w:ascii="Arial" w:cs="Arial" w:eastAsia="Arial" w:hAnsi="Arial"/>
          <w:sz w:val="22"/>
          <w:szCs w:val="22"/>
        </w:rPr>
        <w:t xml:space="preserve">Lab 2: Matrix operations, inverses, and LU factorization</w:t>
      </w:r>
    </w:p>
    <w:p>
      <w:pPr>
        <w:pStyle w:val="ListParagraph"/>
        <w:numPr>
          <w:ilvl w:val="0"/>
          <w:numId w:val="5"/>
        </w:numPr>
        <w:spacing w:after="60"/>
      </w:pPr>
      <w:r>
        <w:rPr>
          <w:rFonts w:ascii="Arial" w:cs="Arial" w:eastAsia="Arial" w:hAnsi="Arial"/>
          <w:sz w:val="22"/>
          <w:szCs w:val="22"/>
        </w:rPr>
        <w:t xml:space="preserve">Lab 3: Exploring vector spaces, null space, and column space computationally</w:t>
      </w:r>
    </w:p>
    <w:p>
      <w:pPr>
        <w:pStyle w:val="ListParagraph"/>
        <w:numPr>
          <w:ilvl w:val="0"/>
          <w:numId w:val="5"/>
        </w:numPr>
        <w:spacing w:after="60"/>
      </w:pPr>
      <w:r>
        <w:rPr>
          <w:rFonts w:ascii="Arial" w:cs="Arial" w:eastAsia="Arial" w:hAnsi="Arial"/>
          <w:sz w:val="22"/>
          <w:szCs w:val="22"/>
        </w:rPr>
        <w:t xml:space="preserve">Lab 4: Eigenvalue computation and diagonalization for dynamical systems</w:t>
      </w:r>
    </w:p>
    <w:p>
      <w:pPr>
        <w:pStyle w:val="ListParagraph"/>
        <w:numPr>
          <w:ilvl w:val="0"/>
          <w:numId w:val="5"/>
        </w:numPr>
        <w:spacing w:after="60"/>
      </w:pPr>
      <w:r>
        <w:rPr>
          <w:rFonts w:ascii="Arial" w:cs="Arial" w:eastAsia="Arial" w:hAnsi="Arial"/>
          <w:sz w:val="22"/>
          <w:szCs w:val="22"/>
        </w:rPr>
        <w:t xml:space="preserve">Lab 5: Gram-Schmidt, QR factorization, and least-squares regression</w:t>
      </w:r>
    </w:p>
    <w:p>
      <w:pPr>
        <w:pStyle w:val="ListParagraph"/>
        <w:numPr>
          <w:ilvl w:val="0"/>
          <w:numId w:val="5"/>
        </w:numPr>
        <w:spacing w:after="60"/>
      </w:pPr>
      <w:r>
        <w:rPr>
          <w:rFonts w:ascii="Arial" w:cs="Arial" w:eastAsia="Arial" w:hAnsi="Arial"/>
          <w:sz w:val="22"/>
          <w:szCs w:val="22"/>
        </w:rPr>
        <w:t xml:space="preserve">Lab 6: SVD for image compression and principal component analysis</w:t>
      </w:r>
    </w:p>
    <w:p>
      <w:r>
        <w:br w:type="page"/>
      </w:r>
    </w:p>
    <w:p>
      <w:pPr>
        <w:pStyle w:val="Heading1"/>
      </w:pPr>
      <w:r>
        <w:rPr>
          <w:rFonts w:ascii="Arial" w:cs="Arial" w:eastAsia="Arial" w:hAnsi="Arial"/>
        </w:rPr>
        <w:t xml:space="preserve">Engineering and CS Applications Covered</w:t>
      </w:r>
    </w:p>
    <w:p>
      <w:pPr>
        <w:spacing w:after="120"/>
      </w:pPr>
      <w:r>
        <w:rPr>
          <w:rFonts w:ascii="Arial" w:cs="Arial" w:eastAsia="Arial" w:hAnsi="Arial"/>
          <w:sz w:val="22"/>
          <w:szCs w:val="22"/>
        </w:rPr>
        <w:t xml:space="preserve">Throughout the semester, the following application domains will be discussed and explored:</w:t>
      </w:r>
    </w:p>
    <w:p>
      <w:pPr>
        <w:pStyle w:val="ListParagraph"/>
        <w:numPr>
          <w:ilvl w:val="0"/>
          <w:numId w:val="6"/>
        </w:numPr>
        <w:spacing w:after="60"/>
      </w:pPr>
      <w:r>
        <w:rPr>
          <w:rFonts w:ascii="Arial" w:cs="Arial" w:eastAsia="Arial" w:hAnsi="Arial"/>
          <w:sz w:val="22"/>
          <w:szCs w:val="22"/>
        </w:rPr>
        <w:t xml:space="preserve">Computer Graphics: 2D/3D transformations, rotation matrices, homogeneous coordinates, projection</w:t>
      </w:r>
    </w:p>
    <w:p>
      <w:pPr>
        <w:pStyle w:val="ListParagraph"/>
        <w:numPr>
          <w:ilvl w:val="0"/>
          <w:numId w:val="6"/>
        </w:numPr>
        <w:spacing w:after="60"/>
      </w:pPr>
      <w:r>
        <w:rPr>
          <w:rFonts w:ascii="Arial" w:cs="Arial" w:eastAsia="Arial" w:hAnsi="Arial"/>
          <w:sz w:val="22"/>
          <w:szCs w:val="22"/>
        </w:rPr>
        <w:t xml:space="preserve">Machine Learning: Linear regression, principal component analysis (PCA), dimensionality reduction</w:t>
      </w:r>
    </w:p>
    <w:p>
      <w:pPr>
        <w:pStyle w:val="ListParagraph"/>
        <w:numPr>
          <w:ilvl w:val="0"/>
          <w:numId w:val="6"/>
        </w:numPr>
        <w:spacing w:after="60"/>
      </w:pPr>
      <w:r>
        <w:rPr>
          <w:rFonts w:ascii="Arial" w:cs="Arial" w:eastAsia="Arial" w:hAnsi="Arial"/>
          <w:sz w:val="22"/>
          <w:szCs w:val="22"/>
        </w:rPr>
        <w:t xml:space="preserve">Signal Processing: Discrete Fourier Transform as a matrix operation, filtering, convolution</w:t>
      </w:r>
    </w:p>
    <w:p>
      <w:pPr>
        <w:pStyle w:val="ListParagraph"/>
        <w:numPr>
          <w:ilvl w:val="0"/>
          <w:numId w:val="6"/>
        </w:numPr>
        <w:spacing w:after="60"/>
      </w:pPr>
      <w:r>
        <w:rPr>
          <w:rFonts w:ascii="Arial" w:cs="Arial" w:eastAsia="Arial" w:hAnsi="Arial"/>
          <w:sz w:val="22"/>
          <w:szCs w:val="22"/>
        </w:rPr>
        <w:t xml:space="preserve">Network Analysis: Adjacency matrices, graph Laplacians, Google PageRank algorithm</w:t>
      </w:r>
    </w:p>
    <w:p>
      <w:pPr>
        <w:pStyle w:val="ListParagraph"/>
        <w:numPr>
          <w:ilvl w:val="0"/>
          <w:numId w:val="6"/>
        </w:numPr>
        <w:spacing w:after="60"/>
      </w:pPr>
      <w:r>
        <w:rPr>
          <w:rFonts w:ascii="Arial" w:cs="Arial" w:eastAsia="Arial" w:hAnsi="Arial"/>
          <w:sz w:val="22"/>
          <w:szCs w:val="22"/>
        </w:rPr>
        <w:t xml:space="preserve">Control Systems: State-space representation, stability analysis via eigenvalues</w:t>
      </w:r>
    </w:p>
    <w:p>
      <w:pPr>
        <w:pStyle w:val="ListParagraph"/>
        <w:numPr>
          <w:ilvl w:val="0"/>
          <w:numId w:val="6"/>
        </w:numPr>
        <w:spacing w:after="60"/>
      </w:pPr>
      <w:r>
        <w:rPr>
          <w:rFonts w:ascii="Arial" w:cs="Arial" w:eastAsia="Arial" w:hAnsi="Arial"/>
          <w:sz w:val="22"/>
          <w:szCs w:val="22"/>
        </w:rPr>
        <w:t xml:space="preserve">Data Science: Least-squares fitting, SVD-based recommender systems, data compression</w:t>
      </w:r>
    </w:p>
    <w:p>
      <w:pPr>
        <w:pStyle w:val="ListParagraph"/>
        <w:numPr>
          <w:ilvl w:val="0"/>
          <w:numId w:val="6"/>
        </w:numPr>
        <w:spacing w:after="60"/>
      </w:pPr>
      <w:r>
        <w:rPr>
          <w:rFonts w:ascii="Arial" w:cs="Arial" w:eastAsia="Arial" w:hAnsi="Arial"/>
          <w:sz w:val="22"/>
          <w:szCs w:val="22"/>
        </w:rPr>
        <w:t xml:space="preserve">Cryptography: Hill cipher, modular arithmetic with matrices</w:t>
      </w:r>
    </w:p>
    <w:p>
      <w:pPr>
        <w:pStyle w:val="ListParagraph"/>
        <w:numPr>
          <w:ilvl w:val="0"/>
          <w:numId w:val="6"/>
        </w:numPr>
        <w:spacing w:after="60"/>
      </w:pPr>
      <w:r>
        <w:rPr>
          <w:rFonts w:ascii="Arial" w:cs="Arial" w:eastAsia="Arial" w:hAnsi="Arial"/>
          <w:sz w:val="22"/>
          <w:szCs w:val="22"/>
        </w:rPr>
        <w:t xml:space="preserve">Structural Engineering: Stiffness matrices, finite element method foundations</w:t>
      </w:r>
    </w:p>
    <w:p>
      <w:pPr>
        <w:pStyle w:val="Heading1"/>
      </w:pPr>
      <w:r>
        <w:rPr>
          <w:rFonts w:ascii="Arial" w:cs="Arial" w:eastAsia="Arial" w:hAnsi="Arial"/>
        </w:rPr>
        <w:t xml:space="preserve">Course Policies</w:t>
      </w:r>
    </w:p>
    <w:p>
      <w:pPr>
        <w:pStyle w:val="Heading2"/>
      </w:pPr>
      <w:r>
        <w:rPr>
          <w:rFonts w:ascii="Arial" w:cs="Arial" w:eastAsia="Arial" w:hAnsi="Arial"/>
        </w:rPr>
        <w:t xml:space="preserve">Attendance</w:t>
      </w:r>
    </w:p>
    <w:p>
      <w:pPr>
        <w:spacing w:after="120"/>
      </w:pPr>
      <w:r>
        <w:rPr>
          <w:rFonts w:ascii="Arial" w:cs="Arial" w:eastAsia="Arial" w:hAnsi="Arial"/>
          <w:sz w:val="22"/>
          <w:szCs w:val="22"/>
        </w:rPr>
        <w:t xml:space="preserve">Regular attendance is expected and essential for success. University attendance policies apply. Students missing more than 25% of classes may receive a failing grade. If you must miss a class, you are responsible for obtaining notes and assignments from a classmate.</w:t>
      </w:r>
    </w:p>
    <w:p>
      <w:pPr>
        <w:pStyle w:val="Heading2"/>
      </w:pPr>
      <w:r>
        <w:rPr>
          <w:rFonts w:ascii="Arial" w:cs="Arial" w:eastAsia="Arial" w:hAnsi="Arial"/>
        </w:rPr>
        <w:t xml:space="preserve">Exam Policy</w:t>
      </w:r>
    </w:p>
    <w:p>
      <w:pPr>
        <w:pStyle w:val="ListParagraph"/>
        <w:numPr>
          <w:ilvl w:val="0"/>
          <w:numId w:val="7"/>
        </w:numPr>
        <w:spacing w:after="60"/>
      </w:pPr>
      <w:r>
        <w:rPr>
          <w:rFonts w:ascii="Arial" w:cs="Arial" w:eastAsia="Arial" w:hAnsi="Arial"/>
          <w:sz w:val="22"/>
          <w:szCs w:val="22"/>
        </w:rPr>
        <w:t xml:space="preserve">All exams are closed-book and closed-notes unless otherwise stated.</w:t>
      </w:r>
    </w:p>
    <w:p>
      <w:pPr>
        <w:pStyle w:val="ListParagraph"/>
        <w:numPr>
          <w:ilvl w:val="0"/>
          <w:numId w:val="7"/>
        </w:numPr>
        <w:spacing w:after="60"/>
      </w:pPr>
      <w:r>
        <w:rPr>
          <w:rFonts w:ascii="Arial" w:cs="Arial" w:eastAsia="Arial" w:hAnsi="Arial"/>
          <w:sz w:val="22"/>
          <w:szCs w:val="22"/>
        </w:rPr>
        <w:t xml:space="preserve">A standard scientific calculator is permitted. Graphing calculators and programmable devices are not allowed.</w:t>
      </w:r>
    </w:p>
    <w:p>
      <w:pPr>
        <w:pStyle w:val="ListParagraph"/>
        <w:numPr>
          <w:ilvl w:val="0"/>
          <w:numId w:val="7"/>
        </w:numPr>
        <w:spacing w:after="60"/>
      </w:pPr>
      <w:r>
        <w:rPr>
          <w:rFonts w:ascii="Arial" w:cs="Arial" w:eastAsia="Arial" w:hAnsi="Arial"/>
          <w:sz w:val="22"/>
          <w:szCs w:val="22"/>
        </w:rPr>
        <w:t xml:space="preserve">A formula sheet (one A4 page, handwritten, both sides) will be permitted for midterms and the final.</w:t>
      </w:r>
    </w:p>
    <w:p>
      <w:pPr>
        <w:pStyle w:val="ListParagraph"/>
        <w:numPr>
          <w:ilvl w:val="0"/>
          <w:numId w:val="7"/>
        </w:numPr>
        <w:spacing w:after="60"/>
      </w:pPr>
      <w:r>
        <w:rPr>
          <w:rFonts w:ascii="Arial" w:cs="Arial" w:eastAsia="Arial" w:hAnsi="Arial"/>
          <w:sz w:val="22"/>
          <w:szCs w:val="22"/>
        </w:rPr>
        <w:t xml:space="preserve">Make-up exams are only available with documented emergencies and prior approval.</w:t>
      </w:r>
    </w:p>
    <w:p>
      <w:pPr>
        <w:pStyle w:val="Heading2"/>
      </w:pPr>
      <w:r>
        <w:rPr>
          <w:rFonts w:ascii="Arial" w:cs="Arial" w:eastAsia="Arial" w:hAnsi="Arial"/>
        </w:rPr>
        <w:t xml:space="preserve">Academic Integrity</w:t>
      </w:r>
    </w:p>
    <w:p>
      <w:pPr>
        <w:spacing w:after="120"/>
      </w:pPr>
      <w:r>
        <w:rPr>
          <w:rFonts w:ascii="Arial" w:cs="Arial" w:eastAsia="Arial" w:hAnsi="Arial"/>
          <w:sz w:val="22"/>
          <w:szCs w:val="22"/>
        </w:rPr>
        <w:t xml:space="preserve">Students are expected to uphold the highest standards of academic integrity. Cheating, plagiarism, and any form of academic dishonesty will not be tolerated and will be handled in accordance with Qatar University’s Academic Integrity Policy. Violations may result in a zero on the assignment, failure in the course, or further disciplinary action.</w:t>
      </w:r>
    </w:p>
    <w:p>
      <w:pPr>
        <w:pStyle w:val="Heading2"/>
      </w:pPr>
      <w:r>
        <w:rPr>
          <w:rFonts w:ascii="Arial" w:cs="Arial" w:eastAsia="Arial" w:hAnsi="Arial"/>
        </w:rPr>
        <w:t xml:space="preserve">Students with Disabilities</w:t>
      </w:r>
    </w:p>
    <w:p>
      <w:pPr>
        <w:spacing w:after="120"/>
      </w:pPr>
      <w:r>
        <w:rPr>
          <w:rFonts w:ascii="Arial" w:cs="Arial" w:eastAsia="Arial" w:hAnsi="Arial"/>
          <w:sz w:val="22"/>
          <w:szCs w:val="22"/>
        </w:rPr>
        <w:t xml:space="preserve">Qatar University is committed to providing equal access and opportunity for all students. Students with documented disabilities who require accommodations should contact the Student Accessibility Services office early in the semester to arrange appropriate support.</w:t>
      </w:r>
    </w:p>
    <w:p>
      <w:pPr>
        <w:pStyle w:val="Heading2"/>
      </w:pPr>
      <w:r>
        <w:rPr>
          <w:rFonts w:ascii="Arial" w:cs="Arial" w:eastAsia="Arial" w:hAnsi="Arial"/>
        </w:rPr>
        <w:t xml:space="preserve">Communication</w:t>
      </w:r>
    </w:p>
    <w:p>
      <w:pPr>
        <w:spacing w:after="120"/>
      </w:pPr>
      <w:r>
        <w:rPr>
          <w:rFonts w:ascii="Arial" w:cs="Arial" w:eastAsia="Arial" w:hAnsi="Arial"/>
          <w:sz w:val="22"/>
          <w:szCs w:val="22"/>
        </w:rPr>
        <w:t xml:space="preserve">All course announcements, materials, and grades will be posted on Blackboard. Students are expected to check Blackboard and their university email regularly. For questions, please use office hours or email. Emails will typically be answered within 24 hours on weekdays.</w:t>
      </w:r>
    </w:p>
    <w:p>
      <w:pPr>
        <w:pStyle w:val="Heading1"/>
      </w:pPr>
      <w:r>
        <w:rPr>
          <w:rFonts w:ascii="Arial" w:cs="Arial" w:eastAsia="Arial" w:hAnsi="Arial"/>
        </w:rPr>
        <w:t xml:space="preserve">Important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Event</w:t>
            </w:r>
          </w:p>
        </w:tc>
        <w:tc>
          <w:tcPr>
            <w:tcW w:type="dxa" w:w="468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468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First Day of Classes</w:t>
            </w:r>
          </w:p>
        </w:tc>
        <w:tc>
          <w:tcPr>
            <w:tcW w:type="dxa" w:w="468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January 18, 2026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Last Day to Add/Drop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January 29, 2026</w:t>
            </w:r>
          </w:p>
        </w:tc>
      </w:tr>
      <w:tr>
        <w:tc>
          <w:tcPr>
            <w:tcW w:type="dxa" w:w="468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Midterm Exam 1</w:t>
            </w:r>
          </w:p>
        </w:tc>
        <w:tc>
          <w:tcPr>
            <w:tcW w:type="dxa" w:w="468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Week 7 (March 1–5, 2026)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Last Day to Withdraw (W grade)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March 26, 2026</w:t>
            </w:r>
          </w:p>
        </w:tc>
      </w:tr>
      <w:tr>
        <w:tc>
          <w:tcPr>
            <w:tcW w:type="dxa" w:w="468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Midterm Exam 2</w:t>
            </w:r>
          </w:p>
        </w:tc>
        <w:tc>
          <w:tcPr>
            <w:tcW w:type="dxa" w:w="468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Week 14 (April 19–23, 2026)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Last Day of Classes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May 7, 2026</w:t>
            </w:r>
          </w:p>
        </w:tc>
      </w:tr>
      <w:tr>
        <w:tc>
          <w:tcPr>
            <w:tcW w:type="dxa" w:w="468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b/>
                <w:bCs/>
                <w:sz w:val="20"/>
                <w:szCs w:val="20"/>
              </w:rPr>
              <w:t xml:space="preserve">Final Exam</w:t>
            </w:r>
          </w:p>
        </w:tc>
        <w:tc>
          <w:tcPr>
            <w:tcW w:type="dxa" w:w="468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r>
              <w:rPr>
                <w:rFonts w:ascii="Arial" w:cs="Arial" w:eastAsia="Arial" w:hAnsi="Arial"/>
                <w:sz w:val="20"/>
                <w:szCs w:val="20"/>
              </w:rPr>
              <w:t xml:space="preserve">To be scheduled by the Registrar</w:t>
            </w:r>
          </w:p>
        </w:tc>
      </w:tr>
    </w:tbl>
    <w:p>
      <w:pPr>
        <w:pStyle w:val="Heading1"/>
      </w:pPr>
      <w:r>
        <w:rPr>
          <w:rFonts w:ascii="Arial" w:cs="Arial" w:eastAsia="Arial" w:hAnsi="Arial"/>
        </w:rPr>
        <w:t xml:space="preserve">Tips for Success</w:t>
      </w:r>
    </w:p>
    <w:p>
      <w:pPr>
        <w:pStyle w:val="ListParagraph"/>
        <w:numPr>
          <w:ilvl w:val="0"/>
          <w:numId w:val="8"/>
        </w:numPr>
        <w:spacing w:after="60"/>
      </w:pPr>
      <w:r>
        <w:rPr>
          <w:rFonts w:ascii="Arial" w:cs="Arial" w:eastAsia="Arial" w:hAnsi="Arial"/>
          <w:sz w:val="22"/>
          <w:szCs w:val="22"/>
        </w:rPr>
        <w:t xml:space="preserve">Attend every lecture and actively participate in class discussions.</w:t>
      </w:r>
    </w:p>
    <w:p>
      <w:pPr>
        <w:pStyle w:val="ListParagraph"/>
        <w:numPr>
          <w:ilvl w:val="0"/>
          <w:numId w:val="8"/>
        </w:numPr>
        <w:spacing w:after="60"/>
      </w:pPr>
      <w:r>
        <w:rPr>
          <w:rFonts w:ascii="Arial" w:cs="Arial" w:eastAsia="Arial" w:hAnsi="Arial"/>
          <w:sz w:val="22"/>
          <w:szCs w:val="22"/>
        </w:rPr>
        <w:t xml:space="preserve">Read the relevant textbook sections before each lecture.</w:t>
      </w:r>
    </w:p>
    <w:p>
      <w:pPr>
        <w:pStyle w:val="ListParagraph"/>
        <w:numPr>
          <w:ilvl w:val="0"/>
          <w:numId w:val="8"/>
        </w:numPr>
        <w:spacing w:after="60"/>
      </w:pPr>
      <w:r>
        <w:rPr>
          <w:rFonts w:ascii="Arial" w:cs="Arial" w:eastAsia="Arial" w:hAnsi="Arial"/>
          <w:sz w:val="22"/>
          <w:szCs w:val="22"/>
        </w:rPr>
        <w:t xml:space="preserve">Start homework early and visit office hours if you get stuck.</w:t>
      </w:r>
    </w:p>
    <w:p>
      <w:pPr>
        <w:pStyle w:val="ListParagraph"/>
        <w:numPr>
          <w:ilvl w:val="0"/>
          <w:numId w:val="8"/>
        </w:numPr>
        <w:spacing w:after="60"/>
      </w:pPr>
      <w:r>
        <w:rPr>
          <w:rFonts w:ascii="Arial" w:cs="Arial" w:eastAsia="Arial" w:hAnsi="Arial"/>
          <w:sz w:val="22"/>
          <w:szCs w:val="22"/>
        </w:rPr>
        <w:t xml:space="preserve">Form study groups to discuss problems and prepare for exams.</w:t>
      </w:r>
    </w:p>
    <w:p>
      <w:pPr>
        <w:pStyle w:val="ListParagraph"/>
        <w:numPr>
          <w:ilvl w:val="0"/>
          <w:numId w:val="8"/>
        </w:numPr>
        <w:spacing w:after="60"/>
      </w:pPr>
      <w:r>
        <w:rPr>
          <w:rFonts w:ascii="Arial" w:cs="Arial" w:eastAsia="Arial" w:hAnsi="Arial"/>
          <w:sz w:val="22"/>
          <w:szCs w:val="22"/>
        </w:rPr>
        <w:t xml:space="preserve">Practice programming exercises regularly; computational skills build over time.</w:t>
      </w:r>
    </w:p>
    <w:p>
      <w:pPr>
        <w:pStyle w:val="ListParagraph"/>
        <w:numPr>
          <w:ilvl w:val="0"/>
          <w:numId w:val="8"/>
        </w:numPr>
        <w:spacing w:after="60"/>
      </w:pPr>
      <w:r>
        <w:rPr>
          <w:rFonts w:ascii="Arial" w:cs="Arial" w:eastAsia="Arial" w:hAnsi="Arial"/>
          <w:sz w:val="22"/>
          <w:szCs w:val="22"/>
        </w:rPr>
        <w:t xml:space="preserve">Connect abstract concepts to engineering applications — this deepens understanding and aids retention.</w:t>
      </w:r>
    </w:p>
    <w:p>
      <w:pPr>
        <w:pStyle w:val="ListParagraph"/>
        <w:numPr>
          <w:ilvl w:val="0"/>
          <w:numId w:val="8"/>
        </w:numPr>
        <w:spacing w:after="60"/>
      </w:pPr>
      <w:r>
        <w:rPr>
          <w:rFonts w:ascii="Arial" w:cs="Arial" w:eastAsia="Arial" w:hAnsi="Arial"/>
          <w:sz w:val="22"/>
          <w:szCs w:val="22"/>
        </w:rPr>
        <w:t xml:space="preserve">Make use of online resources such as MIT OCW 18.06 and 3Blue1Brown’s Essence of Linear Algebra video series.</w:t>
      </w:r>
    </w:p>
    <w:p>
      <w:pPr>
        <w:pBdr>
          <w:top w:val="single" w:color="CCCCCC" w:sz="2" w:space="8"/>
        </w:pBdr>
        <w:spacing w:before="400"/>
      </w:pPr>
    </w:p>
    <w:p>
      <w:pPr>
        <w:spacing w:after="40"/>
        <w:jc w:val="center"/>
      </w:pPr>
      <w:r>
        <w:rPr>
          <w:rFonts w:ascii="Arial" w:cs="Arial" w:eastAsia="Arial" w:hAnsi="Arial"/>
          <w:b/>
          <w:bCs/>
          <w:i/>
          <w:iCs/>
          <w:color w:val="888888"/>
          <w:sz w:val="20"/>
          <w:szCs w:val="20"/>
        </w:rPr>
        <w:t xml:space="preserve">Disclaimer</w:t>
      </w:r>
    </w:p>
    <w:p>
      <w:pPr>
        <w:jc w:val="center"/>
      </w:pPr>
      <w:r>
        <w:rPr>
          <w:rFonts w:ascii="Arial" w:cs="Arial" w:eastAsia="Arial" w:hAnsi="Arial"/>
          <w:i/>
          <w:iCs/>
          <w:color w:val="888888"/>
          <w:sz w:val="18"/>
          <w:szCs w:val="18"/>
        </w:rPr>
        <w:t xml:space="preserve">This syllabus is subject to change at the instructor’s discretion. Students will be notified of any changes in a timely manner via Blackboard.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MATH 260 — Linear Algebra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6" w:space="1"/>
      </w:pBd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2026-03-28T18:28:07.507Z</dcterms:created>
  <dcterms:modified xsi:type="dcterms:W3CDTF">2026-03-28T18:28:07.507Z</dcterms:modified>
</cp:coreProperties>
</file>

<file path=docProps/custom.xml><?xml version="1.0" encoding="utf-8"?>
<Properties xmlns="http://schemas.openxmlformats.org/officeDocument/2006/custom-properties" xmlns:vt="http://schemas.openxmlformats.org/officeDocument/2006/docPropsVTypes"/>
</file>