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00vny5p36m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Computational core (constraints &amp; goals — the what/why)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Stay near-critical (Ψ-band) while performing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max⁡π E ⁣[∑tγtrt]s.t.ΩΨ(π)⏟time in Ψ-band ≥ θ.\max_{\pi}\ \mathbb{E}\!\Big[\textstyle\sum_t \gamma^t r_t\Big] \quad\text{s.t.}\quad \underbrace{\Omega_{\Psi}(\pi)}_{\text{time in Ψ-band}}\ \ge \ \theta 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Non-zero free-energy principle (don’t collapse uncertainty)</w:t>
        <w:br w:type="textWrapping"/>
      </w:r>
      <w:r w:rsidDel="00000000" w:rsidR="00000000" w:rsidRPr="00000000">
        <w:rPr>
          <w:rtl w:val="0"/>
        </w:rPr>
        <w:t xml:space="preserve"> Maintain </w:t>
      </w:r>
      <w:r w:rsidDel="00000000" w:rsidR="00000000" w:rsidRPr="00000000">
        <w:rPr>
          <w:b w:val="1"/>
          <w:rtl w:val="0"/>
        </w:rPr>
        <w:t xml:space="preserve">target, non-zero</w:t>
      </w:r>
      <w:r w:rsidDel="00000000" w:rsidR="00000000" w:rsidRPr="00000000">
        <w:rPr>
          <w:rtl w:val="0"/>
        </w:rPr>
        <w:t xml:space="preserve"> predictive free energy FF (or entropy/uncertainty proxy) to preserve exploration capacity: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Fmin⁡ ≤ E[Ft] ≤ Fmax⁡withFmin⁡&gt;0.F_{\min}\ \le\ \mathbb{E}[F_t]\ \le\ F_{\max}\quad\text{with}\quad F_{\min}&gt;0 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discipline under heavy tails</w:t>
        <w:br w:type="textWrapping"/>
      </w:r>
      <w:r w:rsidDel="00000000" w:rsidR="00000000" w:rsidRPr="00000000">
        <w:rPr>
          <w:rtl w:val="0"/>
        </w:rPr>
        <w:t xml:space="preserve"> Bound downside when shocks are fat-tailed: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ESq(ΔF) ≤ c,\mathrm{ES}_q(\Delta F)\ \le\ c,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ESq\mathrm{ES}_q is Expected Shortfall (CVaR) of performance residuals ΔFt\Delta F_t.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Competence growth without destabilisation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E[Δηt] ≥ α &gt;0andPr⁡(Ψ-exit) ≤ ε.\mathbb{E}[\Delta \eta_t]\ \ge\ \alpha \ &gt; 0 \quad\text{and}\quad \Pr(\text{Ψ-exit})\ \le\ \varepsilon 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Precision/effort budget</w:t>
        <w:br w:type="textWrapping"/>
      </w:r>
      <w:r w:rsidDel="00000000" w:rsidR="00000000" w:rsidRPr="00000000">
        <w:rPr>
          <w:rtl w:val="0"/>
        </w:rPr>
        <w:t xml:space="preserve"> Keep control effort bounded (a soft “conservation” of precision/energy):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∑k∈{b,T,λ} ⁣ ⁣ ⁣E ⁣[Δkt2] ≤ B.\sum_{k\in \{b,T,\lambda\}}\!\!\!\mathbb{E}\!\Big[\Delta k_t^2\Big]\ \le\ B 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compact Lagrangian you can optimise online: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L(π)=E ⁣[∑tγtrt]−λΨ[θ−ΩΨ]+−λES[ESq(ΔF)−c]+−λF Φ(Fmin⁡,Fmax⁡)+λη(α−E[Δηt])+,\mathcal{L}(\pi)=\mathbb{E}\!\Big[\textstyle\sum_t\gamma^t r_t\Big] -\lambda_\Psi[\theta-\Omega_\Psi]_+ -\lambda_{\mathrm{ES}}[\mathrm{ES}_q(\Delta F)-c]_+ -\lambda_F\,\Phi(F_{\min},F_{\max}) +\lambda_\eta(\alpha-\mathbb{E}[\Delta \eta_t])_+ ,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Φ\Phi any barrier that penalises FF outside [Fmin⁡,Fmax⁡][F_{\min},F_{\max}].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qnim7n1bq0k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Algorithmic/representational core (state spaces &amp; update rules — the how in principle)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Minimal state: st=(ϕt,Ft∗,bt,Tt,λt,ηt,χt)s_t=(\phi_t,F^*_t,b_t,T_t,\lambda_t,\eta_t,\chi_t).</w:t>
        <w:br w:type="textWrapping"/>
        <w:t xml:space="preserve"> Order parameter(s) for Ψ: e.g., synchrony/metastability mtm_t and band indicator 1Ψ,t\mathbf{1}_{\Psi,t}.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with Ψ-sieve + tail penalty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πt(a∣st) ∝ exp⁡ ⁣(Qt(a)−λr CVaRq[Lt(a)]Tt)  1{a∈AΨ(st)},\pi_t(a\mid s_t)\ \propto\ \exp\!\Big(\tfrac{Q_t(a)-\lambda_r\,\mathrm{CVaR}_q[L_t(a)]}{T_t}\Big)\; \mathbf{1}\{a\in\mathcal{A}_\Psi(s_t)\},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AΨ={a:Pr⁡(Ψ-exit∣st,a)≤ε}\mathcal{A}_\Psi=\{a:\Pr(\text{Ψ-exit}\mid s_t,a)\le \varepsilon\}.</w:t>
        <w:br w:type="textWrapping"/>
        <w:t xml:space="preserve"> (Use QQ or −GEFE-G_{\rm EFE}; λr\lambda_r rises only on tail alarms.)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Difficulty set-point servo (keep at the branch)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Ft+1∗=Ft∗+κF (Et−Ft∗)−ρF ∂Φ/∂F∗(project to keep F∈[Fmin⁡,Fmax⁡]).F^*_{t+1}=F^*_t+\kappa_F\,(\mathcal{E}_t-F^*_t)-\rho_F\,\partial\Phi/\partial F^*\quad \text{(project to keep }F\in[F_{\min},F_{\max}]).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Temperature / uncertainty controller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Tt+1=Tt+κT (χt−χ\*)−ρT Tt,T_{t+1}=T_t+\kappa_T\,(\chi_t-\chi^\*)-\rho_T\,T_t,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caps Tmin⁡≤Tt≤Tmax⁡T_{\min}\le T_t\le T_{\max}; χ\*\chi^\* is your target meta-uncertainty.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Stability–flexibility bias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bt+1=bt−κb (mt−m\*)−ρb bt,b_{t+1}=b_t-\kappa_b\,(m_t-m^\*)-\rho_b\,b_t,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pulling toward a metastability set-point m\*m^\* (avoid lock-in or fragmentation).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Representation/map update with bounded step (non-zero F)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ϕt+1=arg⁡min⁡ϕ{ F(ϕ;st)⏟variational free energy  +  β DKL(pϕt ∥ pϕ)⏟trust region},\phi_{t+1} =\arg\min_{\phi}\Big\{\,\underbrace{F(\phi;s_t)}_{\text{variational free energy}}\; +\;\beta\,\underbrace{D_{\mathrm{KL}}\big(p_{\phi_t}\,\|\,p_{\phi}\big)}_{\text{trust region}}\Big\},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each learning step reduces FF </w:t>
      </w:r>
      <w:r w:rsidDel="00000000" w:rsidR="00000000" w:rsidRPr="00000000">
        <w:rPr>
          <w:b w:val="1"/>
          <w:rtl w:val="0"/>
        </w:rPr>
        <w:t xml:space="preserve">a bit</w:t>
      </w:r>
      <w:r w:rsidDel="00000000" w:rsidR="00000000" w:rsidRPr="00000000">
        <w:rPr>
          <w:rtl w:val="0"/>
        </w:rPr>
        <w:t xml:space="preserve"> but never to zero (trust-region keeps you in-band).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 arbitration (creative vs control)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mt={Creativeif χt&gt;χhi and ∣ΔF^t∣&lt;δ,Controlotherwise,ΔF^t=κ(Et−Ft∗).m_t=\begin{cases} \text{Creative} &amp; \text{if } \chi_t&gt;\chi_{\rm hi}\ \text{and}\ |\widehat{\Delta F}_t|&lt;\delta,\\ \text{Control} &amp; \text{otherwise}, \end{cases} \quad \widehat{\Delta F}_t=\kappa(\mathcal{E}_t-F^*_t).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Tail-alarm reflex (k-step schedule)</w:t>
        <w:br w:type="textWrapping"/>
      </w:r>
      <w:r w:rsidDel="00000000" w:rsidR="00000000" w:rsidRPr="00000000">
        <w:rPr>
          <w:rtl w:val="0"/>
        </w:rPr>
        <w:t xml:space="preserve"> If ζ&lt;ζ\*\zeta&lt;\zeta^\* or J&gt;J\*J&gt;J^\* or ESq&gt;c\mathrm{ES}_q&gt;c: for next kk steps,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 ⁣↑,λ ⁣↓,b ⁣→bmid,T\!\uparrow,\quad \lambda\!\downarrow,\quad b\!\to b_{\rm mid},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decay back via #3–#4 when alarms clear.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five computational constraints (what/why) + seven lean update rules (how-in-principle). They’re modular: you can run 1–3 + 6–7 for a tiny agent, or plug all of them into a single online Lagrangian optimiser.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7.6000000000001" w:top="1727.999999999999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